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31" w:rsidRDefault="004C1C31" w:rsidP="00BE1E4F">
      <w:pPr>
        <w:rPr>
          <w:rFonts w:ascii="Arial" w:hAnsi="Arial" w:cs="Arial"/>
          <w:b/>
          <w:sz w:val="20"/>
          <w:szCs w:val="20"/>
          <w:u w:val="single"/>
        </w:rPr>
      </w:pPr>
      <w:bookmarkStart w:id="0" w:name="_GoBack"/>
      <w:bookmarkEnd w:id="0"/>
    </w:p>
    <w:p w:rsidR="004C1C31" w:rsidRDefault="004C1C31" w:rsidP="005677A8">
      <w:pPr>
        <w:jc w:val="center"/>
        <w:rPr>
          <w:rFonts w:ascii="Arial" w:hAnsi="Arial" w:cs="Arial"/>
          <w:b/>
          <w:sz w:val="20"/>
          <w:szCs w:val="20"/>
          <w:u w:val="single"/>
        </w:rPr>
      </w:pPr>
    </w:p>
    <w:p w:rsidR="005677A8" w:rsidRPr="004C1C31" w:rsidRDefault="005677A8" w:rsidP="005677A8">
      <w:pPr>
        <w:jc w:val="center"/>
        <w:rPr>
          <w:rFonts w:ascii="Arial" w:hAnsi="Arial" w:cs="Arial"/>
          <w:b/>
          <w:sz w:val="28"/>
          <w:szCs w:val="28"/>
          <w:u w:val="single"/>
        </w:rPr>
      </w:pPr>
      <w:r w:rsidRPr="004C1C31">
        <w:rPr>
          <w:rFonts w:ascii="Arial" w:hAnsi="Arial" w:cs="Arial"/>
          <w:b/>
          <w:sz w:val="28"/>
          <w:szCs w:val="28"/>
          <w:u w:val="single"/>
        </w:rPr>
        <w:t>INSTRUCTIONS FOR SUBMITTING MODIFICATION REQUESTS</w:t>
      </w:r>
    </w:p>
    <w:p w:rsidR="005677A8" w:rsidRPr="004C1C31" w:rsidRDefault="005677A8" w:rsidP="005677A8">
      <w:pPr>
        <w:rPr>
          <w:rFonts w:ascii="Arial" w:hAnsi="Arial" w:cs="Arial"/>
        </w:rPr>
      </w:pPr>
      <w:r w:rsidRPr="008107A1">
        <w:rPr>
          <w:rFonts w:ascii="Arial" w:hAnsi="Arial" w:cs="Arial"/>
          <w:sz w:val="20"/>
          <w:szCs w:val="20"/>
        </w:rPr>
        <w:br/>
      </w:r>
    </w:p>
    <w:p w:rsidR="00FE4DDE" w:rsidRDefault="00FE4DDE" w:rsidP="00FE4DDE">
      <w:pPr>
        <w:pStyle w:val="ListParagraph"/>
        <w:numPr>
          <w:ilvl w:val="0"/>
          <w:numId w:val="8"/>
        </w:numPr>
      </w:pPr>
      <w:r>
        <w:t xml:space="preserve">Accept all pending </w:t>
      </w:r>
      <w:r w:rsidRPr="00C251FA">
        <w:rPr>
          <w:b/>
        </w:rPr>
        <w:t>MASS Mods</w:t>
      </w:r>
      <w:r>
        <w:t xml:space="preserve"> prior to submitting a modification request.</w:t>
      </w:r>
    </w:p>
    <w:p w:rsidR="00FE4DDE" w:rsidRDefault="00FE4DDE" w:rsidP="00FE4DDE">
      <w:pPr>
        <w:pStyle w:val="ListParagraph"/>
        <w:numPr>
          <w:ilvl w:val="0"/>
          <w:numId w:val="8"/>
        </w:numPr>
      </w:pPr>
      <w:r>
        <w:t xml:space="preserve">Provide a </w:t>
      </w:r>
      <w:r w:rsidRPr="00C251FA">
        <w:rPr>
          <w:b/>
        </w:rPr>
        <w:t>cover letter</w:t>
      </w:r>
      <w:r>
        <w:t xml:space="preserve"> that addresses the following:</w:t>
      </w:r>
    </w:p>
    <w:p w:rsidR="00FE4DDE" w:rsidRDefault="00FE4DDE" w:rsidP="00FE4DDE">
      <w:pPr>
        <w:pStyle w:val="ListParagraph"/>
        <w:numPr>
          <w:ilvl w:val="1"/>
          <w:numId w:val="8"/>
        </w:numPr>
      </w:pPr>
      <w:r>
        <w:t>Summary of requested changes.</w:t>
      </w:r>
    </w:p>
    <w:p w:rsidR="00FE4DDE" w:rsidRDefault="00FE4DDE" w:rsidP="00FE4DDE">
      <w:pPr>
        <w:pStyle w:val="ListParagraph"/>
        <w:numPr>
          <w:ilvl w:val="1"/>
          <w:numId w:val="8"/>
        </w:numPr>
      </w:pPr>
      <w:r>
        <w:t>State whether the proposed commercial price list (CPL) represents a complete replacement of a previously awarded CPL or an additional CPL. Identify the name of the previously awarded CPL, its effective date, and the modification number in which it was incorporated.</w:t>
      </w:r>
    </w:p>
    <w:p w:rsidR="00FE4DDE" w:rsidRPr="00D14DDB" w:rsidRDefault="00FE4DDE" w:rsidP="00FE4DDE">
      <w:pPr>
        <w:pStyle w:val="ListParagraph"/>
        <w:numPr>
          <w:ilvl w:val="1"/>
          <w:numId w:val="8"/>
        </w:numPr>
      </w:pPr>
      <w:r w:rsidRPr="00D14DDB">
        <w:t xml:space="preserve">For ‘add’ mods, state whether the proposed CPL was in effect during the period of past sales reported on the Commercial Sales Practices Format (CSP). If it was not, for evaluation </w:t>
      </w:r>
      <w:proofErr w:type="gramStart"/>
      <w:r w:rsidRPr="00D14DDB">
        <w:t>purposes,</w:t>
      </w:r>
      <w:proofErr w:type="gramEnd"/>
      <w:r w:rsidRPr="00D14DDB">
        <w:t xml:space="preserve"> provide the CPL that was in effect during that period. </w:t>
      </w:r>
    </w:p>
    <w:p w:rsidR="00FE4DDE" w:rsidRDefault="00FE4DDE" w:rsidP="00FE4DDE">
      <w:pPr>
        <w:pStyle w:val="ListParagraph"/>
        <w:numPr>
          <w:ilvl w:val="1"/>
          <w:numId w:val="8"/>
        </w:numPr>
      </w:pPr>
      <w:r>
        <w:t xml:space="preserve">For price reduction and/or price increase (Economic Price Adjustment – EPA) mods, identify the reason for the price changes (e.g. change in MFC/BOA, change in CPL/market rate prices, voluntary price reduction (increased </w:t>
      </w:r>
      <w:proofErr w:type="spellStart"/>
      <w:r>
        <w:t>govt</w:t>
      </w:r>
      <w:proofErr w:type="spellEnd"/>
      <w:r>
        <w:t xml:space="preserve"> discount), increase in raw materials, increase in manufacturer’s prices, other (e.g. correction of CPL error), etc.). State the date the new pricing was extended to your commercial customers.</w:t>
      </w:r>
    </w:p>
    <w:p w:rsidR="00FE4DDE" w:rsidRDefault="00FE4DDE" w:rsidP="00FE4DDE">
      <w:pPr>
        <w:pStyle w:val="ListParagraph"/>
        <w:numPr>
          <w:ilvl w:val="1"/>
          <w:numId w:val="8"/>
        </w:numPr>
      </w:pPr>
      <w:r>
        <w:t xml:space="preserve">Statement as to whether the company’s commercial sales practices have or have not changed. If there has been a change, describe the changes and complete/submit the </w:t>
      </w:r>
      <w:proofErr w:type="gramStart"/>
      <w:r>
        <w:t xml:space="preserve">CSP </w:t>
      </w:r>
      <w:r w:rsidR="00E20F5C">
        <w:t xml:space="preserve"> included</w:t>
      </w:r>
      <w:proofErr w:type="gramEnd"/>
      <w:r w:rsidR="00E20F5C">
        <w:t xml:space="preserve"> later in this modification instruction package</w:t>
      </w:r>
      <w:r>
        <w:t>.</w:t>
      </w:r>
    </w:p>
    <w:p w:rsidR="00FE4DDE" w:rsidRDefault="00FE4DDE" w:rsidP="00FE4DDE">
      <w:pPr>
        <w:pStyle w:val="ListParagraph"/>
        <w:numPr>
          <w:ilvl w:val="1"/>
          <w:numId w:val="8"/>
        </w:numPr>
      </w:pPr>
      <w:r>
        <w:t>Statement as to whether Manufacturer’s Part Numbers and UPC-A data have been provided, and if not, why not.</w:t>
      </w:r>
    </w:p>
    <w:p w:rsidR="00FE4DDE" w:rsidRDefault="00FE4DDE" w:rsidP="00FE4DDE">
      <w:pPr>
        <w:pStyle w:val="ListParagraph"/>
        <w:numPr>
          <w:ilvl w:val="1"/>
          <w:numId w:val="8"/>
        </w:numPr>
      </w:pPr>
      <w:r>
        <w:t>Any other pertinent information to support the modification request, such as urgency of request, customer interest (provide customer name and contact info), etc.</w:t>
      </w:r>
    </w:p>
    <w:p w:rsidR="00FE4DDE" w:rsidRDefault="00FE4DDE" w:rsidP="00FE4DDE">
      <w:pPr>
        <w:pStyle w:val="ListParagraph"/>
        <w:numPr>
          <w:ilvl w:val="0"/>
          <w:numId w:val="8"/>
        </w:numPr>
      </w:pPr>
      <w:r w:rsidRPr="00C251FA">
        <w:rPr>
          <w:b/>
        </w:rPr>
        <w:t>Proposed CPL</w:t>
      </w:r>
      <w:r>
        <w:t>: The proposed CPL must meet the requirements of GSAM clause 552.212-70 – Preparation of Offer (Multiple Award Schedule) and must be provided for all Add, EPA and price reduction modification requests for items that are based on a CPL.</w:t>
      </w:r>
    </w:p>
    <w:p w:rsidR="00FE4DDE" w:rsidRDefault="00FE4DDE" w:rsidP="00FE4DDE">
      <w:pPr>
        <w:pStyle w:val="ListParagraph"/>
        <w:numPr>
          <w:ilvl w:val="0"/>
          <w:numId w:val="8"/>
        </w:numPr>
      </w:pPr>
      <w:r>
        <w:rPr>
          <w:b/>
        </w:rPr>
        <w:t>Price Analysis Worksheet</w:t>
      </w:r>
      <w:r>
        <w:t>: There is a great deal of information GSA needs in order to complete modifications to add items, incorporate new pricing, and delete items. The Price Analysis Worksheets have been developed to help you provide the required information in an organized, standard format. Use of the appropriate spreadsheet (see tabs across the bottom of the Excel workbook) will enable your GSA contract specialist to process your mod as quickly as possible.</w:t>
      </w:r>
    </w:p>
    <w:p w:rsidR="00FE4DDE" w:rsidRDefault="00FE4DDE" w:rsidP="00FE4DDE">
      <w:pPr>
        <w:pStyle w:val="ListParagraph"/>
        <w:numPr>
          <w:ilvl w:val="1"/>
          <w:numId w:val="8"/>
        </w:numPr>
      </w:pPr>
      <w:r>
        <w:rPr>
          <w:b/>
        </w:rPr>
        <w:t xml:space="preserve">“Comp” </w:t>
      </w:r>
      <w:r w:rsidRPr="00C251FA">
        <w:rPr>
          <w:b/>
        </w:rPr>
        <w:t>Spreadsheets</w:t>
      </w:r>
      <w:r>
        <w:rPr>
          <w:b/>
        </w:rPr>
        <w:t xml:space="preserve"> (GSA Advantage Duplicate Items, GSA Advantage Similar Item, </w:t>
      </w:r>
      <w:proofErr w:type="gramStart"/>
      <w:r>
        <w:rPr>
          <w:b/>
        </w:rPr>
        <w:t>Internet</w:t>
      </w:r>
      <w:proofErr w:type="gramEnd"/>
      <w:r>
        <w:rPr>
          <w:b/>
        </w:rPr>
        <w:t xml:space="preserve"> Comps)</w:t>
      </w:r>
      <w:r>
        <w:t>: These sheets are to be used to provide comparable product information for items to be added. Start by searching for identical items on GSA Advantage®; show results on the GSA Advantage Duplicate Items Template. If exact duplicates are not found, search GSA Advantage for similar items and show results on the GSA Advantage Similar Items Template. If exact duplicates or similar items are not found on GSA Advantage, do a general internet search and show results on the Internet Comps Template spreadsheet.</w:t>
      </w:r>
    </w:p>
    <w:p w:rsidR="00FE4DDE" w:rsidRDefault="00FE4DDE" w:rsidP="00FE4DDE">
      <w:pPr>
        <w:pStyle w:val="ListParagraph"/>
        <w:numPr>
          <w:ilvl w:val="1"/>
          <w:numId w:val="8"/>
        </w:numPr>
      </w:pPr>
      <w:r w:rsidRPr="00C251FA">
        <w:rPr>
          <w:b/>
        </w:rPr>
        <w:t>EPA</w:t>
      </w:r>
      <w:r>
        <w:t>: Complete for price increases for previously awarded items.</w:t>
      </w:r>
    </w:p>
    <w:p w:rsidR="00FE4DDE" w:rsidRDefault="00FE4DDE" w:rsidP="00FE4DDE">
      <w:pPr>
        <w:pStyle w:val="ListParagraph"/>
        <w:numPr>
          <w:ilvl w:val="1"/>
          <w:numId w:val="8"/>
        </w:numPr>
      </w:pPr>
      <w:r>
        <w:rPr>
          <w:b/>
        </w:rPr>
        <w:t>Price Reductions</w:t>
      </w:r>
      <w:r w:rsidRPr="00DC4BC1">
        <w:t>:</w:t>
      </w:r>
      <w:r>
        <w:t xml:space="preserve"> Complete for price reductions for previously awarded items.</w:t>
      </w:r>
    </w:p>
    <w:p w:rsidR="00FE4DDE" w:rsidRDefault="00FE4DDE" w:rsidP="00FE4DDE">
      <w:pPr>
        <w:pStyle w:val="ListParagraph"/>
        <w:numPr>
          <w:ilvl w:val="1"/>
          <w:numId w:val="8"/>
        </w:numPr>
      </w:pPr>
      <w:r>
        <w:rPr>
          <w:b/>
        </w:rPr>
        <w:t>Product Additions</w:t>
      </w:r>
      <w:r w:rsidRPr="00DC4BC1">
        <w:t>:</w:t>
      </w:r>
      <w:r>
        <w:t xml:space="preserve"> Complete for adding items.</w:t>
      </w:r>
    </w:p>
    <w:p w:rsidR="00FE4DDE" w:rsidRDefault="00FE4DDE" w:rsidP="00FE4DDE">
      <w:pPr>
        <w:pStyle w:val="ListParagraph"/>
        <w:numPr>
          <w:ilvl w:val="1"/>
          <w:numId w:val="8"/>
        </w:numPr>
      </w:pPr>
      <w:r w:rsidRPr="00C251FA">
        <w:rPr>
          <w:b/>
        </w:rPr>
        <w:t>Deletions</w:t>
      </w:r>
      <w:r>
        <w:t>: Complete for deleting items.</w:t>
      </w:r>
    </w:p>
    <w:p w:rsidR="00FE4DDE" w:rsidRDefault="00FE4DDE" w:rsidP="00FE4DDE">
      <w:pPr>
        <w:pStyle w:val="ListParagraph"/>
        <w:numPr>
          <w:ilvl w:val="1"/>
          <w:numId w:val="8"/>
        </w:numPr>
      </w:pPr>
      <w:r>
        <w:rPr>
          <w:b/>
        </w:rPr>
        <w:lastRenderedPageBreak/>
        <w:t xml:space="preserve">Part Number-Description Change: </w:t>
      </w:r>
      <w:r>
        <w:t>Complete when information about a previously awarded item changes. Amend sheet as necessary.</w:t>
      </w:r>
    </w:p>
    <w:p w:rsidR="00FE4DDE" w:rsidRDefault="00FE4DDE" w:rsidP="00FE4DDE">
      <w:pPr>
        <w:pStyle w:val="ListParagraph"/>
        <w:numPr>
          <w:ilvl w:val="0"/>
          <w:numId w:val="8"/>
        </w:numPr>
      </w:pPr>
      <w:r>
        <w:t>Overseas Delivery: If requesting to add overseas delivery, please be aware that your company must have a point of contact in each geographic region for which delivery is contemplated (e.g. Europe, South America, Far East, etc.). Reference GSAM clause G-FSS-900-</w:t>
      </w:r>
      <w:proofErr w:type="gramStart"/>
      <w:r>
        <w:t>C(</w:t>
      </w:r>
      <w:proofErr w:type="gramEnd"/>
      <w:r>
        <w:t>b) – Contact for Contract Administration.</w:t>
      </w:r>
    </w:p>
    <w:p w:rsidR="00FE4DDE" w:rsidRPr="00470E80" w:rsidRDefault="00FE4DDE" w:rsidP="00FE4DDE">
      <w:pPr>
        <w:pStyle w:val="ListParagraph"/>
        <w:numPr>
          <w:ilvl w:val="0"/>
          <w:numId w:val="8"/>
        </w:numPr>
        <w:rPr>
          <w:b/>
          <w:color w:val="FF0000"/>
        </w:rPr>
      </w:pPr>
      <w:r>
        <w:t xml:space="preserve">Novation/Change of Name: See the document Novation and Change of Name on the </w:t>
      </w:r>
      <w:r w:rsidR="00C21C02">
        <w:t xml:space="preserve">SSAC </w:t>
      </w:r>
      <w:r w:rsidRPr="00EA3AC8">
        <w:t>Portal</w:t>
      </w:r>
      <w:r w:rsidR="00C21C02" w:rsidRPr="00EA3AC8">
        <w:t xml:space="preserve"> page</w:t>
      </w:r>
      <w:r w:rsidRPr="00EA3AC8">
        <w:t xml:space="preserve"> for</w:t>
      </w:r>
      <w:r w:rsidR="00C21C02" w:rsidRPr="00EA3AC8">
        <w:t xml:space="preserve"> modification instructions.</w:t>
      </w:r>
      <w:r w:rsidRPr="00EA3AC8">
        <w:rPr>
          <w:b/>
        </w:rPr>
        <w:t xml:space="preserve"> </w:t>
      </w:r>
    </w:p>
    <w:p w:rsidR="00FE4DDE" w:rsidRPr="00FE4DDE" w:rsidRDefault="00FE4DDE" w:rsidP="00FE4DDE">
      <w:pPr>
        <w:pStyle w:val="ListParagraph"/>
        <w:numPr>
          <w:ilvl w:val="0"/>
          <w:numId w:val="8"/>
        </w:numPr>
      </w:pPr>
      <w:r>
        <w:t>Services: If requesting to add services under a SIN not already awarded, see solicitation provision SCP-FSS-002 – Specific Proposal Submission Instructions for Services</w:t>
      </w:r>
      <w:r w:rsidR="00470E80">
        <w:t xml:space="preserve"> in the solicitation and</w:t>
      </w:r>
      <w:r>
        <w:t xml:space="preserve"> the solicitation </w:t>
      </w:r>
      <w:r w:rsidR="00470E80">
        <w:t>document</w:t>
      </w:r>
      <w:r>
        <w:t xml:space="preserve"> titled Critical Information Specific to </w:t>
      </w:r>
      <w:r w:rsidR="00470E80">
        <w:t>your schedule</w:t>
      </w:r>
      <w:r>
        <w:t xml:space="preserve"> for additional documentation requirements. </w:t>
      </w:r>
    </w:p>
    <w:p w:rsidR="00B061AA" w:rsidRPr="00FE4DDE" w:rsidRDefault="00FE4DDE" w:rsidP="00FE4DDE">
      <w:pPr>
        <w:tabs>
          <w:tab w:val="left" w:pos="1633"/>
        </w:tabs>
        <w:rPr>
          <w:rFonts w:ascii="Arial" w:hAnsi="Arial" w:cs="Arial"/>
          <w:b/>
          <w:sz w:val="20"/>
          <w:szCs w:val="20"/>
        </w:rPr>
      </w:pPr>
      <w:r w:rsidRPr="00FE4DDE">
        <w:rPr>
          <w:rFonts w:ascii="Arial" w:hAnsi="Arial" w:cs="Arial"/>
          <w:b/>
          <w:sz w:val="20"/>
          <w:szCs w:val="20"/>
        </w:rPr>
        <w:tab/>
      </w:r>
    </w:p>
    <w:p w:rsidR="00FE4DDE" w:rsidRPr="00FE4DDE" w:rsidRDefault="00FE4DDE" w:rsidP="00FE4DDE">
      <w:pPr>
        <w:rPr>
          <w:rFonts w:ascii="Arial" w:hAnsi="Arial" w:cs="Arial"/>
          <w:b/>
          <w:color w:val="FF0000"/>
          <w:sz w:val="20"/>
          <w:szCs w:val="20"/>
          <w:u w:val="single"/>
        </w:rPr>
      </w:pPr>
      <w:r w:rsidRPr="00FE4DDE">
        <w:rPr>
          <w:rFonts w:ascii="Arial" w:hAnsi="Arial" w:cs="Arial"/>
          <w:b/>
          <w:color w:val="FF0000"/>
          <w:sz w:val="20"/>
          <w:szCs w:val="20"/>
          <w:u w:val="single"/>
        </w:rPr>
        <w:t xml:space="preserve">IMPORTANT NOTES:  </w:t>
      </w:r>
    </w:p>
    <w:p w:rsidR="00FE4DDE" w:rsidRPr="00FE4DDE" w:rsidRDefault="00FE4DDE" w:rsidP="00FE4DDE">
      <w:pPr>
        <w:rPr>
          <w:rFonts w:ascii="Arial" w:hAnsi="Arial" w:cs="Arial"/>
          <w:color w:val="FF0000"/>
          <w:sz w:val="20"/>
          <w:szCs w:val="20"/>
          <w:u w:val="single"/>
        </w:rPr>
      </w:pPr>
    </w:p>
    <w:p w:rsidR="00FE4DDE" w:rsidRPr="00FE4DDE" w:rsidRDefault="00FE4DDE" w:rsidP="00FE4DDE">
      <w:pPr>
        <w:rPr>
          <w:rFonts w:ascii="Arial" w:hAnsi="Arial" w:cs="Arial"/>
          <w:color w:val="FF0000"/>
          <w:sz w:val="20"/>
          <w:szCs w:val="20"/>
          <w:u w:val="single"/>
        </w:rPr>
      </w:pPr>
      <w:r w:rsidRPr="00FE4DDE">
        <w:rPr>
          <w:rFonts w:ascii="Arial" w:hAnsi="Arial" w:cs="Arial"/>
          <w:color w:val="FF0000"/>
          <w:sz w:val="20"/>
          <w:szCs w:val="20"/>
          <w:u w:val="single"/>
        </w:rPr>
        <w:t xml:space="preserve">The above information may not include all information required by the Contracting Officer.  You may or may not </w:t>
      </w:r>
    </w:p>
    <w:p w:rsidR="00FE4DDE" w:rsidRPr="00FE4DDE" w:rsidRDefault="00FE4DDE" w:rsidP="00FE4DDE">
      <w:pPr>
        <w:rPr>
          <w:rFonts w:ascii="Arial" w:hAnsi="Arial" w:cs="Arial"/>
          <w:color w:val="FF0000"/>
          <w:sz w:val="20"/>
          <w:szCs w:val="20"/>
          <w:u w:val="single"/>
        </w:rPr>
      </w:pPr>
      <w:proofErr w:type="gramStart"/>
      <w:r w:rsidRPr="00FE4DDE">
        <w:rPr>
          <w:rFonts w:ascii="Arial" w:hAnsi="Arial" w:cs="Arial"/>
          <w:color w:val="FF0000"/>
          <w:sz w:val="20"/>
          <w:szCs w:val="20"/>
          <w:u w:val="single"/>
        </w:rPr>
        <w:t>be</w:t>
      </w:r>
      <w:proofErr w:type="gramEnd"/>
      <w:r w:rsidRPr="00FE4DDE">
        <w:rPr>
          <w:rFonts w:ascii="Arial" w:hAnsi="Arial" w:cs="Arial"/>
          <w:color w:val="FF0000"/>
          <w:sz w:val="20"/>
          <w:szCs w:val="20"/>
          <w:u w:val="single"/>
        </w:rPr>
        <w:t xml:space="preserve"> requested to provide additional information to support the changes being proposed to the contract. </w:t>
      </w:r>
    </w:p>
    <w:p w:rsidR="00FE4DDE" w:rsidRPr="00FE4DDE" w:rsidRDefault="00FE4DDE" w:rsidP="00FE4DDE">
      <w:pPr>
        <w:rPr>
          <w:rFonts w:ascii="Arial" w:hAnsi="Arial" w:cs="Arial"/>
          <w:color w:val="FF0000"/>
          <w:sz w:val="20"/>
          <w:szCs w:val="20"/>
          <w:u w:val="single"/>
        </w:rPr>
      </w:pPr>
    </w:p>
    <w:p w:rsidR="00FE4DDE" w:rsidRPr="00FE4DDE" w:rsidRDefault="00FE4DDE" w:rsidP="00FE4DDE">
      <w:pPr>
        <w:rPr>
          <w:rFonts w:ascii="Arial" w:eastAsia="Arial" w:hAnsi="Arial" w:cs="Arial"/>
          <w:color w:val="FF0000"/>
          <w:sz w:val="20"/>
          <w:szCs w:val="20"/>
          <w:u w:val="single"/>
        </w:rPr>
      </w:pPr>
      <w:r w:rsidRPr="00FE4DDE">
        <w:rPr>
          <w:rFonts w:ascii="Arial" w:eastAsia="Arial" w:hAnsi="Arial" w:cs="Arial"/>
          <w:bCs/>
          <w:color w:val="FF0000"/>
          <w:sz w:val="20"/>
          <w:szCs w:val="20"/>
          <w:u w:val="single"/>
        </w:rPr>
        <w:t xml:space="preserve">To determine fair and reasonable pricing, the GSA Contracting Officer may consider many factors, including pricing on competitor contracts, historical pricing, and currently available pricing in other venues.  </w:t>
      </w:r>
      <w:proofErr w:type="gramStart"/>
      <w:r w:rsidRPr="00FE4DDE">
        <w:rPr>
          <w:rFonts w:ascii="Arial" w:eastAsia="Arial" w:hAnsi="Arial" w:cs="Arial"/>
          <w:bCs/>
          <w:color w:val="FF0000"/>
          <w:sz w:val="20"/>
          <w:szCs w:val="20"/>
          <w:u w:val="single"/>
        </w:rPr>
        <w:t>Offers which provide Most Favored Customer pricing, but which are not highly competitive, will not be found fair and reasonable and will not be accepted.</w:t>
      </w:r>
      <w:proofErr w:type="gramEnd"/>
      <w:r w:rsidRPr="00FE4DDE">
        <w:rPr>
          <w:rFonts w:ascii="Arial" w:eastAsia="Arial" w:hAnsi="Arial" w:cs="Arial"/>
          <w:bCs/>
          <w:color w:val="FF0000"/>
          <w:sz w:val="20"/>
          <w:szCs w:val="20"/>
          <w:u w:val="single"/>
        </w:rPr>
        <w:t xml:space="preserve"> </w:t>
      </w:r>
    </w:p>
    <w:p w:rsidR="00FE4DDE" w:rsidRPr="00FE4DDE" w:rsidRDefault="00FE4DDE" w:rsidP="00FE4DDE">
      <w:pPr>
        <w:ind w:left="1440"/>
        <w:rPr>
          <w:rFonts w:ascii="Arial" w:eastAsia="Arial" w:hAnsi="Arial" w:cs="Arial"/>
          <w:color w:val="FF0000"/>
          <w:sz w:val="20"/>
          <w:szCs w:val="20"/>
          <w:u w:val="single"/>
        </w:rPr>
      </w:pPr>
    </w:p>
    <w:p w:rsidR="00FE4DDE" w:rsidRPr="00FE4DDE" w:rsidRDefault="00FE4DDE" w:rsidP="00FE4DDE">
      <w:pPr>
        <w:rPr>
          <w:rFonts w:ascii="Arial" w:eastAsia="Arial" w:hAnsi="Arial" w:cs="Arial"/>
          <w:color w:val="FF0000"/>
          <w:sz w:val="20"/>
          <w:szCs w:val="20"/>
          <w:u w:val="single"/>
        </w:rPr>
      </w:pPr>
      <w:r w:rsidRPr="00FE4DDE">
        <w:rPr>
          <w:rFonts w:ascii="Arial" w:eastAsia="Arial" w:hAnsi="Arial" w:cs="Arial"/>
          <w:bCs/>
          <w:color w:val="FF0000"/>
          <w:sz w:val="20"/>
          <w:szCs w:val="20"/>
          <w:u w:val="single"/>
        </w:rPr>
        <w:t xml:space="preserve">Offeror must provide a full and broad offering on services and/or products.  Offers will not be accepted with only limited item/offering (product. labor category, training course, or fixed-price service) unless it represents </w:t>
      </w:r>
      <w:proofErr w:type="gramStart"/>
      <w:r w:rsidRPr="00FE4DDE">
        <w:rPr>
          <w:rFonts w:ascii="Arial" w:eastAsia="Arial" w:hAnsi="Arial" w:cs="Arial"/>
          <w:bCs/>
          <w:color w:val="FF0000"/>
          <w:sz w:val="20"/>
          <w:szCs w:val="20"/>
          <w:u w:val="single"/>
        </w:rPr>
        <w:t>a total solutions</w:t>
      </w:r>
      <w:proofErr w:type="gramEnd"/>
      <w:r w:rsidRPr="00FE4DDE">
        <w:rPr>
          <w:rFonts w:ascii="Arial" w:eastAsia="Arial" w:hAnsi="Arial" w:cs="Arial"/>
          <w:bCs/>
          <w:color w:val="FF0000"/>
          <w:sz w:val="20"/>
          <w:szCs w:val="20"/>
          <w:u w:val="single"/>
        </w:rPr>
        <w:t xml:space="preserve"> for the Special Item Numbers (SINs).</w:t>
      </w:r>
    </w:p>
    <w:p w:rsidR="009C4A1D" w:rsidRDefault="009C4A1D" w:rsidP="00B061AA">
      <w:pPr>
        <w:rPr>
          <w:rFonts w:ascii="Arial" w:hAnsi="Arial" w:cs="Arial"/>
          <w:b/>
          <w:sz w:val="20"/>
          <w:szCs w:val="20"/>
        </w:rPr>
        <w:sectPr w:rsidR="009C4A1D" w:rsidSect="000967E0">
          <w:headerReference w:type="default" r:id="rId9"/>
          <w:footerReference w:type="default" r:id="rId10"/>
          <w:type w:val="continuous"/>
          <w:pgSz w:w="12240" w:h="15840"/>
          <w:pgMar w:top="576" w:right="720" w:bottom="288" w:left="720" w:header="720" w:footer="720" w:gutter="0"/>
          <w:cols w:space="720"/>
          <w:docGrid w:linePitch="360"/>
        </w:sectPr>
      </w:pPr>
    </w:p>
    <w:p w:rsidR="0047669E" w:rsidRDefault="0047669E" w:rsidP="0047669E">
      <w:pPr>
        <w:jc w:val="center"/>
        <w:rPr>
          <w:color w:val="000000"/>
          <w:sz w:val="22"/>
        </w:rPr>
      </w:pPr>
      <w:r>
        <w:rPr>
          <w:color w:val="000000"/>
          <w:sz w:val="22"/>
        </w:rPr>
        <w:lastRenderedPageBreak/>
        <w:t>Checklist of Required Information</w:t>
      </w:r>
    </w:p>
    <w:p w:rsidR="0047669E" w:rsidRDefault="0047669E" w:rsidP="0047669E">
      <w:pPr>
        <w:jc w:val="center"/>
        <w:rPr>
          <w:color w:val="000000"/>
          <w:sz w:val="22"/>
        </w:rPr>
      </w:pPr>
      <w:r>
        <w:rPr>
          <w:color w:val="000000"/>
          <w:sz w:val="22"/>
        </w:rPr>
        <w:t>Addition of New Items/Special Item Numbers (SIN)</w:t>
      </w:r>
    </w:p>
    <w:p w:rsidR="0047669E" w:rsidRDefault="0047669E" w:rsidP="0047669E">
      <w:pPr>
        <w:jc w:val="center"/>
        <w:rPr>
          <w:color w:val="000000"/>
          <w:sz w:val="22"/>
        </w:rPr>
      </w:pPr>
      <w:proofErr w:type="gramStart"/>
      <w:r>
        <w:rPr>
          <w:color w:val="000000"/>
          <w:sz w:val="22"/>
        </w:rPr>
        <w:t>or</w:t>
      </w:r>
      <w:proofErr w:type="gramEnd"/>
      <w:r>
        <w:rPr>
          <w:color w:val="000000"/>
          <w:sz w:val="22"/>
        </w:rPr>
        <w:t xml:space="preserve"> Request for an Economic Price Adjustment</w:t>
      </w:r>
    </w:p>
    <w:p w:rsidR="0047669E" w:rsidRDefault="0047669E" w:rsidP="0047669E">
      <w:pPr>
        <w:rPr>
          <w:color w:val="000000"/>
          <w:sz w:val="22"/>
        </w:rPr>
      </w:pPr>
    </w:p>
    <w:p w:rsidR="0047669E" w:rsidRDefault="0047669E" w:rsidP="0047669E">
      <w:pPr>
        <w:rPr>
          <w:color w:val="000000"/>
          <w:sz w:val="22"/>
        </w:rPr>
      </w:pPr>
      <w:r>
        <w:rPr>
          <w:color w:val="000000"/>
          <w:sz w:val="22"/>
        </w:rPr>
        <w:t>CONTRACT NUMBER:  GS-07F-____________________</w:t>
      </w:r>
    </w:p>
    <w:p w:rsidR="0047669E" w:rsidRDefault="0047669E" w:rsidP="0047669E">
      <w:pPr>
        <w:rPr>
          <w:color w:val="000000"/>
          <w:sz w:val="22"/>
        </w:rPr>
      </w:pPr>
    </w:p>
    <w:p w:rsidR="0047669E" w:rsidRDefault="0047669E" w:rsidP="0047669E">
      <w:pPr>
        <w:ind w:left="720" w:hanging="720"/>
        <w:rPr>
          <w:color w:val="000000"/>
          <w:sz w:val="20"/>
        </w:rPr>
      </w:pPr>
      <w:r>
        <w:rPr>
          <w:color w:val="000000"/>
          <w:sz w:val="20"/>
        </w:rPr>
        <w:t>[   ]</w:t>
      </w:r>
      <w:r>
        <w:rPr>
          <w:color w:val="000000"/>
          <w:sz w:val="20"/>
        </w:rPr>
        <w:tab/>
        <w:t>1.  When adding additional items/brands/SINs, you must</w:t>
      </w:r>
      <w:r w:rsidRPr="00D6197B">
        <w:rPr>
          <w:color w:val="000000"/>
          <w:sz w:val="22"/>
          <w:szCs w:val="22"/>
        </w:rPr>
        <w:t xml:space="preserve"> provide</w:t>
      </w:r>
      <w:r>
        <w:rPr>
          <w:color w:val="000000"/>
          <w:sz w:val="20"/>
        </w:rPr>
        <w:t xml:space="preserve"> the information requested in clause CSP-1, Commercial Sales Practices Format, attached.  Please note that the commercial sales figure provided</w:t>
      </w:r>
      <w:r w:rsidR="00B52D3E">
        <w:rPr>
          <w:color w:val="000000"/>
          <w:sz w:val="20"/>
        </w:rPr>
        <w:t xml:space="preserve"> in paragraph 1</w:t>
      </w:r>
      <w:r>
        <w:rPr>
          <w:color w:val="000000"/>
          <w:sz w:val="20"/>
        </w:rPr>
        <w:t xml:space="preserve"> must be </w:t>
      </w:r>
      <w:r w:rsidR="00E73A43">
        <w:rPr>
          <w:color w:val="000000"/>
          <w:sz w:val="20"/>
        </w:rPr>
        <w:t xml:space="preserve">only </w:t>
      </w:r>
      <w:r>
        <w:rPr>
          <w:color w:val="000000"/>
          <w:sz w:val="20"/>
        </w:rPr>
        <w:t>for the new items/brands/SIN(s) proposed for addition.</w:t>
      </w:r>
      <w:r w:rsidR="00E73A43" w:rsidRPr="00E73A43">
        <w:rPr>
          <w:color w:val="000000"/>
          <w:sz w:val="20"/>
        </w:rPr>
        <w:t xml:space="preserve"> </w:t>
      </w:r>
      <w:r w:rsidR="00DE18DD">
        <w:rPr>
          <w:color w:val="000000"/>
          <w:sz w:val="20"/>
        </w:rPr>
        <w:t xml:space="preserve">If you do not have commercial sales, but do have Federal sales, you may report those, however, please be sure to annotate the document to indicate that the reported sales are to Federal government customers. </w:t>
      </w:r>
      <w:r w:rsidR="00E73A43">
        <w:rPr>
          <w:color w:val="000000"/>
          <w:sz w:val="20"/>
        </w:rPr>
        <w:t xml:space="preserve">If multiple brands or SINs are proposed for addition, commercial sales should be broken down by brand or SIN. </w:t>
      </w:r>
      <w:r w:rsidR="00B52D3E">
        <w:rPr>
          <w:sz w:val="20"/>
        </w:rPr>
        <w:t>If the information for paragraphs 3 through 5 is the same as the initial award, a statement to that effect may be submitted</w:t>
      </w:r>
      <w:r w:rsidR="006D1121">
        <w:rPr>
          <w:sz w:val="20"/>
        </w:rPr>
        <w:t>.</w:t>
      </w:r>
      <w:r>
        <w:rPr>
          <w:color w:val="000000"/>
          <w:sz w:val="20"/>
        </w:rPr>
        <w:t xml:space="preserve"> </w:t>
      </w:r>
    </w:p>
    <w:p w:rsidR="0047669E" w:rsidRDefault="0047669E" w:rsidP="0047669E">
      <w:pPr>
        <w:ind w:firstLine="720"/>
        <w:rPr>
          <w:color w:val="000000"/>
          <w:sz w:val="20"/>
        </w:rPr>
      </w:pPr>
    </w:p>
    <w:p w:rsidR="0047669E" w:rsidRDefault="0047669E" w:rsidP="0047669E">
      <w:pPr>
        <w:tabs>
          <w:tab w:val="left" w:pos="720"/>
          <w:tab w:val="left" w:pos="2700"/>
          <w:tab w:val="left" w:pos="7920"/>
        </w:tabs>
        <w:ind w:left="720" w:hanging="720"/>
        <w:rPr>
          <w:color w:val="000000"/>
          <w:sz w:val="20"/>
        </w:rPr>
      </w:pPr>
      <w:r>
        <w:rPr>
          <w:color w:val="000000"/>
          <w:sz w:val="20"/>
        </w:rPr>
        <w:t>[   ]</w:t>
      </w:r>
      <w:r>
        <w:rPr>
          <w:color w:val="000000"/>
          <w:sz w:val="20"/>
        </w:rPr>
        <w:tab/>
      </w:r>
      <w:r w:rsidR="00B52D3E">
        <w:rPr>
          <w:color w:val="000000"/>
          <w:sz w:val="20"/>
        </w:rPr>
        <w:t>2</w:t>
      </w:r>
      <w:r>
        <w:rPr>
          <w:color w:val="000000"/>
          <w:sz w:val="20"/>
        </w:rPr>
        <w:t xml:space="preserve">.  If other than the manufacturer and you are offering a brand </w:t>
      </w:r>
      <w:r>
        <w:rPr>
          <w:b/>
          <w:color w:val="000000"/>
          <w:sz w:val="20"/>
        </w:rPr>
        <w:t>not</w:t>
      </w:r>
      <w:r>
        <w:rPr>
          <w:color w:val="000000"/>
          <w:sz w:val="20"/>
        </w:rPr>
        <w:t xml:space="preserve"> already awarded under your current contract, clause I</w:t>
      </w:r>
      <w:r>
        <w:rPr>
          <w:color w:val="000000"/>
          <w:sz w:val="20"/>
        </w:rPr>
        <w:noBreakHyphen/>
        <w:t xml:space="preserve">FSS-644, Dealers and Suppliers, requires you to provide a letter of commitment from the manufacturer for each new </w:t>
      </w:r>
      <w:r w:rsidR="000E34CB">
        <w:rPr>
          <w:color w:val="000000"/>
          <w:sz w:val="20"/>
        </w:rPr>
        <w:t>brand offered.  The letter must be</w:t>
      </w:r>
      <w:r w:rsidR="00DE18DD">
        <w:rPr>
          <w:color w:val="000000"/>
          <w:sz w:val="20"/>
        </w:rPr>
        <w:t xml:space="preserve"> on the manufacturer’s company letterhead and signed by </w:t>
      </w:r>
      <w:r>
        <w:rPr>
          <w:color w:val="000000"/>
          <w:sz w:val="20"/>
        </w:rPr>
        <w:t xml:space="preserve">an officer (CEO, President, Vice President) of the company.  It must reference your contract number (GS-07F-XXXXX), </w:t>
      </w:r>
      <w:r w:rsidR="001B7D59">
        <w:rPr>
          <w:color w:val="000000"/>
          <w:sz w:val="20"/>
        </w:rPr>
        <w:t xml:space="preserve">and use the template for Letters of Supply found on the </w:t>
      </w:r>
      <w:r w:rsidR="009C0E6C">
        <w:rPr>
          <w:color w:val="000000"/>
          <w:sz w:val="20"/>
        </w:rPr>
        <w:t>SSAC portal page</w:t>
      </w:r>
      <w:r w:rsidR="001B7D59">
        <w:rPr>
          <w:color w:val="000000"/>
          <w:sz w:val="20"/>
        </w:rPr>
        <w:t xml:space="preserve"> for </w:t>
      </w:r>
      <w:r w:rsidR="009C0E6C">
        <w:rPr>
          <w:color w:val="000000"/>
          <w:sz w:val="20"/>
        </w:rPr>
        <w:t>m</w:t>
      </w:r>
      <w:r w:rsidR="0059570C">
        <w:rPr>
          <w:color w:val="000000"/>
          <w:sz w:val="20"/>
        </w:rPr>
        <w:t xml:space="preserve">odification </w:t>
      </w:r>
      <w:r w:rsidR="009C0E6C">
        <w:rPr>
          <w:color w:val="000000"/>
          <w:sz w:val="20"/>
        </w:rPr>
        <w:t>i</w:t>
      </w:r>
      <w:r w:rsidR="0059570C">
        <w:rPr>
          <w:color w:val="000000"/>
          <w:sz w:val="20"/>
        </w:rPr>
        <w:t>nstructions</w:t>
      </w:r>
      <w:r w:rsidR="001B7D59">
        <w:rPr>
          <w:color w:val="000000"/>
          <w:sz w:val="20"/>
        </w:rPr>
        <w:t>.</w:t>
      </w:r>
      <w:r w:rsidR="00DE18DD">
        <w:rPr>
          <w:color w:val="000000"/>
          <w:sz w:val="20"/>
        </w:rPr>
        <w:t xml:space="preserve"> Note, in lieu of a letter of commitment from the manufacturer, a letter from a distributor may be provided; letters from distributors must specif</w:t>
      </w:r>
      <w:r w:rsidR="0030039C">
        <w:rPr>
          <w:color w:val="000000"/>
          <w:sz w:val="20"/>
        </w:rPr>
        <w:t>y the manufacturers/brands the distributor is</w:t>
      </w:r>
      <w:r w:rsidR="00DE18DD">
        <w:rPr>
          <w:color w:val="000000"/>
          <w:sz w:val="20"/>
        </w:rPr>
        <w:t xml:space="preserve"> committing to supply.</w:t>
      </w:r>
    </w:p>
    <w:p w:rsidR="0047669E" w:rsidRPr="00D6197B" w:rsidRDefault="0047669E" w:rsidP="0047669E">
      <w:pPr>
        <w:tabs>
          <w:tab w:val="left" w:pos="720"/>
          <w:tab w:val="left" w:pos="2700"/>
          <w:tab w:val="left" w:pos="7920"/>
        </w:tabs>
        <w:ind w:left="2700" w:hanging="2772"/>
        <w:rPr>
          <w:color w:val="000000"/>
          <w:sz w:val="20"/>
        </w:rPr>
      </w:pPr>
    </w:p>
    <w:p w:rsidR="0047669E" w:rsidRDefault="0047669E" w:rsidP="0047669E">
      <w:pPr>
        <w:pStyle w:val="BodyTextIndent"/>
        <w:rPr>
          <w:rFonts w:ascii="Times New Roman" w:hAnsi="Times New Roman"/>
          <w:sz w:val="20"/>
        </w:rPr>
      </w:pPr>
      <w:proofErr w:type="gramStart"/>
      <w:r w:rsidRPr="00D6197B">
        <w:rPr>
          <w:rFonts w:ascii="Times New Roman" w:hAnsi="Times New Roman"/>
          <w:sz w:val="20"/>
        </w:rPr>
        <w:t>[   ]</w:t>
      </w:r>
      <w:r w:rsidRPr="00D6197B">
        <w:rPr>
          <w:rFonts w:ascii="Times New Roman" w:hAnsi="Times New Roman"/>
          <w:sz w:val="20"/>
        </w:rPr>
        <w:tab/>
      </w:r>
      <w:r w:rsidR="00B52D3E">
        <w:rPr>
          <w:rFonts w:ascii="Times New Roman" w:hAnsi="Times New Roman"/>
          <w:sz w:val="20"/>
        </w:rPr>
        <w:t>3</w:t>
      </w:r>
      <w:r w:rsidR="00470E80">
        <w:rPr>
          <w:rFonts w:ascii="Times New Roman" w:hAnsi="Times New Roman"/>
          <w:sz w:val="20"/>
        </w:rPr>
        <w:t xml:space="preserve">. </w:t>
      </w:r>
      <w:r w:rsidR="00D6197B" w:rsidRPr="00D6197B">
        <w:rPr>
          <w:rFonts w:ascii="Times New Roman" w:hAnsi="Times New Roman"/>
          <w:sz w:val="20"/>
        </w:rPr>
        <w:t xml:space="preserve">When adding a new SIN you must indicate your participation </w:t>
      </w:r>
      <w:r w:rsidR="00E73A43">
        <w:rPr>
          <w:rFonts w:ascii="Times New Roman" w:hAnsi="Times New Roman"/>
          <w:sz w:val="20"/>
        </w:rPr>
        <w:t xml:space="preserve">choice </w:t>
      </w:r>
      <w:r w:rsidR="00972975">
        <w:rPr>
          <w:rFonts w:ascii="Times New Roman" w:hAnsi="Times New Roman"/>
          <w:sz w:val="20"/>
        </w:rPr>
        <w:t>for</w:t>
      </w:r>
      <w:r w:rsidR="00D6197B" w:rsidRPr="00D6197B">
        <w:rPr>
          <w:rFonts w:ascii="Times New Roman" w:hAnsi="Times New Roman"/>
          <w:sz w:val="20"/>
        </w:rPr>
        <w:t xml:space="preserve"> the</w:t>
      </w:r>
      <w:r w:rsidR="00972975">
        <w:rPr>
          <w:rFonts w:ascii="Times New Roman" w:hAnsi="Times New Roman"/>
          <w:sz w:val="20"/>
        </w:rPr>
        <w:t xml:space="preserve"> cooperative purchasing program</w:t>
      </w:r>
      <w:r w:rsidR="00470E80">
        <w:rPr>
          <w:rFonts w:ascii="Times New Roman" w:hAnsi="Times New Roman"/>
          <w:sz w:val="20"/>
        </w:rPr>
        <w:t xml:space="preserve"> (Specific only to Schedule 84)</w:t>
      </w:r>
      <w:r w:rsidR="00972975">
        <w:rPr>
          <w:rFonts w:ascii="Times New Roman" w:hAnsi="Times New Roman"/>
          <w:sz w:val="20"/>
        </w:rPr>
        <w:t>.</w:t>
      </w:r>
      <w:proofErr w:type="gramEnd"/>
      <w:r w:rsidR="00D6197B" w:rsidRPr="00D6197B">
        <w:rPr>
          <w:rFonts w:ascii="Times New Roman" w:hAnsi="Times New Roman"/>
          <w:sz w:val="20"/>
        </w:rPr>
        <w:t xml:space="preserve"> </w:t>
      </w:r>
      <w:r w:rsidR="00972975">
        <w:rPr>
          <w:rFonts w:ascii="Times New Roman" w:hAnsi="Times New Roman"/>
          <w:sz w:val="20"/>
        </w:rPr>
        <w:t xml:space="preserve"> S</w:t>
      </w:r>
      <w:r w:rsidR="00D6197B" w:rsidRPr="00D6197B">
        <w:rPr>
          <w:rFonts w:ascii="Times New Roman" w:hAnsi="Times New Roman"/>
          <w:sz w:val="20"/>
        </w:rPr>
        <w:t>ee Enclosure A, question 9</w:t>
      </w:r>
      <w:r w:rsidR="00D6197B">
        <w:rPr>
          <w:sz w:val="20"/>
        </w:rPr>
        <w:t>.</w:t>
      </w:r>
    </w:p>
    <w:p w:rsidR="0047669E" w:rsidRDefault="0047669E" w:rsidP="0047669E">
      <w:pPr>
        <w:rPr>
          <w:color w:val="000000"/>
          <w:sz w:val="20"/>
        </w:rPr>
      </w:pPr>
    </w:p>
    <w:p w:rsidR="0047669E" w:rsidRDefault="0047669E" w:rsidP="0047669E">
      <w:pPr>
        <w:ind w:left="720" w:hanging="720"/>
        <w:rPr>
          <w:color w:val="000000"/>
          <w:sz w:val="20"/>
        </w:rPr>
      </w:pPr>
      <w:r>
        <w:rPr>
          <w:color w:val="000000"/>
          <w:sz w:val="20"/>
        </w:rPr>
        <w:t>[   ]</w:t>
      </w:r>
      <w:r>
        <w:rPr>
          <w:color w:val="000000"/>
          <w:sz w:val="20"/>
        </w:rPr>
        <w:tab/>
      </w:r>
      <w:r w:rsidR="00B52D3E">
        <w:rPr>
          <w:color w:val="000000"/>
          <w:sz w:val="20"/>
        </w:rPr>
        <w:t>4</w:t>
      </w:r>
      <w:r w:rsidR="00AA0CFA">
        <w:rPr>
          <w:color w:val="000000"/>
          <w:sz w:val="20"/>
        </w:rPr>
        <w:t>.  Submit a copy</w:t>
      </w:r>
      <w:r>
        <w:rPr>
          <w:color w:val="000000"/>
          <w:sz w:val="20"/>
        </w:rPr>
        <w:t xml:space="preserve"> of product literature and ALL applicable (non-Government) dated published price lists.  Identify items in the price list by SIN, and exclude any items/terms not being offered or not appropriate for the SIN.  See clause 552.212-70, Preparation of Offer, MAS, </w:t>
      </w:r>
      <w:r w:rsidR="00094D1D">
        <w:rPr>
          <w:color w:val="000000"/>
          <w:sz w:val="20"/>
        </w:rPr>
        <w:t>located in the basic solicitation document.</w:t>
      </w:r>
    </w:p>
    <w:p w:rsidR="0047669E" w:rsidRDefault="0047669E" w:rsidP="0047669E">
      <w:pPr>
        <w:rPr>
          <w:color w:val="000000"/>
          <w:sz w:val="20"/>
        </w:rPr>
      </w:pPr>
    </w:p>
    <w:p w:rsidR="0047669E" w:rsidRDefault="0047669E" w:rsidP="0047669E">
      <w:pPr>
        <w:pStyle w:val="BodyTextIndent"/>
        <w:rPr>
          <w:rFonts w:ascii="Times New Roman" w:hAnsi="Times New Roman"/>
          <w:sz w:val="20"/>
        </w:rPr>
      </w:pPr>
      <w:r>
        <w:rPr>
          <w:rFonts w:ascii="Times New Roman" w:hAnsi="Times New Roman"/>
          <w:sz w:val="20"/>
        </w:rPr>
        <w:t>[   ]</w:t>
      </w:r>
      <w:r>
        <w:rPr>
          <w:rFonts w:ascii="Times New Roman" w:hAnsi="Times New Roman"/>
          <w:sz w:val="20"/>
        </w:rPr>
        <w:tab/>
      </w:r>
      <w:r w:rsidR="00B52D3E">
        <w:rPr>
          <w:rFonts w:ascii="Times New Roman" w:hAnsi="Times New Roman"/>
          <w:sz w:val="20"/>
        </w:rPr>
        <w:t>5</w:t>
      </w:r>
      <w:r>
        <w:rPr>
          <w:rFonts w:ascii="Times New Roman" w:hAnsi="Times New Roman"/>
          <w:sz w:val="20"/>
        </w:rPr>
        <w:t>.  Indicate the offered discount for the new items/SINs in Enclosure A.</w:t>
      </w:r>
    </w:p>
    <w:p w:rsidR="0047669E" w:rsidRDefault="0047669E" w:rsidP="0047669E">
      <w:pPr>
        <w:rPr>
          <w:color w:val="000000"/>
          <w:sz w:val="20"/>
        </w:rPr>
      </w:pPr>
    </w:p>
    <w:p w:rsidR="0047669E" w:rsidRDefault="0047669E" w:rsidP="0047669E">
      <w:pPr>
        <w:pStyle w:val="BodyTextIndent"/>
        <w:rPr>
          <w:rFonts w:ascii="Times New Roman" w:hAnsi="Times New Roman"/>
          <w:sz w:val="20"/>
        </w:rPr>
      </w:pPr>
      <w:r>
        <w:rPr>
          <w:rFonts w:ascii="Times New Roman" w:hAnsi="Times New Roman"/>
          <w:sz w:val="20"/>
        </w:rPr>
        <w:t>[   ]</w:t>
      </w:r>
      <w:r>
        <w:rPr>
          <w:rFonts w:ascii="Times New Roman" w:hAnsi="Times New Roman"/>
          <w:sz w:val="20"/>
        </w:rPr>
        <w:tab/>
      </w:r>
      <w:r w:rsidR="00B52D3E">
        <w:rPr>
          <w:rFonts w:ascii="Times New Roman" w:hAnsi="Times New Roman"/>
          <w:sz w:val="20"/>
        </w:rPr>
        <w:t>6</w:t>
      </w:r>
      <w:r w:rsidR="003D7632">
        <w:rPr>
          <w:rFonts w:ascii="Times New Roman" w:hAnsi="Times New Roman"/>
          <w:sz w:val="20"/>
        </w:rPr>
        <w:t>.  Detail</w:t>
      </w:r>
      <w:r>
        <w:rPr>
          <w:rFonts w:ascii="Times New Roman" w:hAnsi="Times New Roman"/>
          <w:sz w:val="20"/>
        </w:rPr>
        <w:t xml:space="preserve"> any additional discounts offered, such as prompt payment, quantity, etc. in Enclosure A.</w:t>
      </w:r>
    </w:p>
    <w:p w:rsidR="0047669E" w:rsidRDefault="0047669E" w:rsidP="0047669E">
      <w:pPr>
        <w:rPr>
          <w:color w:val="000000"/>
          <w:sz w:val="20"/>
        </w:rPr>
      </w:pPr>
    </w:p>
    <w:p w:rsidR="0047669E" w:rsidRDefault="0047669E" w:rsidP="0047669E">
      <w:pPr>
        <w:ind w:left="720" w:hanging="720"/>
        <w:rPr>
          <w:color w:val="000000"/>
          <w:sz w:val="20"/>
        </w:rPr>
      </w:pPr>
      <w:r>
        <w:rPr>
          <w:color w:val="000000"/>
          <w:sz w:val="20"/>
        </w:rPr>
        <w:t>[   ]</w:t>
      </w:r>
      <w:r>
        <w:rPr>
          <w:color w:val="000000"/>
          <w:sz w:val="20"/>
        </w:rPr>
        <w:tab/>
      </w:r>
      <w:r w:rsidR="00B52D3E">
        <w:rPr>
          <w:color w:val="000000"/>
          <w:sz w:val="20"/>
        </w:rPr>
        <w:t>7</w:t>
      </w:r>
      <w:r>
        <w:rPr>
          <w:color w:val="000000"/>
          <w:sz w:val="20"/>
        </w:rPr>
        <w:t>.  Furnish a description of any concessions being offered, which are not granted to other customers, in Enclosure A.</w:t>
      </w:r>
    </w:p>
    <w:p w:rsidR="0047669E" w:rsidRDefault="0047669E" w:rsidP="0047669E">
      <w:pPr>
        <w:rPr>
          <w:color w:val="000000"/>
          <w:sz w:val="20"/>
        </w:rPr>
      </w:pPr>
    </w:p>
    <w:p w:rsidR="0047669E" w:rsidRDefault="0047669E" w:rsidP="0047669E">
      <w:pPr>
        <w:ind w:left="720" w:hanging="720"/>
        <w:rPr>
          <w:color w:val="000000"/>
          <w:sz w:val="20"/>
        </w:rPr>
      </w:pPr>
      <w:r>
        <w:rPr>
          <w:color w:val="000000"/>
          <w:sz w:val="20"/>
        </w:rPr>
        <w:t>[   ]</w:t>
      </w:r>
      <w:r>
        <w:rPr>
          <w:color w:val="000000"/>
          <w:sz w:val="20"/>
        </w:rPr>
        <w:tab/>
      </w:r>
      <w:r w:rsidR="00B52D3E">
        <w:rPr>
          <w:color w:val="000000"/>
          <w:sz w:val="20"/>
        </w:rPr>
        <w:t>8</w:t>
      </w:r>
      <w:r>
        <w:rPr>
          <w:color w:val="000000"/>
          <w:sz w:val="20"/>
        </w:rPr>
        <w:t>.  Include the delivery time for the new items/SINs, in accordance with clause 552.211-78, Commercial Delivery Schedule, MAS, in Enclosure B.</w:t>
      </w:r>
    </w:p>
    <w:p w:rsidR="0047669E" w:rsidRDefault="0047669E" w:rsidP="0047669E">
      <w:pPr>
        <w:rPr>
          <w:color w:val="000000"/>
          <w:sz w:val="20"/>
        </w:rPr>
      </w:pPr>
    </w:p>
    <w:p w:rsidR="0047669E" w:rsidRDefault="0047669E" w:rsidP="0047669E">
      <w:pPr>
        <w:pStyle w:val="BodyTextIndent"/>
        <w:rPr>
          <w:rFonts w:ascii="Times New Roman" w:hAnsi="Times New Roman"/>
          <w:sz w:val="20"/>
        </w:rPr>
      </w:pPr>
      <w:r>
        <w:rPr>
          <w:rFonts w:ascii="Times New Roman" w:hAnsi="Times New Roman"/>
          <w:sz w:val="20"/>
        </w:rPr>
        <w:t>[   ]</w:t>
      </w:r>
      <w:r>
        <w:rPr>
          <w:rFonts w:ascii="Times New Roman" w:hAnsi="Times New Roman"/>
          <w:sz w:val="20"/>
        </w:rPr>
        <w:tab/>
      </w:r>
      <w:r w:rsidR="00B52D3E">
        <w:rPr>
          <w:rFonts w:ascii="Times New Roman" w:hAnsi="Times New Roman"/>
          <w:sz w:val="20"/>
        </w:rPr>
        <w:t>9</w:t>
      </w:r>
      <w:r>
        <w:rPr>
          <w:rFonts w:ascii="Times New Roman" w:hAnsi="Times New Roman"/>
          <w:sz w:val="20"/>
        </w:rPr>
        <w:t xml:space="preserve">. </w:t>
      </w:r>
      <w:r w:rsidR="00B6299C">
        <w:rPr>
          <w:rFonts w:ascii="Times New Roman" w:hAnsi="Times New Roman"/>
          <w:sz w:val="20"/>
        </w:rPr>
        <w:t>Ensure your company’s</w:t>
      </w:r>
      <w:r w:rsidR="00DF5DCA">
        <w:rPr>
          <w:rFonts w:ascii="Times New Roman" w:hAnsi="Times New Roman"/>
          <w:sz w:val="20"/>
        </w:rPr>
        <w:t xml:space="preserve"> </w:t>
      </w:r>
      <w:r w:rsidR="00B6299C">
        <w:rPr>
          <w:rFonts w:ascii="Times New Roman" w:hAnsi="Times New Roman"/>
          <w:sz w:val="20"/>
        </w:rPr>
        <w:t>r</w:t>
      </w:r>
      <w:r w:rsidR="00DF5DCA">
        <w:rPr>
          <w:rFonts w:ascii="Times New Roman" w:hAnsi="Times New Roman"/>
          <w:sz w:val="20"/>
        </w:rPr>
        <w:t xml:space="preserve">epresentations and </w:t>
      </w:r>
      <w:r w:rsidR="00B6299C">
        <w:rPr>
          <w:rFonts w:ascii="Times New Roman" w:hAnsi="Times New Roman"/>
          <w:sz w:val="20"/>
        </w:rPr>
        <w:t>c</w:t>
      </w:r>
      <w:r w:rsidR="00DF5DCA">
        <w:rPr>
          <w:rFonts w:ascii="Times New Roman" w:hAnsi="Times New Roman"/>
          <w:sz w:val="20"/>
        </w:rPr>
        <w:t xml:space="preserve">ertifications are current, accurate and complete </w:t>
      </w:r>
      <w:r w:rsidR="00B6299C">
        <w:rPr>
          <w:rFonts w:ascii="Times New Roman" w:hAnsi="Times New Roman"/>
          <w:sz w:val="20"/>
        </w:rPr>
        <w:t xml:space="preserve">in your System for Award Management (SAM) registration </w:t>
      </w:r>
      <w:r w:rsidR="00DF5DCA">
        <w:rPr>
          <w:rFonts w:ascii="Times New Roman" w:hAnsi="Times New Roman"/>
          <w:sz w:val="20"/>
        </w:rPr>
        <w:t xml:space="preserve">with regard to Clause 52.225-5 – Trade Agreements.  </w:t>
      </w:r>
      <w:r w:rsidR="001076B7">
        <w:rPr>
          <w:rFonts w:ascii="Times New Roman" w:hAnsi="Times New Roman"/>
          <w:sz w:val="20"/>
        </w:rPr>
        <w:t>Complete Enclosure C.</w:t>
      </w:r>
      <w:r w:rsidR="003347DA">
        <w:rPr>
          <w:rFonts w:ascii="Times New Roman" w:hAnsi="Times New Roman"/>
          <w:sz w:val="20"/>
        </w:rPr>
        <w:t xml:space="preserve"> </w:t>
      </w:r>
    </w:p>
    <w:p w:rsidR="0047669E" w:rsidRDefault="0047669E" w:rsidP="0047669E">
      <w:pPr>
        <w:pStyle w:val="BodyTextIndent"/>
        <w:rPr>
          <w:rFonts w:ascii="Times New Roman" w:hAnsi="Times New Roman"/>
          <w:sz w:val="20"/>
        </w:rPr>
      </w:pPr>
    </w:p>
    <w:p w:rsidR="0047669E" w:rsidRDefault="0047669E" w:rsidP="0047669E">
      <w:pPr>
        <w:ind w:left="720" w:hanging="720"/>
        <w:rPr>
          <w:color w:val="000000"/>
          <w:sz w:val="20"/>
        </w:rPr>
      </w:pPr>
      <w:r>
        <w:rPr>
          <w:color w:val="000000"/>
          <w:sz w:val="20"/>
        </w:rPr>
        <w:t>[   ]</w:t>
      </w:r>
      <w:r>
        <w:rPr>
          <w:color w:val="000000"/>
          <w:sz w:val="20"/>
        </w:rPr>
        <w:tab/>
        <w:t>1</w:t>
      </w:r>
      <w:r w:rsidR="00B52D3E">
        <w:rPr>
          <w:color w:val="000000"/>
          <w:sz w:val="20"/>
        </w:rPr>
        <w:t>0</w:t>
      </w:r>
      <w:r>
        <w:rPr>
          <w:color w:val="000000"/>
          <w:sz w:val="20"/>
        </w:rPr>
        <w:t>. When requesting an economic price adjustment, you must provide the information requested in paragraph (</w:t>
      </w:r>
      <w:r w:rsidR="000C667C">
        <w:rPr>
          <w:color w:val="000000"/>
          <w:sz w:val="20"/>
        </w:rPr>
        <w:t>c</w:t>
      </w:r>
      <w:r>
        <w:rPr>
          <w:color w:val="000000"/>
          <w:sz w:val="20"/>
        </w:rPr>
        <w:t xml:space="preserve">) of clause 552.216-70, Alternate I, </w:t>
      </w:r>
      <w:r w:rsidR="003D7632">
        <w:rPr>
          <w:color w:val="000000"/>
          <w:sz w:val="20"/>
        </w:rPr>
        <w:t xml:space="preserve">Deviation I, </w:t>
      </w:r>
      <w:r>
        <w:rPr>
          <w:color w:val="000000"/>
          <w:sz w:val="20"/>
        </w:rPr>
        <w:t xml:space="preserve">Economic Price Adjustment—FSS Multiple Award Schedule Contracts, </w:t>
      </w:r>
      <w:r w:rsidR="00094D1D">
        <w:rPr>
          <w:color w:val="000000"/>
          <w:sz w:val="20"/>
        </w:rPr>
        <w:t>located in the basic solicitation document</w:t>
      </w:r>
      <w:r>
        <w:rPr>
          <w:color w:val="000000"/>
          <w:sz w:val="20"/>
        </w:rPr>
        <w:t>.</w:t>
      </w:r>
    </w:p>
    <w:p w:rsidR="0047669E" w:rsidRPr="007D7D86" w:rsidRDefault="0047669E" w:rsidP="0047669E">
      <w:pPr>
        <w:ind w:left="720" w:hanging="720"/>
        <w:rPr>
          <w:b/>
          <w:color w:val="000000"/>
          <w:sz w:val="20"/>
        </w:rPr>
      </w:pPr>
    </w:p>
    <w:p w:rsidR="007D7D86" w:rsidRPr="007D7D86" w:rsidRDefault="007D7D86" w:rsidP="007D7D86">
      <w:pPr>
        <w:ind w:left="720" w:hanging="720"/>
        <w:rPr>
          <w:b/>
          <w:color w:val="000000"/>
          <w:sz w:val="20"/>
          <w:szCs w:val="20"/>
        </w:rPr>
      </w:pPr>
      <w:r w:rsidRPr="007D7D86">
        <w:rPr>
          <w:b/>
          <w:bCs/>
          <w:color w:val="222222"/>
          <w:sz w:val="20"/>
          <w:szCs w:val="20"/>
          <w:u w:val="single"/>
        </w:rPr>
        <w:t>Note</w:t>
      </w:r>
      <w:r w:rsidR="00F407C9">
        <w:rPr>
          <w:b/>
          <w:color w:val="222222"/>
          <w:sz w:val="20"/>
          <w:szCs w:val="20"/>
        </w:rPr>
        <w:t>:  The</w:t>
      </w:r>
      <w:r w:rsidRPr="007D7D86">
        <w:rPr>
          <w:b/>
          <w:color w:val="222222"/>
          <w:sz w:val="20"/>
          <w:szCs w:val="20"/>
        </w:rPr>
        <w:t xml:space="preserve"> Electronic Contract File (ECF)</w:t>
      </w:r>
      <w:r>
        <w:rPr>
          <w:b/>
          <w:color w:val="222222"/>
          <w:sz w:val="20"/>
          <w:szCs w:val="20"/>
        </w:rPr>
        <w:t xml:space="preserve"> System </w:t>
      </w:r>
      <w:r w:rsidR="00B819B6">
        <w:rPr>
          <w:b/>
          <w:color w:val="222222"/>
          <w:sz w:val="20"/>
          <w:szCs w:val="20"/>
        </w:rPr>
        <w:t xml:space="preserve">automatically </w:t>
      </w:r>
      <w:r>
        <w:rPr>
          <w:b/>
          <w:color w:val="222222"/>
          <w:sz w:val="20"/>
          <w:szCs w:val="20"/>
        </w:rPr>
        <w:t>files everything</w:t>
      </w:r>
      <w:r w:rsidRPr="007D7D86">
        <w:rPr>
          <w:b/>
          <w:color w:val="222222"/>
          <w:sz w:val="20"/>
          <w:szCs w:val="20"/>
        </w:rPr>
        <w:t xml:space="preserve"> submitted by the contractor </w:t>
      </w:r>
      <w:r w:rsidR="003D7632">
        <w:rPr>
          <w:b/>
          <w:color w:val="222222"/>
          <w:sz w:val="20"/>
          <w:szCs w:val="20"/>
        </w:rPr>
        <w:t xml:space="preserve">into the contract file </w:t>
      </w:r>
      <w:r w:rsidRPr="007D7D86">
        <w:rPr>
          <w:b/>
          <w:color w:val="222222"/>
          <w:sz w:val="20"/>
          <w:szCs w:val="20"/>
        </w:rPr>
        <w:t xml:space="preserve">once the mod is approved.  If your modification request requires </w:t>
      </w:r>
      <w:r>
        <w:rPr>
          <w:b/>
          <w:color w:val="222222"/>
          <w:sz w:val="20"/>
          <w:szCs w:val="20"/>
        </w:rPr>
        <w:t xml:space="preserve">document </w:t>
      </w:r>
      <w:r w:rsidRPr="007D7D86">
        <w:rPr>
          <w:b/>
          <w:color w:val="222222"/>
          <w:sz w:val="20"/>
          <w:szCs w:val="20"/>
        </w:rPr>
        <w:t>revisions</w:t>
      </w:r>
      <w:r>
        <w:rPr>
          <w:b/>
          <w:color w:val="222222"/>
          <w:sz w:val="20"/>
          <w:szCs w:val="20"/>
        </w:rPr>
        <w:t xml:space="preserve"> during the clarification process</w:t>
      </w:r>
      <w:r w:rsidRPr="007D7D86">
        <w:rPr>
          <w:b/>
          <w:color w:val="222222"/>
          <w:sz w:val="20"/>
          <w:szCs w:val="20"/>
        </w:rPr>
        <w:t xml:space="preserve">, please remove </w:t>
      </w:r>
      <w:r w:rsidR="000E34CB">
        <w:rPr>
          <w:b/>
          <w:color w:val="222222"/>
          <w:sz w:val="20"/>
          <w:szCs w:val="20"/>
        </w:rPr>
        <w:t>any superseded</w:t>
      </w:r>
      <w:r>
        <w:rPr>
          <w:b/>
          <w:color w:val="222222"/>
          <w:sz w:val="20"/>
          <w:szCs w:val="20"/>
        </w:rPr>
        <w:t xml:space="preserve"> documents </w:t>
      </w:r>
      <w:r w:rsidRPr="007D7D86">
        <w:rPr>
          <w:b/>
          <w:color w:val="222222"/>
          <w:sz w:val="20"/>
          <w:szCs w:val="20"/>
        </w:rPr>
        <w:t xml:space="preserve">from the </w:t>
      </w:r>
      <w:proofErr w:type="spellStart"/>
      <w:r w:rsidRPr="007D7D86">
        <w:rPr>
          <w:b/>
          <w:color w:val="222222"/>
          <w:sz w:val="20"/>
          <w:szCs w:val="20"/>
        </w:rPr>
        <w:t>eMod</w:t>
      </w:r>
      <w:proofErr w:type="spellEnd"/>
      <w:r w:rsidRPr="007D7D86">
        <w:rPr>
          <w:b/>
          <w:color w:val="222222"/>
          <w:sz w:val="20"/>
          <w:szCs w:val="20"/>
        </w:rPr>
        <w:t xml:space="preserve"> system to avoid duplication and confusion in your permanent contract file.</w:t>
      </w:r>
    </w:p>
    <w:p w:rsidR="0047669E" w:rsidRDefault="0047669E" w:rsidP="0047669E">
      <w:pPr>
        <w:ind w:left="720" w:hanging="720"/>
        <w:rPr>
          <w:b/>
          <w:bCs/>
          <w:color w:val="000000"/>
          <w:sz w:val="20"/>
        </w:rPr>
      </w:pPr>
    </w:p>
    <w:p w:rsidR="0047669E" w:rsidRDefault="000E34CB" w:rsidP="0047669E">
      <w:pPr>
        <w:pStyle w:val="Footer"/>
        <w:tabs>
          <w:tab w:val="clear" w:pos="4320"/>
          <w:tab w:val="clear" w:pos="8640"/>
        </w:tabs>
        <w:jc w:val="center"/>
        <w:rPr>
          <w:rFonts w:ascii="Times New Roman" w:hAnsi="Times New Roman"/>
          <w:color w:val="000000"/>
          <w:sz w:val="22"/>
        </w:rPr>
        <w:sectPr w:rsidR="0047669E" w:rsidSect="00A45BB4">
          <w:pgSz w:w="12240" w:h="15840" w:code="1"/>
          <w:pgMar w:top="720" w:right="720" w:bottom="720" w:left="720" w:header="720" w:footer="720" w:gutter="0"/>
          <w:paperSrc w:first="257" w:other="257"/>
          <w:pgNumType w:start="2"/>
          <w:cols w:space="720"/>
        </w:sectPr>
      </w:pPr>
      <w:r>
        <w:rPr>
          <w:rFonts w:ascii="Times New Roman" w:hAnsi="Times New Roman"/>
          <w:color w:val="000000"/>
          <w:sz w:val="22"/>
        </w:rPr>
        <w:t xml:space="preserve"> </w:t>
      </w:r>
      <w:r w:rsidR="007D7D86">
        <w:rPr>
          <w:rFonts w:ascii="Times New Roman" w:hAnsi="Times New Roman"/>
          <w:color w:val="000000"/>
          <w:sz w:val="22"/>
        </w:rPr>
        <w:t xml:space="preserve"> </w:t>
      </w:r>
    </w:p>
    <w:p w:rsidR="0047669E" w:rsidRPr="00E3174A" w:rsidRDefault="0047669E" w:rsidP="0047669E">
      <w:pPr>
        <w:jc w:val="center"/>
        <w:rPr>
          <w:rFonts w:ascii="Arial" w:hAnsi="Arial" w:cs="Arial"/>
        </w:rPr>
      </w:pPr>
      <w:r w:rsidRPr="00E3174A">
        <w:rPr>
          <w:rFonts w:ascii="Arial" w:hAnsi="Arial" w:cs="Arial"/>
        </w:rPr>
        <w:lastRenderedPageBreak/>
        <w:t>Explanation of information required in Clause CSP-1 – Commercial Sales Practices Format</w:t>
      </w:r>
    </w:p>
    <w:p w:rsidR="0047669E" w:rsidRPr="00E3174A" w:rsidRDefault="0047669E" w:rsidP="0047669E">
      <w:pPr>
        <w:rPr>
          <w:rFonts w:ascii="Arial" w:hAnsi="Arial" w:cs="Arial"/>
        </w:rPr>
      </w:pPr>
    </w:p>
    <w:p w:rsidR="0047669E" w:rsidRPr="005A634C" w:rsidRDefault="0047669E" w:rsidP="0047669E">
      <w:pPr>
        <w:rPr>
          <w:rFonts w:ascii="Arial" w:hAnsi="Arial" w:cs="Arial"/>
          <w:sz w:val="20"/>
          <w:szCs w:val="20"/>
        </w:rPr>
      </w:pPr>
      <w:r w:rsidRPr="00E3174A">
        <w:rPr>
          <w:rFonts w:ascii="Arial" w:hAnsi="Arial" w:cs="Arial"/>
        </w:rPr>
        <w:tab/>
      </w:r>
      <w:r w:rsidRPr="005A634C">
        <w:rPr>
          <w:rFonts w:ascii="Arial" w:hAnsi="Arial" w:cs="Arial"/>
          <w:sz w:val="20"/>
          <w:szCs w:val="20"/>
        </w:rPr>
        <w:t xml:space="preserve">The following pages contain the Commercial Sales Practices (CSP) Format section of the basic solicitation.  This information relates to the terms and conditions offered to your commercial (i.e., Non-Federal Government) customers.  All information must be provided on this page before your offer can be sufficiently evaluated.  Failure to provide accurate, current and complete CSP information may result in rejection of your offer.  </w:t>
      </w:r>
    </w:p>
    <w:p w:rsidR="0047669E" w:rsidRPr="00E3174A" w:rsidRDefault="0047669E" w:rsidP="0047669E">
      <w:pPr>
        <w:rPr>
          <w:rFonts w:ascii="Arial" w:hAnsi="Arial" w:cs="Arial"/>
        </w:rPr>
      </w:pPr>
    </w:p>
    <w:p w:rsidR="0047669E" w:rsidRDefault="0047669E" w:rsidP="0047669E">
      <w:pPr>
        <w:pStyle w:val="LeftFlush"/>
        <w:spacing w:after="0" w:line="240" w:lineRule="auto"/>
        <w:rPr>
          <w:rFonts w:ascii="Arial" w:hAnsi="Arial"/>
          <w:sz w:val="20"/>
        </w:rPr>
      </w:pPr>
      <w:r w:rsidRPr="00E3174A">
        <w:rPr>
          <w:rFonts w:ascii="Arial" w:hAnsi="Arial"/>
          <w:sz w:val="20"/>
        </w:rPr>
        <w:t xml:space="preserve">Please refer to clause 552.212-70, PREPARATION OF OFFER (MULTIPLE AWARD SCHEDULE) in the Solicitation </w:t>
      </w:r>
      <w:r w:rsidR="0059570C">
        <w:rPr>
          <w:rFonts w:ascii="Arial" w:hAnsi="Arial"/>
          <w:sz w:val="20"/>
        </w:rPr>
        <w:t>(Incorporated by Reference</w:t>
      </w:r>
      <w:proofErr w:type="gramStart"/>
      <w:r w:rsidR="0059570C">
        <w:rPr>
          <w:rFonts w:ascii="Arial" w:hAnsi="Arial"/>
          <w:sz w:val="20"/>
        </w:rPr>
        <w:t xml:space="preserve">) </w:t>
      </w:r>
      <w:r w:rsidRPr="00E3174A">
        <w:rPr>
          <w:rFonts w:ascii="Arial" w:hAnsi="Arial"/>
          <w:sz w:val="20"/>
        </w:rPr>
        <w:t>,</w:t>
      </w:r>
      <w:proofErr w:type="gramEnd"/>
      <w:r w:rsidRPr="00E3174A">
        <w:rPr>
          <w:rFonts w:ascii="Arial" w:hAnsi="Arial"/>
          <w:sz w:val="20"/>
        </w:rPr>
        <w:t xml:space="preserve"> for additional information concerning </w:t>
      </w:r>
      <w:r>
        <w:rPr>
          <w:rFonts w:ascii="Arial" w:hAnsi="Arial"/>
          <w:sz w:val="20"/>
        </w:rPr>
        <w:t>preparation and submission of y</w:t>
      </w:r>
      <w:r w:rsidRPr="00E3174A">
        <w:rPr>
          <w:rFonts w:ascii="Arial" w:hAnsi="Arial"/>
          <w:sz w:val="20"/>
        </w:rPr>
        <w:t xml:space="preserve">our offer.  The </w:t>
      </w:r>
      <w:r>
        <w:rPr>
          <w:rFonts w:ascii="Arial" w:hAnsi="Arial"/>
          <w:sz w:val="20"/>
        </w:rPr>
        <w:t xml:space="preserve">following basic information is provided for each paragraph of the CSP.  Please refer to the in-depth instructions found in Figure 515.4-2 – Instructions for Commercial Sales Practices Format, on pages CSP-3 and CSP-4 for additional information.  .  </w:t>
      </w:r>
    </w:p>
    <w:p w:rsidR="0047669E" w:rsidRPr="00E3174A" w:rsidRDefault="0047669E" w:rsidP="0047669E">
      <w:pPr>
        <w:pStyle w:val="LeftFlush"/>
        <w:spacing w:after="0" w:line="240" w:lineRule="auto"/>
        <w:rPr>
          <w:rFonts w:ascii="Arial" w:hAnsi="Arial"/>
          <w:sz w:val="20"/>
        </w:rPr>
      </w:pPr>
    </w:p>
    <w:p w:rsidR="0047669E" w:rsidRDefault="0047669E" w:rsidP="0047669E">
      <w:pPr>
        <w:pStyle w:val="IndentLevel1"/>
        <w:spacing w:after="0" w:line="240" w:lineRule="auto"/>
        <w:rPr>
          <w:rFonts w:ascii="Arial" w:hAnsi="Arial"/>
          <w:sz w:val="20"/>
        </w:rPr>
      </w:pPr>
      <w:r w:rsidRPr="00E3174A">
        <w:rPr>
          <w:rFonts w:ascii="Arial" w:hAnsi="Arial"/>
          <w:sz w:val="20"/>
        </w:rPr>
        <w:t>(1)</w:t>
      </w:r>
      <w:r w:rsidRPr="00E3174A">
        <w:rPr>
          <w:rFonts w:ascii="Arial" w:hAnsi="Arial"/>
          <w:sz w:val="20"/>
        </w:rPr>
        <w:tab/>
      </w:r>
      <w:r>
        <w:rPr>
          <w:rFonts w:ascii="Arial" w:hAnsi="Arial"/>
          <w:sz w:val="20"/>
        </w:rPr>
        <w:t xml:space="preserve">The </w:t>
      </w:r>
      <w:r w:rsidRPr="00E3174A">
        <w:rPr>
          <w:rFonts w:ascii="Arial" w:hAnsi="Arial"/>
          <w:sz w:val="20"/>
        </w:rPr>
        <w:t xml:space="preserve">dollar </w:t>
      </w:r>
      <w:r>
        <w:rPr>
          <w:rFonts w:ascii="Arial" w:hAnsi="Arial"/>
          <w:sz w:val="20"/>
        </w:rPr>
        <w:t xml:space="preserve">figure provided should reflect sales to the general public based </w:t>
      </w:r>
      <w:r w:rsidRPr="00E3174A">
        <w:rPr>
          <w:rFonts w:ascii="Arial" w:hAnsi="Arial"/>
          <w:sz w:val="20"/>
        </w:rPr>
        <w:t xml:space="preserve">on </w:t>
      </w:r>
      <w:r>
        <w:rPr>
          <w:rFonts w:ascii="Arial" w:hAnsi="Arial"/>
          <w:sz w:val="20"/>
        </w:rPr>
        <w:t>e</w:t>
      </w:r>
      <w:r w:rsidRPr="00E3174A">
        <w:rPr>
          <w:rFonts w:ascii="Arial" w:hAnsi="Arial"/>
          <w:sz w:val="20"/>
        </w:rPr>
        <w:t>stablished catalog or market price</w:t>
      </w:r>
      <w:r>
        <w:rPr>
          <w:rFonts w:ascii="Arial" w:hAnsi="Arial"/>
          <w:sz w:val="20"/>
        </w:rPr>
        <w:t>s</w:t>
      </w:r>
      <w:r w:rsidRPr="00E3174A">
        <w:rPr>
          <w:rFonts w:ascii="Arial" w:hAnsi="Arial"/>
          <w:sz w:val="20"/>
        </w:rPr>
        <w:t xml:space="preserve"> during</w:t>
      </w:r>
      <w:r>
        <w:rPr>
          <w:rFonts w:ascii="Arial" w:hAnsi="Arial"/>
          <w:sz w:val="20"/>
        </w:rPr>
        <w:t xml:space="preserve"> the most recent 12</w:t>
      </w:r>
      <w:r>
        <w:rPr>
          <w:rFonts w:ascii="Arial" w:hAnsi="Arial"/>
          <w:sz w:val="20"/>
        </w:rPr>
        <w:noBreakHyphen/>
        <w:t xml:space="preserve">month period for which data is available or for the offerors last fiscal year.  Please ensure that the date provided includes at least the month and year.  Please provide ACTUAL figures, do not provide rounded figures.  </w:t>
      </w:r>
    </w:p>
    <w:p w:rsidR="0047669E" w:rsidRDefault="0047669E" w:rsidP="0047669E">
      <w:pPr>
        <w:pStyle w:val="IndentLevel1"/>
        <w:spacing w:after="0" w:line="240" w:lineRule="auto"/>
        <w:rPr>
          <w:rFonts w:ascii="Arial" w:hAnsi="Arial"/>
          <w:bCs/>
          <w:sz w:val="20"/>
        </w:rPr>
      </w:pPr>
      <w:r>
        <w:rPr>
          <w:rFonts w:ascii="Arial" w:hAnsi="Arial"/>
          <w:sz w:val="20"/>
        </w:rPr>
        <w:tab/>
      </w:r>
      <w:r w:rsidRPr="00E3174A">
        <w:rPr>
          <w:rFonts w:ascii="Arial" w:hAnsi="Arial"/>
          <w:sz w:val="20"/>
        </w:rPr>
        <w:t xml:space="preserve">For </w:t>
      </w:r>
      <w:r w:rsidRPr="00E3174A">
        <w:rPr>
          <w:rFonts w:ascii="Arial" w:hAnsi="Arial"/>
          <w:bCs/>
          <w:sz w:val="20"/>
        </w:rPr>
        <w:t>evaluation purposes only, provide a copy of your commercial price list that was applicable during the time period shown in this paragraph.</w:t>
      </w:r>
    </w:p>
    <w:p w:rsidR="0047669E" w:rsidRDefault="0047669E" w:rsidP="0047669E">
      <w:pPr>
        <w:pStyle w:val="IndentLevel1"/>
        <w:spacing w:after="0" w:line="240" w:lineRule="auto"/>
        <w:rPr>
          <w:rFonts w:ascii="Arial" w:hAnsi="Arial"/>
          <w:sz w:val="20"/>
        </w:rPr>
      </w:pPr>
    </w:p>
    <w:p w:rsidR="0047669E" w:rsidRPr="00106CA5" w:rsidRDefault="0047669E" w:rsidP="0047669E">
      <w:pPr>
        <w:pStyle w:val="IndentLevel1"/>
        <w:spacing w:after="0" w:line="240" w:lineRule="auto"/>
        <w:rPr>
          <w:rFonts w:ascii="Arial" w:hAnsi="Arial"/>
          <w:b/>
          <w:sz w:val="20"/>
        </w:rPr>
      </w:pPr>
      <w:r>
        <w:rPr>
          <w:rFonts w:ascii="Arial" w:hAnsi="Arial"/>
          <w:sz w:val="20"/>
        </w:rPr>
        <w:tab/>
      </w:r>
      <w:r w:rsidRPr="00106CA5">
        <w:rPr>
          <w:rFonts w:ascii="Arial" w:hAnsi="Arial"/>
          <w:b/>
          <w:sz w:val="20"/>
        </w:rPr>
        <w:t xml:space="preserve">If you are a dealer/reseller and the dollar value of sales to the general public is limited, please see Paragraph 5 of the CSP and provide the information requested therein.  </w:t>
      </w:r>
    </w:p>
    <w:p w:rsidR="0047669E" w:rsidRDefault="0047669E" w:rsidP="0047669E">
      <w:pPr>
        <w:pStyle w:val="IndentLevel1"/>
        <w:spacing w:after="0" w:line="240" w:lineRule="auto"/>
        <w:rPr>
          <w:rFonts w:ascii="Arial" w:hAnsi="Arial"/>
          <w:sz w:val="20"/>
        </w:rPr>
      </w:pPr>
    </w:p>
    <w:p w:rsidR="0047669E" w:rsidRDefault="0047669E" w:rsidP="0047669E">
      <w:pPr>
        <w:pStyle w:val="IndentLevel1"/>
        <w:spacing w:after="0" w:line="240" w:lineRule="auto"/>
        <w:rPr>
          <w:rFonts w:ascii="Arial" w:hAnsi="Arial"/>
          <w:sz w:val="20"/>
        </w:rPr>
      </w:pPr>
      <w:r>
        <w:rPr>
          <w:rFonts w:ascii="Arial" w:hAnsi="Arial"/>
          <w:sz w:val="20"/>
        </w:rPr>
        <w:t>(2)</w:t>
      </w:r>
      <w:r>
        <w:rPr>
          <w:rFonts w:ascii="Arial" w:hAnsi="Arial"/>
          <w:sz w:val="20"/>
        </w:rPr>
        <w:tab/>
        <w:t xml:space="preserve">Show your total projected annual sales to the Government for each SIN offered.  If you have not made sales to the Federal Government for the items offered, provide your best estimate of anticipated sales under any resultant contract.  </w:t>
      </w:r>
    </w:p>
    <w:p w:rsidR="0047669E" w:rsidRDefault="0047669E" w:rsidP="0047669E">
      <w:pPr>
        <w:pStyle w:val="IndentLevel1"/>
        <w:spacing w:after="0" w:line="240" w:lineRule="auto"/>
        <w:rPr>
          <w:rFonts w:ascii="Arial" w:hAnsi="Arial"/>
          <w:sz w:val="20"/>
        </w:rPr>
      </w:pPr>
    </w:p>
    <w:p w:rsidR="0047669E" w:rsidRDefault="0047669E" w:rsidP="0047669E">
      <w:pPr>
        <w:pStyle w:val="IndentLevel1"/>
        <w:spacing w:after="0" w:line="240" w:lineRule="auto"/>
        <w:rPr>
          <w:rFonts w:ascii="Arial" w:hAnsi="Arial"/>
          <w:sz w:val="20"/>
        </w:rPr>
      </w:pPr>
      <w:r>
        <w:rPr>
          <w:rFonts w:ascii="Arial" w:hAnsi="Arial"/>
          <w:sz w:val="20"/>
        </w:rPr>
        <w:t>(3)</w:t>
      </w:r>
      <w:r>
        <w:rPr>
          <w:rFonts w:ascii="Arial" w:hAnsi="Arial"/>
          <w:sz w:val="20"/>
        </w:rPr>
        <w:tab/>
        <w:t xml:space="preserve">See Figure 515.4-2 on pages CSP-3 and CSP-4 for additional explanation.  Also, please refer to Clause 552.212-70 in the Basic Solicitation Document for definitions of “concession” and “discount.”  </w:t>
      </w:r>
    </w:p>
    <w:p w:rsidR="0047669E" w:rsidRDefault="0047669E" w:rsidP="0047669E">
      <w:pPr>
        <w:pStyle w:val="IndentLevel2"/>
        <w:spacing w:after="0" w:line="240" w:lineRule="auto"/>
        <w:rPr>
          <w:rFonts w:ascii="Arial" w:hAnsi="Arial"/>
          <w:sz w:val="20"/>
        </w:rPr>
      </w:pPr>
    </w:p>
    <w:p w:rsidR="0047669E" w:rsidRDefault="0047669E" w:rsidP="0047669E">
      <w:pPr>
        <w:pStyle w:val="IndentLevel2"/>
        <w:spacing w:after="0" w:line="240" w:lineRule="auto"/>
        <w:rPr>
          <w:rFonts w:ascii="Arial" w:hAnsi="Arial"/>
          <w:sz w:val="20"/>
        </w:rPr>
      </w:pPr>
      <w:r>
        <w:rPr>
          <w:rFonts w:ascii="Arial" w:hAnsi="Arial"/>
          <w:sz w:val="20"/>
        </w:rPr>
        <w:t>(4)</w:t>
      </w:r>
      <w:r>
        <w:rPr>
          <w:rFonts w:ascii="Arial" w:hAnsi="Arial"/>
          <w:sz w:val="20"/>
        </w:rPr>
        <w:tab/>
        <w:t>(a)</w:t>
      </w:r>
      <w:r>
        <w:rPr>
          <w:rFonts w:ascii="Arial" w:hAnsi="Arial"/>
          <w:sz w:val="20"/>
        </w:rPr>
        <w:tab/>
        <w:t xml:space="preserve">The information provided in this chart should reflect the terms and conditions offered to your commercial customers.  Information should be provided for all customers who receive terms equal to or better than those offered the Government.  </w:t>
      </w:r>
    </w:p>
    <w:p w:rsidR="0047669E" w:rsidRDefault="0047669E" w:rsidP="0047669E">
      <w:pPr>
        <w:pStyle w:val="IndentLevel2"/>
        <w:spacing w:after="0" w:line="240" w:lineRule="auto"/>
        <w:rPr>
          <w:rFonts w:ascii="Arial" w:hAnsi="Arial"/>
          <w:sz w:val="20"/>
        </w:rPr>
      </w:pPr>
    </w:p>
    <w:p w:rsidR="0047669E" w:rsidRDefault="0047669E" w:rsidP="0047669E">
      <w:pPr>
        <w:pStyle w:val="IndentLevel2"/>
        <w:spacing w:after="0" w:line="240" w:lineRule="auto"/>
        <w:rPr>
          <w:rFonts w:ascii="Arial" w:hAnsi="Arial"/>
          <w:sz w:val="20"/>
        </w:rPr>
      </w:pPr>
      <w:r>
        <w:rPr>
          <w:rFonts w:ascii="Arial" w:hAnsi="Arial"/>
          <w:sz w:val="20"/>
        </w:rPr>
        <w:tab/>
      </w:r>
      <w:r>
        <w:rPr>
          <w:rFonts w:ascii="Arial" w:hAnsi="Arial"/>
          <w:sz w:val="20"/>
        </w:rPr>
        <w:tab/>
      </w:r>
      <w:r w:rsidRPr="008E4699">
        <w:rPr>
          <w:rFonts w:ascii="Arial" w:hAnsi="Arial"/>
          <w:sz w:val="20"/>
          <w:u w:val="single"/>
        </w:rPr>
        <w:t>Column 1</w:t>
      </w:r>
      <w:r>
        <w:rPr>
          <w:rFonts w:ascii="Arial" w:hAnsi="Arial"/>
          <w:sz w:val="20"/>
        </w:rPr>
        <w:t xml:space="preserve"> – Customer is the customer (i.e., Company XYZ) or category of customer (i.e., dealers, distributors, State, County, City and Local Governments, etc.) who receive the terms being disclosed.  </w:t>
      </w:r>
    </w:p>
    <w:p w:rsidR="0047669E" w:rsidRDefault="0047669E" w:rsidP="0047669E">
      <w:pPr>
        <w:pStyle w:val="IndentLevel2"/>
        <w:spacing w:after="0" w:line="240" w:lineRule="auto"/>
        <w:rPr>
          <w:rFonts w:ascii="Arial" w:hAnsi="Arial"/>
          <w:sz w:val="20"/>
        </w:rPr>
      </w:pPr>
      <w:r>
        <w:rPr>
          <w:rFonts w:ascii="Arial" w:hAnsi="Arial"/>
          <w:sz w:val="20"/>
        </w:rPr>
        <w:tab/>
      </w:r>
      <w:r>
        <w:rPr>
          <w:rFonts w:ascii="Arial" w:hAnsi="Arial"/>
          <w:sz w:val="20"/>
        </w:rPr>
        <w:tab/>
      </w:r>
      <w:r w:rsidRPr="008E4699">
        <w:rPr>
          <w:rFonts w:ascii="Arial" w:hAnsi="Arial"/>
          <w:sz w:val="20"/>
          <w:u w:val="single"/>
        </w:rPr>
        <w:t>Column 2</w:t>
      </w:r>
      <w:r>
        <w:rPr>
          <w:rFonts w:ascii="Arial" w:hAnsi="Arial"/>
          <w:sz w:val="20"/>
        </w:rPr>
        <w:t xml:space="preserve"> – Provide in this column any basic discount offered this customer.  A basic discount is any discount offered without regard for quantity (i.e., for a quantity of one).  If you do not offer any basic discounts, insert “NONE.”</w:t>
      </w:r>
    </w:p>
    <w:p w:rsidR="0047669E" w:rsidRDefault="0047669E" w:rsidP="0047669E">
      <w:pPr>
        <w:pStyle w:val="IndentLevel2"/>
        <w:spacing w:after="0" w:line="240" w:lineRule="auto"/>
        <w:rPr>
          <w:rFonts w:ascii="Arial" w:hAnsi="Arial"/>
          <w:sz w:val="20"/>
        </w:rPr>
      </w:pPr>
      <w:r>
        <w:rPr>
          <w:rFonts w:ascii="Arial" w:hAnsi="Arial"/>
          <w:sz w:val="20"/>
        </w:rPr>
        <w:tab/>
      </w:r>
      <w:r>
        <w:rPr>
          <w:rFonts w:ascii="Arial" w:hAnsi="Arial"/>
          <w:sz w:val="20"/>
        </w:rPr>
        <w:tab/>
      </w:r>
      <w:r w:rsidRPr="008E4699">
        <w:rPr>
          <w:rFonts w:ascii="Arial" w:hAnsi="Arial"/>
          <w:sz w:val="20"/>
          <w:u w:val="single"/>
        </w:rPr>
        <w:t>Column 3</w:t>
      </w:r>
      <w:r>
        <w:rPr>
          <w:rFonts w:ascii="Arial" w:hAnsi="Arial"/>
          <w:sz w:val="20"/>
        </w:rPr>
        <w:t xml:space="preserve"> – Provide in this column any quantity or volume discounts offered this customer.  For example, a discount of 10% is offered when 20+ units are purchased, OR a discount of 10% is offered when the net order exceeds $20,000.00.  This discount is exclusive of any Basic Discount offered.  </w:t>
      </w:r>
    </w:p>
    <w:p w:rsidR="0047669E" w:rsidRDefault="0047669E" w:rsidP="0047669E">
      <w:pPr>
        <w:pStyle w:val="IndentLevel2"/>
        <w:spacing w:after="0" w:line="240" w:lineRule="auto"/>
        <w:rPr>
          <w:rFonts w:ascii="Arial" w:hAnsi="Arial"/>
          <w:sz w:val="20"/>
        </w:rPr>
      </w:pPr>
      <w:r>
        <w:rPr>
          <w:rFonts w:ascii="Arial" w:hAnsi="Arial"/>
          <w:sz w:val="20"/>
        </w:rPr>
        <w:tab/>
      </w:r>
      <w:r>
        <w:rPr>
          <w:rFonts w:ascii="Arial" w:hAnsi="Arial"/>
          <w:sz w:val="20"/>
        </w:rPr>
        <w:tab/>
      </w:r>
      <w:r w:rsidRPr="008E4699">
        <w:rPr>
          <w:rFonts w:ascii="Arial" w:hAnsi="Arial"/>
          <w:sz w:val="20"/>
          <w:u w:val="single"/>
        </w:rPr>
        <w:t>Column 4</w:t>
      </w:r>
      <w:r>
        <w:rPr>
          <w:rFonts w:ascii="Arial" w:hAnsi="Arial"/>
          <w:sz w:val="20"/>
        </w:rPr>
        <w:t xml:space="preserve"> – Provide the FOB Terms (Freight Terms) offered this customer.  For example, FOB Origin (Plant), FOB Origin Freight Prepaid and Allowed, or FOB Destination.  </w:t>
      </w:r>
    </w:p>
    <w:p w:rsidR="0047669E" w:rsidRDefault="0047669E" w:rsidP="0047669E">
      <w:pPr>
        <w:pStyle w:val="IndentLevel2"/>
        <w:spacing w:after="0" w:line="240" w:lineRule="auto"/>
        <w:rPr>
          <w:rFonts w:ascii="Arial" w:hAnsi="Arial"/>
          <w:sz w:val="20"/>
        </w:rPr>
      </w:pPr>
      <w:r>
        <w:rPr>
          <w:rFonts w:ascii="Arial" w:hAnsi="Arial"/>
          <w:sz w:val="20"/>
        </w:rPr>
        <w:tab/>
      </w:r>
      <w:r>
        <w:rPr>
          <w:rFonts w:ascii="Arial" w:hAnsi="Arial"/>
          <w:sz w:val="20"/>
        </w:rPr>
        <w:tab/>
      </w:r>
      <w:r w:rsidRPr="008E4699">
        <w:rPr>
          <w:rFonts w:ascii="Arial" w:hAnsi="Arial"/>
          <w:sz w:val="20"/>
          <w:u w:val="single"/>
        </w:rPr>
        <w:t>Column 5</w:t>
      </w:r>
      <w:r>
        <w:rPr>
          <w:rFonts w:ascii="Arial" w:hAnsi="Arial"/>
          <w:sz w:val="20"/>
        </w:rPr>
        <w:t xml:space="preserve"> – Provide in the column any other terms or conditions, not previously listed, which are offered to this category of customer.  For example, any prompt-payment terms, aggregate discount terms, enhanced or additional services offered, etc..  </w:t>
      </w:r>
    </w:p>
    <w:p w:rsidR="0047669E" w:rsidRDefault="0047669E" w:rsidP="0047669E">
      <w:pPr>
        <w:pStyle w:val="IndentLevel2"/>
        <w:spacing w:after="0" w:line="240" w:lineRule="auto"/>
        <w:rPr>
          <w:rFonts w:ascii="Arial" w:hAnsi="Arial"/>
          <w:sz w:val="20"/>
        </w:rPr>
      </w:pPr>
    </w:p>
    <w:p w:rsidR="0047669E" w:rsidRDefault="0047669E" w:rsidP="0047669E">
      <w:pPr>
        <w:pStyle w:val="IndentLevel2"/>
        <w:spacing w:after="0" w:line="240" w:lineRule="auto"/>
        <w:rPr>
          <w:rFonts w:ascii="Arial" w:hAnsi="Arial"/>
          <w:sz w:val="20"/>
        </w:rPr>
      </w:pPr>
      <w:r>
        <w:rPr>
          <w:rFonts w:ascii="Arial" w:hAnsi="Arial"/>
          <w:sz w:val="20"/>
        </w:rPr>
        <w:t>(4)</w:t>
      </w:r>
      <w:r>
        <w:rPr>
          <w:rFonts w:ascii="Arial" w:hAnsi="Arial"/>
          <w:sz w:val="20"/>
        </w:rPr>
        <w:tab/>
        <w:t>(b)</w:t>
      </w:r>
      <w:r>
        <w:rPr>
          <w:rFonts w:ascii="Arial" w:hAnsi="Arial"/>
          <w:sz w:val="20"/>
        </w:rPr>
        <w:tab/>
        <w:t xml:space="preserve">If you have deviations from your written policies or standard commercial sales practices disclosed in the above chart which result in better discounts (lower prices) or concessions than indicated, then those must be explained in accordance with the instructions at Figure 515.4-2.  </w:t>
      </w:r>
    </w:p>
    <w:p w:rsidR="0047669E" w:rsidRDefault="0047669E" w:rsidP="0047669E">
      <w:pPr>
        <w:pStyle w:val="Footer"/>
        <w:tabs>
          <w:tab w:val="clear" w:pos="4320"/>
          <w:tab w:val="clear" w:pos="8640"/>
        </w:tabs>
        <w:jc w:val="center"/>
        <w:rPr>
          <w:rFonts w:ascii="Times New Roman" w:hAnsi="Times New Roman"/>
          <w:b/>
          <w:color w:val="000000"/>
          <w:sz w:val="22"/>
        </w:rPr>
        <w:sectPr w:rsidR="0047669E">
          <w:headerReference w:type="default" r:id="rId11"/>
          <w:pgSz w:w="12240" w:h="15840" w:code="1"/>
          <w:pgMar w:top="720" w:right="720" w:bottom="720" w:left="720" w:header="720" w:footer="720" w:gutter="0"/>
          <w:paperSrc w:first="257" w:other="257"/>
          <w:pgNumType w:start="1"/>
          <w:cols w:space="720"/>
        </w:sectPr>
      </w:pPr>
    </w:p>
    <w:p w:rsidR="0047669E" w:rsidRDefault="0047669E" w:rsidP="0047669E">
      <w:pPr>
        <w:pStyle w:val="Footer"/>
        <w:tabs>
          <w:tab w:val="clear" w:pos="4320"/>
          <w:tab w:val="clear" w:pos="8640"/>
        </w:tabs>
        <w:jc w:val="center"/>
        <w:rPr>
          <w:rFonts w:ascii="Times New Roman" w:hAnsi="Times New Roman"/>
          <w:b/>
          <w:color w:val="000000"/>
          <w:sz w:val="22"/>
        </w:rPr>
      </w:pPr>
      <w:r>
        <w:rPr>
          <w:rFonts w:ascii="Times New Roman" w:hAnsi="Times New Roman"/>
          <w:b/>
          <w:color w:val="000000"/>
          <w:sz w:val="22"/>
        </w:rPr>
        <w:lastRenderedPageBreak/>
        <w:t>ENCLOSURE CSP</w:t>
      </w:r>
    </w:p>
    <w:p w:rsidR="0047669E" w:rsidRDefault="0047669E" w:rsidP="0047669E">
      <w:pPr>
        <w:pStyle w:val="Footer"/>
        <w:tabs>
          <w:tab w:val="clear" w:pos="4320"/>
          <w:tab w:val="clear" w:pos="8640"/>
        </w:tabs>
        <w:rPr>
          <w:rFonts w:ascii="Times New Roman" w:hAnsi="Times New Roman"/>
          <w:color w:val="000000"/>
          <w:sz w:val="22"/>
        </w:rPr>
      </w:pPr>
    </w:p>
    <w:p w:rsidR="0047669E" w:rsidRDefault="0047669E" w:rsidP="0047669E">
      <w:pPr>
        <w:pStyle w:val="Heading4"/>
        <w:rPr>
          <w:b w:val="0"/>
          <w:sz w:val="22"/>
        </w:rPr>
      </w:pPr>
      <w:r>
        <w:rPr>
          <w:sz w:val="22"/>
        </w:rPr>
        <w:t>CSP-1</w:t>
      </w:r>
      <w:r>
        <w:rPr>
          <w:sz w:val="22"/>
        </w:rPr>
        <w:tab/>
        <w:t>COMMERCIAL SALES PRACTICES  FORMAT</w:t>
      </w:r>
      <w:r>
        <w:rPr>
          <w:b w:val="0"/>
          <w:sz w:val="22"/>
        </w:rPr>
        <w:t xml:space="preserve">  </w:t>
      </w:r>
      <w:r>
        <w:rPr>
          <w:b w:val="0"/>
          <w:vanish/>
          <w:sz w:val="22"/>
        </w:rPr>
        <w:t>515.408(b)</w:t>
      </w:r>
    </w:p>
    <w:p w:rsidR="0047669E" w:rsidRDefault="0047669E" w:rsidP="0047669E">
      <w:pPr>
        <w:pStyle w:val="LeftFlush"/>
        <w:tabs>
          <w:tab w:val="left" w:leader="underscore" w:pos="8640"/>
        </w:tabs>
        <w:rPr>
          <w:sz w:val="22"/>
        </w:rPr>
      </w:pPr>
      <w:r>
        <w:rPr>
          <w:sz w:val="22"/>
        </w:rPr>
        <w:t>Name of Offeror</w:t>
      </w:r>
      <w:r>
        <w:rPr>
          <w:sz w:val="22"/>
        </w:rPr>
        <w:tab/>
      </w:r>
    </w:p>
    <w:p w:rsidR="0047669E" w:rsidRDefault="0047669E" w:rsidP="0047669E">
      <w:pPr>
        <w:pStyle w:val="LeftFlush"/>
        <w:tabs>
          <w:tab w:val="left" w:leader="underscore" w:pos="8640"/>
        </w:tabs>
        <w:rPr>
          <w:sz w:val="22"/>
        </w:rPr>
      </w:pPr>
      <w:r>
        <w:rPr>
          <w:sz w:val="22"/>
        </w:rPr>
        <w:t>SIN(s)</w:t>
      </w:r>
      <w:r>
        <w:rPr>
          <w:sz w:val="22"/>
        </w:rPr>
        <w:tab/>
      </w:r>
    </w:p>
    <w:p w:rsidR="0047669E" w:rsidRDefault="0047669E" w:rsidP="0047669E">
      <w:pPr>
        <w:pStyle w:val="LeftFlush"/>
        <w:rPr>
          <w:sz w:val="22"/>
        </w:rPr>
      </w:pPr>
      <w:r>
        <w:rPr>
          <w:sz w:val="22"/>
        </w:rPr>
        <w:t xml:space="preserve">Note:  Please refer to clause 552.212-70, PREPARATION OF OFFER (MULTIPLE AWARD SCHEDULE), for additional information concerning your offer. </w:t>
      </w:r>
      <w:r>
        <w:rPr>
          <w:b/>
          <w:sz w:val="22"/>
        </w:rPr>
        <w:t xml:space="preserve"> </w:t>
      </w:r>
      <w:r>
        <w:rPr>
          <w:sz w:val="22"/>
        </w:rPr>
        <w:t xml:space="preserve">Provide the following information </w:t>
      </w:r>
      <w:r>
        <w:rPr>
          <w:b/>
          <w:bCs/>
          <w:sz w:val="22"/>
          <w:u w:val="single"/>
        </w:rPr>
        <w:t>for each SIN</w:t>
      </w:r>
      <w:r>
        <w:rPr>
          <w:sz w:val="22"/>
        </w:rPr>
        <w:t xml:space="preserve"> (or group of SINs or </w:t>
      </w:r>
      <w:proofErr w:type="spellStart"/>
      <w:r>
        <w:rPr>
          <w:sz w:val="22"/>
        </w:rPr>
        <w:t>SubSIN</w:t>
      </w:r>
      <w:proofErr w:type="spellEnd"/>
      <w:r>
        <w:rPr>
          <w:sz w:val="22"/>
        </w:rPr>
        <w:t xml:space="preserve"> for which information is the same).</w:t>
      </w:r>
    </w:p>
    <w:p w:rsidR="0047669E" w:rsidRDefault="0047669E" w:rsidP="0047669E">
      <w:pPr>
        <w:pStyle w:val="IndentLevel1"/>
        <w:rPr>
          <w:sz w:val="22"/>
        </w:rPr>
      </w:pPr>
      <w:r>
        <w:rPr>
          <w:sz w:val="22"/>
        </w:rPr>
        <w:t>(1)</w:t>
      </w:r>
      <w:r>
        <w:rPr>
          <w:sz w:val="22"/>
        </w:rPr>
        <w:tab/>
        <w:t>Provide the dollar value of sales to the general public at or based on an established catalog or market price during the previous 12</w:t>
      </w:r>
      <w:r>
        <w:rPr>
          <w:sz w:val="22"/>
        </w:rPr>
        <w:noBreakHyphen/>
        <w:t xml:space="preserve">month period or the offerors last fiscal year:  $___________.  State begining and ending of the 12 month period.  Beginning________Ending______________.  In the event that a dollar value is not an appropriate measure of the sales, provide and describe your own measure of the sales of the item(s).  </w:t>
      </w:r>
      <w:r>
        <w:rPr>
          <w:b/>
          <w:bCs/>
          <w:sz w:val="22"/>
        </w:rPr>
        <w:t>For evaluation purposes only, provide a copy of your commercial price list that was applicable during the time period shown in this paragraph.</w:t>
      </w:r>
    </w:p>
    <w:p w:rsidR="0047669E" w:rsidRDefault="0047669E" w:rsidP="0047669E">
      <w:pPr>
        <w:pStyle w:val="IndentLevel1"/>
        <w:rPr>
          <w:sz w:val="22"/>
        </w:rPr>
      </w:pPr>
      <w:r>
        <w:rPr>
          <w:sz w:val="22"/>
        </w:rPr>
        <w:t>(2)</w:t>
      </w:r>
      <w:r>
        <w:rPr>
          <w:sz w:val="22"/>
        </w:rPr>
        <w:tab/>
        <w:t xml:space="preserve">Show your total projected annual sales to the Government under this contract for the contract term, excluding options,  for each SIN offered.  If you currently hold a Federal Supply Schedule contract for the SIN the total projected annual sales should be based on your most recent 12 months of sales under that contract.  </w:t>
      </w:r>
    </w:p>
    <w:p w:rsidR="0047669E" w:rsidRDefault="0047669E" w:rsidP="0047669E">
      <w:pPr>
        <w:pStyle w:val="2ColGvt"/>
        <w:rPr>
          <w:b w:val="0"/>
          <w:sz w:val="22"/>
        </w:rPr>
      </w:pPr>
      <w:r>
        <w:rPr>
          <w:b w:val="0"/>
          <w:sz w:val="22"/>
        </w:rPr>
        <w:tab/>
        <w:t>SIN___________________</w:t>
      </w:r>
      <w:r>
        <w:rPr>
          <w:b w:val="0"/>
          <w:sz w:val="22"/>
        </w:rPr>
        <w:tab/>
        <w:t>$___________;</w:t>
      </w:r>
      <w:r>
        <w:rPr>
          <w:b w:val="0"/>
          <w:sz w:val="22"/>
        </w:rPr>
        <w:br/>
      </w:r>
      <w:r>
        <w:rPr>
          <w:b w:val="0"/>
          <w:sz w:val="22"/>
        </w:rPr>
        <w:tab/>
        <w:t>SIN___________________</w:t>
      </w:r>
      <w:r>
        <w:rPr>
          <w:b w:val="0"/>
          <w:sz w:val="22"/>
        </w:rPr>
        <w:tab/>
        <w:t>$___________;</w:t>
      </w:r>
      <w:r>
        <w:rPr>
          <w:b w:val="0"/>
          <w:sz w:val="22"/>
        </w:rPr>
        <w:br/>
      </w:r>
      <w:r>
        <w:rPr>
          <w:b w:val="0"/>
          <w:sz w:val="22"/>
        </w:rPr>
        <w:tab/>
        <w:t>SIN___________________</w:t>
      </w:r>
      <w:r>
        <w:rPr>
          <w:b w:val="0"/>
          <w:sz w:val="22"/>
        </w:rPr>
        <w:tab/>
        <w:t>$___________;</w:t>
      </w:r>
    </w:p>
    <w:p w:rsidR="0047669E" w:rsidRDefault="0047669E" w:rsidP="0047669E">
      <w:pPr>
        <w:pStyle w:val="IndentLevel1"/>
        <w:rPr>
          <w:sz w:val="22"/>
        </w:rPr>
      </w:pPr>
      <w:r>
        <w:rPr>
          <w:sz w:val="22"/>
        </w:rPr>
        <w:t>(3)</w:t>
      </w:r>
      <w:r>
        <w:rPr>
          <w:sz w:val="22"/>
        </w:rPr>
        <w:tab/>
        <w:t>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  NO_____.  (See definition of “concession” and “discount” in 552.212-70.)</w:t>
      </w:r>
    </w:p>
    <w:p w:rsidR="0047669E" w:rsidRDefault="0047669E" w:rsidP="0047669E">
      <w:pPr>
        <w:pStyle w:val="IndentLevel2"/>
        <w:rPr>
          <w:sz w:val="22"/>
        </w:rPr>
      </w:pPr>
      <w:r>
        <w:rPr>
          <w:sz w:val="22"/>
        </w:rPr>
        <w:t>(4)</w:t>
      </w:r>
      <w:r>
        <w:rPr>
          <w:sz w:val="22"/>
        </w:rPr>
        <w:tab/>
        <w:t>(a)</w:t>
      </w:r>
      <w:r>
        <w:rPr>
          <w:sz w:val="22"/>
        </w:rPr>
        <w:tab/>
        <w:t>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515.4-2, which is provided in this solicitation for your convenience.  The information should be provided in the chart below or in an equivalent format developed by the offeror.  Rows should be added to accommodate as many customers as required.</w:t>
      </w:r>
    </w:p>
    <w:tbl>
      <w:tblPr>
        <w:tblW w:w="0" w:type="auto"/>
        <w:tblLayout w:type="fixed"/>
        <w:tblLook w:val="0000" w:firstRow="0" w:lastRow="0" w:firstColumn="0" w:lastColumn="0" w:noHBand="0" w:noVBand="0"/>
      </w:tblPr>
      <w:tblGrid>
        <w:gridCol w:w="1998"/>
        <w:gridCol w:w="1771"/>
        <w:gridCol w:w="2506"/>
        <w:gridCol w:w="1843"/>
        <w:gridCol w:w="2145"/>
      </w:tblGrid>
      <w:tr w:rsidR="0047669E">
        <w:tc>
          <w:tcPr>
            <w:tcW w:w="1998" w:type="dxa"/>
            <w:tcBorders>
              <w:top w:val="single" w:sz="4" w:space="0" w:color="auto"/>
              <w:left w:val="single" w:sz="4" w:space="0" w:color="auto"/>
            </w:tcBorders>
          </w:tcPr>
          <w:p w:rsidR="0047669E" w:rsidRDefault="0047669E" w:rsidP="0047669E">
            <w:pPr>
              <w:pStyle w:val="LeftFlush"/>
              <w:rPr>
                <w:sz w:val="22"/>
              </w:rPr>
            </w:pPr>
            <w:r>
              <w:rPr>
                <w:sz w:val="22"/>
              </w:rPr>
              <w:t>Column 1—</w:t>
            </w:r>
            <w:r>
              <w:rPr>
                <w:sz w:val="22"/>
              </w:rPr>
              <w:br/>
              <w:t>Customer</w:t>
            </w:r>
          </w:p>
        </w:tc>
        <w:tc>
          <w:tcPr>
            <w:tcW w:w="1771" w:type="dxa"/>
            <w:tcBorders>
              <w:top w:val="single" w:sz="4" w:space="0" w:color="auto"/>
              <w:left w:val="single" w:sz="4" w:space="0" w:color="auto"/>
              <w:bottom w:val="single" w:sz="12" w:space="0" w:color="auto"/>
            </w:tcBorders>
          </w:tcPr>
          <w:p w:rsidR="0047669E" w:rsidRDefault="0047669E" w:rsidP="0047669E">
            <w:pPr>
              <w:pStyle w:val="LeftFlush"/>
              <w:rPr>
                <w:sz w:val="22"/>
              </w:rPr>
            </w:pPr>
            <w:r>
              <w:rPr>
                <w:sz w:val="22"/>
              </w:rPr>
              <w:t>Column 2—</w:t>
            </w:r>
            <w:r>
              <w:rPr>
                <w:sz w:val="22"/>
              </w:rPr>
              <w:br/>
              <w:t>Discount</w:t>
            </w:r>
          </w:p>
        </w:tc>
        <w:tc>
          <w:tcPr>
            <w:tcW w:w="2506" w:type="dxa"/>
            <w:tcBorders>
              <w:top w:val="single" w:sz="4" w:space="0" w:color="auto"/>
              <w:left w:val="single" w:sz="4" w:space="0" w:color="auto"/>
              <w:bottom w:val="single" w:sz="12" w:space="0" w:color="auto"/>
            </w:tcBorders>
          </w:tcPr>
          <w:p w:rsidR="0047669E" w:rsidRDefault="0047669E" w:rsidP="0047669E">
            <w:pPr>
              <w:pStyle w:val="LeftFlush"/>
              <w:rPr>
                <w:sz w:val="22"/>
              </w:rPr>
            </w:pPr>
            <w:r>
              <w:rPr>
                <w:sz w:val="22"/>
              </w:rPr>
              <w:t>Column 3—</w:t>
            </w:r>
            <w:r>
              <w:rPr>
                <w:sz w:val="22"/>
              </w:rPr>
              <w:br/>
              <w:t>Quantity/Volume</w:t>
            </w:r>
          </w:p>
        </w:tc>
        <w:tc>
          <w:tcPr>
            <w:tcW w:w="1843" w:type="dxa"/>
            <w:tcBorders>
              <w:top w:val="single" w:sz="4" w:space="0" w:color="auto"/>
              <w:left w:val="single" w:sz="4" w:space="0" w:color="auto"/>
              <w:bottom w:val="single" w:sz="12" w:space="0" w:color="auto"/>
            </w:tcBorders>
          </w:tcPr>
          <w:p w:rsidR="0047669E" w:rsidRDefault="0047669E" w:rsidP="0047669E">
            <w:pPr>
              <w:pStyle w:val="LeftFlush"/>
              <w:rPr>
                <w:sz w:val="22"/>
              </w:rPr>
            </w:pPr>
            <w:r>
              <w:rPr>
                <w:sz w:val="22"/>
              </w:rPr>
              <w:t>Column 4—</w:t>
            </w:r>
            <w:r>
              <w:rPr>
                <w:sz w:val="22"/>
              </w:rPr>
              <w:br/>
              <w:t>FOB Term</w:t>
            </w:r>
          </w:p>
        </w:tc>
        <w:tc>
          <w:tcPr>
            <w:tcW w:w="2145" w:type="dxa"/>
            <w:tcBorders>
              <w:top w:val="single" w:sz="4" w:space="0" w:color="auto"/>
              <w:left w:val="single" w:sz="4" w:space="0" w:color="auto"/>
              <w:bottom w:val="single" w:sz="12" w:space="0" w:color="auto"/>
              <w:right w:val="single" w:sz="4" w:space="0" w:color="auto"/>
            </w:tcBorders>
          </w:tcPr>
          <w:p w:rsidR="0047669E" w:rsidRDefault="0047669E" w:rsidP="0047669E">
            <w:pPr>
              <w:pStyle w:val="LeftFlush"/>
              <w:rPr>
                <w:sz w:val="22"/>
              </w:rPr>
            </w:pPr>
            <w:r>
              <w:rPr>
                <w:sz w:val="22"/>
              </w:rPr>
              <w:t>Column 5—</w:t>
            </w:r>
            <w:r>
              <w:rPr>
                <w:sz w:val="22"/>
              </w:rPr>
              <w:br/>
              <w:t>Concessions</w:t>
            </w:r>
          </w:p>
        </w:tc>
      </w:tr>
      <w:tr w:rsidR="0047669E">
        <w:tc>
          <w:tcPr>
            <w:tcW w:w="1998" w:type="dxa"/>
            <w:tcBorders>
              <w:top w:val="single" w:sz="12" w:space="0" w:color="auto"/>
              <w:left w:val="single" w:sz="4" w:space="0" w:color="auto"/>
            </w:tcBorders>
          </w:tcPr>
          <w:p w:rsidR="0047669E" w:rsidRDefault="0047669E" w:rsidP="0047669E">
            <w:pPr>
              <w:pStyle w:val="LeftFlush"/>
              <w:rPr>
                <w:sz w:val="22"/>
              </w:rPr>
            </w:pPr>
          </w:p>
        </w:tc>
        <w:tc>
          <w:tcPr>
            <w:tcW w:w="1771" w:type="dxa"/>
            <w:tcBorders>
              <w:left w:val="single" w:sz="4" w:space="0" w:color="auto"/>
              <w:bottom w:val="single" w:sz="4" w:space="0" w:color="auto"/>
            </w:tcBorders>
          </w:tcPr>
          <w:p w:rsidR="0047669E" w:rsidRDefault="0047669E" w:rsidP="0047669E">
            <w:pPr>
              <w:pStyle w:val="LeftFlush"/>
              <w:rPr>
                <w:sz w:val="22"/>
              </w:rPr>
            </w:pPr>
          </w:p>
        </w:tc>
        <w:tc>
          <w:tcPr>
            <w:tcW w:w="2506" w:type="dxa"/>
            <w:tcBorders>
              <w:left w:val="single" w:sz="4" w:space="0" w:color="auto"/>
              <w:bottom w:val="single" w:sz="4" w:space="0" w:color="auto"/>
            </w:tcBorders>
          </w:tcPr>
          <w:p w:rsidR="0047669E" w:rsidRDefault="0047669E" w:rsidP="0047669E">
            <w:pPr>
              <w:pStyle w:val="LeftFlush"/>
              <w:rPr>
                <w:sz w:val="22"/>
              </w:rPr>
            </w:pPr>
          </w:p>
        </w:tc>
        <w:tc>
          <w:tcPr>
            <w:tcW w:w="1843" w:type="dxa"/>
            <w:tcBorders>
              <w:left w:val="single" w:sz="4" w:space="0" w:color="auto"/>
              <w:bottom w:val="single" w:sz="4" w:space="0" w:color="auto"/>
            </w:tcBorders>
          </w:tcPr>
          <w:p w:rsidR="0047669E" w:rsidRDefault="0047669E" w:rsidP="0047669E">
            <w:pPr>
              <w:pStyle w:val="LeftFlush"/>
              <w:rPr>
                <w:sz w:val="22"/>
              </w:rPr>
            </w:pPr>
          </w:p>
        </w:tc>
        <w:tc>
          <w:tcPr>
            <w:tcW w:w="2145" w:type="dxa"/>
            <w:tcBorders>
              <w:left w:val="single" w:sz="4" w:space="0" w:color="auto"/>
              <w:bottom w:val="single" w:sz="4" w:space="0" w:color="auto"/>
              <w:right w:val="single" w:sz="4" w:space="0" w:color="auto"/>
            </w:tcBorders>
          </w:tcPr>
          <w:p w:rsidR="0047669E" w:rsidRDefault="0047669E" w:rsidP="0047669E">
            <w:pPr>
              <w:pStyle w:val="LeftFlush"/>
              <w:rPr>
                <w:sz w:val="22"/>
              </w:rPr>
            </w:pPr>
          </w:p>
        </w:tc>
      </w:tr>
      <w:tr w:rsidR="0047669E">
        <w:tc>
          <w:tcPr>
            <w:tcW w:w="1998" w:type="dxa"/>
            <w:tcBorders>
              <w:top w:val="single" w:sz="4" w:space="0" w:color="auto"/>
              <w:left w:val="single" w:sz="4" w:space="0" w:color="auto"/>
              <w:bottom w:val="single" w:sz="4" w:space="0" w:color="auto"/>
            </w:tcBorders>
          </w:tcPr>
          <w:p w:rsidR="0047669E" w:rsidRDefault="0047669E" w:rsidP="0047669E">
            <w:pPr>
              <w:pStyle w:val="LeftFlush"/>
              <w:rPr>
                <w:sz w:val="22"/>
              </w:rPr>
            </w:pPr>
          </w:p>
        </w:tc>
        <w:tc>
          <w:tcPr>
            <w:tcW w:w="1771" w:type="dxa"/>
            <w:tcBorders>
              <w:top w:val="single" w:sz="4" w:space="0" w:color="auto"/>
              <w:left w:val="single" w:sz="4" w:space="0" w:color="auto"/>
              <w:bottom w:val="single" w:sz="4" w:space="0" w:color="auto"/>
            </w:tcBorders>
          </w:tcPr>
          <w:p w:rsidR="0047669E" w:rsidRDefault="0047669E" w:rsidP="0047669E">
            <w:pPr>
              <w:pStyle w:val="LeftFlush"/>
              <w:rPr>
                <w:sz w:val="22"/>
              </w:rPr>
            </w:pPr>
          </w:p>
        </w:tc>
        <w:tc>
          <w:tcPr>
            <w:tcW w:w="2506" w:type="dxa"/>
            <w:tcBorders>
              <w:top w:val="single" w:sz="4" w:space="0" w:color="auto"/>
              <w:left w:val="single" w:sz="4" w:space="0" w:color="auto"/>
              <w:bottom w:val="single" w:sz="4" w:space="0" w:color="auto"/>
            </w:tcBorders>
          </w:tcPr>
          <w:p w:rsidR="0047669E" w:rsidRDefault="0047669E" w:rsidP="0047669E">
            <w:pPr>
              <w:pStyle w:val="LeftFlush"/>
              <w:rPr>
                <w:sz w:val="22"/>
              </w:rPr>
            </w:pPr>
          </w:p>
        </w:tc>
        <w:tc>
          <w:tcPr>
            <w:tcW w:w="1843" w:type="dxa"/>
            <w:tcBorders>
              <w:top w:val="single" w:sz="4" w:space="0" w:color="auto"/>
              <w:left w:val="single" w:sz="4" w:space="0" w:color="auto"/>
              <w:bottom w:val="single" w:sz="4" w:space="0" w:color="auto"/>
            </w:tcBorders>
          </w:tcPr>
          <w:p w:rsidR="0047669E" w:rsidRDefault="0047669E" w:rsidP="0047669E">
            <w:pPr>
              <w:pStyle w:val="LeftFlush"/>
              <w:rPr>
                <w:sz w:val="22"/>
              </w:rPr>
            </w:pPr>
          </w:p>
        </w:tc>
        <w:tc>
          <w:tcPr>
            <w:tcW w:w="2145" w:type="dxa"/>
            <w:tcBorders>
              <w:top w:val="single" w:sz="4" w:space="0" w:color="auto"/>
              <w:left w:val="single" w:sz="4" w:space="0" w:color="auto"/>
              <w:bottom w:val="single" w:sz="4" w:space="0" w:color="auto"/>
              <w:right w:val="single" w:sz="4" w:space="0" w:color="auto"/>
            </w:tcBorders>
          </w:tcPr>
          <w:p w:rsidR="0047669E" w:rsidRDefault="0047669E" w:rsidP="0047669E">
            <w:pPr>
              <w:pStyle w:val="LeftFlush"/>
              <w:rPr>
                <w:sz w:val="22"/>
              </w:rPr>
            </w:pPr>
          </w:p>
        </w:tc>
      </w:tr>
      <w:tr w:rsidR="0047669E">
        <w:tc>
          <w:tcPr>
            <w:tcW w:w="1998" w:type="dxa"/>
            <w:tcBorders>
              <w:left w:val="single" w:sz="4" w:space="0" w:color="auto"/>
              <w:bottom w:val="single" w:sz="4" w:space="0" w:color="auto"/>
            </w:tcBorders>
          </w:tcPr>
          <w:p w:rsidR="0047669E" w:rsidRDefault="0047669E" w:rsidP="0047669E">
            <w:pPr>
              <w:pStyle w:val="LeftFlush"/>
              <w:rPr>
                <w:sz w:val="22"/>
              </w:rPr>
            </w:pPr>
          </w:p>
        </w:tc>
        <w:tc>
          <w:tcPr>
            <w:tcW w:w="1771" w:type="dxa"/>
            <w:tcBorders>
              <w:top w:val="single" w:sz="4" w:space="0" w:color="auto"/>
              <w:left w:val="single" w:sz="4" w:space="0" w:color="auto"/>
              <w:bottom w:val="single" w:sz="4" w:space="0" w:color="auto"/>
            </w:tcBorders>
          </w:tcPr>
          <w:p w:rsidR="0047669E" w:rsidRDefault="0047669E" w:rsidP="0047669E">
            <w:pPr>
              <w:pStyle w:val="LeftFlush"/>
              <w:rPr>
                <w:sz w:val="22"/>
              </w:rPr>
            </w:pPr>
          </w:p>
        </w:tc>
        <w:tc>
          <w:tcPr>
            <w:tcW w:w="2506" w:type="dxa"/>
            <w:tcBorders>
              <w:top w:val="single" w:sz="4" w:space="0" w:color="auto"/>
              <w:left w:val="single" w:sz="4" w:space="0" w:color="auto"/>
              <w:bottom w:val="single" w:sz="4" w:space="0" w:color="auto"/>
            </w:tcBorders>
          </w:tcPr>
          <w:p w:rsidR="0047669E" w:rsidRDefault="0047669E" w:rsidP="0047669E">
            <w:pPr>
              <w:pStyle w:val="LeftFlush"/>
              <w:rPr>
                <w:sz w:val="22"/>
              </w:rPr>
            </w:pPr>
          </w:p>
        </w:tc>
        <w:tc>
          <w:tcPr>
            <w:tcW w:w="1843" w:type="dxa"/>
            <w:tcBorders>
              <w:top w:val="single" w:sz="4" w:space="0" w:color="auto"/>
              <w:left w:val="single" w:sz="4" w:space="0" w:color="auto"/>
              <w:bottom w:val="single" w:sz="4" w:space="0" w:color="auto"/>
            </w:tcBorders>
          </w:tcPr>
          <w:p w:rsidR="0047669E" w:rsidRDefault="0047669E" w:rsidP="0047669E">
            <w:pPr>
              <w:pStyle w:val="LeftFlush"/>
              <w:rPr>
                <w:sz w:val="22"/>
              </w:rPr>
            </w:pPr>
          </w:p>
        </w:tc>
        <w:tc>
          <w:tcPr>
            <w:tcW w:w="2145" w:type="dxa"/>
            <w:tcBorders>
              <w:top w:val="single" w:sz="4" w:space="0" w:color="auto"/>
              <w:left w:val="single" w:sz="4" w:space="0" w:color="auto"/>
              <w:bottom w:val="single" w:sz="4" w:space="0" w:color="auto"/>
              <w:right w:val="single" w:sz="4" w:space="0" w:color="auto"/>
            </w:tcBorders>
          </w:tcPr>
          <w:p w:rsidR="0047669E" w:rsidRDefault="0047669E" w:rsidP="0047669E">
            <w:pPr>
              <w:pStyle w:val="LeftFlush"/>
              <w:rPr>
                <w:sz w:val="22"/>
              </w:rPr>
            </w:pPr>
          </w:p>
        </w:tc>
      </w:tr>
    </w:tbl>
    <w:p w:rsidR="0047669E" w:rsidRDefault="0047669E" w:rsidP="0047669E">
      <w:pPr>
        <w:pStyle w:val="IndentLevel2"/>
        <w:spacing w:after="0" w:line="240" w:lineRule="auto"/>
        <w:rPr>
          <w:sz w:val="22"/>
        </w:rPr>
      </w:pPr>
    </w:p>
    <w:p w:rsidR="0047669E" w:rsidRDefault="0047669E" w:rsidP="0047669E">
      <w:pPr>
        <w:pStyle w:val="IndentLevel2"/>
        <w:numPr>
          <w:ilvl w:val="0"/>
          <w:numId w:val="2"/>
        </w:numPr>
        <w:spacing w:after="120" w:line="240" w:lineRule="auto"/>
        <w:rPr>
          <w:sz w:val="22"/>
        </w:rPr>
      </w:pPr>
      <w:r>
        <w:rPr>
          <w:sz w:val="22"/>
        </w:rPr>
        <w:t xml:space="preserve">Do any deviations from your written policies or standard commercial sales practices disclosed in the above chart ever result in better discounts (lower prices) or concessions than indicated?  YES ____ NO_____.  If YES, explain deviations in accordance with the instructions at Figure 515.4-2, which is provided in this solicitation for your </w:t>
      </w:r>
      <w:r w:rsidR="00B73206">
        <w:rPr>
          <w:sz w:val="22"/>
        </w:rPr>
        <w:t>convenience.</w:t>
      </w:r>
    </w:p>
    <w:p w:rsidR="0047669E" w:rsidRDefault="0047669E" w:rsidP="0047669E">
      <w:pPr>
        <w:pStyle w:val="IndentLevel2"/>
        <w:tabs>
          <w:tab w:val="clear" w:pos="864"/>
        </w:tabs>
        <w:spacing w:after="120"/>
        <w:ind w:left="435" w:firstLine="0"/>
        <w:sectPr w:rsidR="0047669E">
          <w:headerReference w:type="default" r:id="rId12"/>
          <w:pgSz w:w="12240" w:h="15840" w:code="1"/>
          <w:pgMar w:top="720" w:right="720" w:bottom="720" w:left="720" w:header="720" w:footer="720" w:gutter="0"/>
          <w:paperSrc w:first="257" w:other="257"/>
          <w:pgNumType w:start="1"/>
          <w:cols w:space="720"/>
        </w:sectPr>
      </w:pPr>
    </w:p>
    <w:p w:rsidR="0047669E" w:rsidRDefault="0047669E" w:rsidP="0047669E">
      <w:pPr>
        <w:pStyle w:val="IndentLevel2"/>
        <w:tabs>
          <w:tab w:val="clear" w:pos="864"/>
        </w:tabs>
        <w:spacing w:after="120"/>
        <w:ind w:left="435" w:firstLine="0"/>
        <w:rPr>
          <w:sz w:val="22"/>
        </w:rPr>
      </w:pPr>
      <w:r>
        <w:rPr>
          <w:sz w:val="22"/>
        </w:rPr>
        <w:lastRenderedPageBreak/>
        <w:t xml:space="preserve"> (5)</w:t>
      </w:r>
      <w:r>
        <w:rPr>
          <w:sz w:val="22"/>
        </w:rPr>
        <w:tab/>
        <w:t>If you are a dealer/reseller without significant sales to the general public, you should provide manufacturers’ information required by paragraphs (1)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rsidR="0047669E" w:rsidRDefault="0047669E" w:rsidP="0047669E">
      <w:pPr>
        <w:pStyle w:val="IndentLevel2"/>
        <w:rPr>
          <w:sz w:val="22"/>
        </w:rPr>
      </w:pPr>
      <w:r>
        <w:rPr>
          <w:sz w:val="22"/>
        </w:rPr>
        <w:tab/>
        <w:t>(a)</w:t>
      </w:r>
      <w:r>
        <w:rPr>
          <w:sz w:val="22"/>
        </w:rPr>
        <w:tab/>
        <w:t>Manufacturer's Name</w:t>
      </w:r>
    </w:p>
    <w:p w:rsidR="0047669E" w:rsidRDefault="0047669E" w:rsidP="0047669E">
      <w:pPr>
        <w:pStyle w:val="IndentLevel2"/>
        <w:rPr>
          <w:sz w:val="22"/>
        </w:rPr>
      </w:pPr>
      <w:r>
        <w:rPr>
          <w:sz w:val="22"/>
        </w:rPr>
        <w:tab/>
        <w:t>(b)</w:t>
      </w:r>
      <w:r>
        <w:rPr>
          <w:sz w:val="22"/>
        </w:rPr>
        <w:tab/>
        <w:t>Manufacturer's Part Number</w:t>
      </w:r>
    </w:p>
    <w:p w:rsidR="0047669E" w:rsidRDefault="0047669E" w:rsidP="0047669E">
      <w:pPr>
        <w:pStyle w:val="IndentLevel2"/>
        <w:rPr>
          <w:sz w:val="22"/>
        </w:rPr>
      </w:pPr>
      <w:r>
        <w:rPr>
          <w:sz w:val="22"/>
        </w:rPr>
        <w:tab/>
        <w:t>(c)</w:t>
      </w:r>
      <w:r>
        <w:rPr>
          <w:sz w:val="22"/>
        </w:rPr>
        <w:tab/>
        <w:t>Dealer's/Reseller's Part Number</w:t>
      </w:r>
    </w:p>
    <w:p w:rsidR="0047669E" w:rsidRDefault="0047669E" w:rsidP="0047669E">
      <w:pPr>
        <w:pStyle w:val="IndentLevel2"/>
        <w:rPr>
          <w:sz w:val="22"/>
        </w:rPr>
      </w:pPr>
      <w:r>
        <w:rPr>
          <w:sz w:val="22"/>
        </w:rPr>
        <w:tab/>
        <w:t>(d)</w:t>
      </w:r>
      <w:r>
        <w:rPr>
          <w:sz w:val="22"/>
        </w:rPr>
        <w:tab/>
        <w:t>Product Description</w:t>
      </w:r>
    </w:p>
    <w:p w:rsidR="0047669E" w:rsidRDefault="0047669E" w:rsidP="0047669E">
      <w:pPr>
        <w:pStyle w:val="IndentLevel2"/>
        <w:rPr>
          <w:sz w:val="22"/>
        </w:rPr>
      </w:pPr>
      <w:r>
        <w:rPr>
          <w:sz w:val="22"/>
        </w:rPr>
        <w:tab/>
        <w:t>(e)</w:t>
      </w:r>
      <w:r>
        <w:rPr>
          <w:sz w:val="22"/>
        </w:rPr>
        <w:tab/>
        <w:t>Manufacturer's List Price</w:t>
      </w:r>
    </w:p>
    <w:p w:rsidR="0047669E" w:rsidRDefault="0047669E" w:rsidP="0047669E">
      <w:pPr>
        <w:pStyle w:val="IndentLevel2"/>
        <w:numPr>
          <w:ilvl w:val="0"/>
          <w:numId w:val="3"/>
        </w:numPr>
        <w:spacing w:after="0" w:line="240" w:lineRule="auto"/>
        <w:ind w:left="864" w:hanging="432"/>
        <w:rPr>
          <w:sz w:val="22"/>
        </w:rPr>
      </w:pPr>
      <w:r>
        <w:rPr>
          <w:sz w:val="22"/>
        </w:rPr>
        <w:t>Dealer's/Reseller's percentage discount from List Price or net prices</w:t>
      </w:r>
    </w:p>
    <w:p w:rsidR="0047669E" w:rsidRDefault="0047669E" w:rsidP="0047669E">
      <w:pPr>
        <w:pStyle w:val="IndentLevel2"/>
        <w:tabs>
          <w:tab w:val="clear" w:pos="864"/>
        </w:tabs>
        <w:spacing w:after="0" w:line="240" w:lineRule="auto"/>
        <w:ind w:left="432" w:firstLine="0"/>
        <w:jc w:val="center"/>
        <w:rPr>
          <w:sz w:val="22"/>
        </w:rPr>
      </w:pPr>
    </w:p>
    <w:p w:rsidR="0047669E" w:rsidRDefault="0047669E" w:rsidP="0047669E">
      <w:pPr>
        <w:pStyle w:val="CenteredText"/>
        <w:keepNext w:val="0"/>
        <w:spacing w:after="120"/>
        <w:rPr>
          <w:sz w:val="22"/>
        </w:rPr>
        <w:sectPr w:rsidR="0047669E">
          <w:headerReference w:type="default" r:id="rId13"/>
          <w:pgSz w:w="12240" w:h="15840" w:code="1"/>
          <w:pgMar w:top="720" w:right="720" w:bottom="720" w:left="720" w:header="720" w:footer="720" w:gutter="0"/>
          <w:paperSrc w:first="257" w:other="257"/>
          <w:pgNumType w:start="1"/>
          <w:cols w:space="720"/>
        </w:sectPr>
      </w:pPr>
    </w:p>
    <w:p w:rsidR="00A45BB4" w:rsidRDefault="00A45BB4" w:rsidP="0047669E">
      <w:pPr>
        <w:pStyle w:val="CenteredText"/>
        <w:keepNext w:val="0"/>
        <w:spacing w:after="120"/>
        <w:rPr>
          <w:b/>
          <w:bCs/>
          <w:sz w:val="22"/>
        </w:rPr>
      </w:pPr>
    </w:p>
    <w:p w:rsidR="0047669E" w:rsidRDefault="0047669E" w:rsidP="0047669E">
      <w:pPr>
        <w:pStyle w:val="CenteredText"/>
        <w:keepNext w:val="0"/>
        <w:spacing w:after="120"/>
        <w:rPr>
          <w:b/>
          <w:bCs/>
          <w:sz w:val="22"/>
        </w:rPr>
      </w:pPr>
      <w:r>
        <w:rPr>
          <w:b/>
          <w:bCs/>
          <w:sz w:val="22"/>
        </w:rPr>
        <w:t>Figure 515.4-2—Instructions for Commercial Sales Practices Format</w:t>
      </w:r>
    </w:p>
    <w:p w:rsidR="0047669E" w:rsidRDefault="0047669E" w:rsidP="0047669E">
      <w:pPr>
        <w:pStyle w:val="LeftFlush"/>
        <w:rPr>
          <w:sz w:val="22"/>
        </w:rPr>
      </w:pPr>
      <w:r>
        <w:rPr>
          <w:sz w:val="22"/>
        </w:rPr>
        <w:t>If you responded “YES” to question (3), on the COMMERCIAL SALES PRACTICES FORMAT, complete the chart in question (4)(a) for the customer(s) who receive your best discount.  If you responded “NO” complete the chart</w:t>
      </w:r>
      <w:r>
        <w:rPr>
          <w:b/>
          <w:sz w:val="22"/>
        </w:rPr>
        <w:t xml:space="preserve"> </w:t>
      </w:r>
      <w:r>
        <w:rPr>
          <w:sz w:val="22"/>
        </w:rPr>
        <w:t>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 categories, you will be aligned with the customer or category of customer that receives your best price for purposes of the Price Reduction clause at 552.238-75.  The Government expects you to provide information required by the format in accordance with these instructions that is, to the best of your knowledge and belief, current, accurate, and complete as of 14 calendar days prior to its submission.  You must</w:t>
      </w:r>
      <w:r>
        <w:rPr>
          <w:b/>
          <w:sz w:val="22"/>
        </w:rPr>
        <w:t xml:space="preserve"> </w:t>
      </w:r>
      <w:r>
        <w:rPr>
          <w:sz w:val="22"/>
        </w:rPr>
        <w:t>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p w:rsidR="0047669E" w:rsidRDefault="0047669E" w:rsidP="0047669E">
      <w:pPr>
        <w:pStyle w:val="LeftFlush"/>
        <w:rPr>
          <w:sz w:val="22"/>
        </w:rPr>
      </w:pPr>
      <w:r>
        <w:rPr>
          <w:b/>
          <w:sz w:val="22"/>
        </w:rPr>
        <w:t>Column 1</w:t>
      </w:r>
      <w:r>
        <w:rPr>
          <w:sz w:val="22"/>
        </w:rPr>
        <w:t>—</w:t>
      </w:r>
      <w:r>
        <w:rPr>
          <w:b/>
          <w:sz w:val="22"/>
        </w:rPr>
        <w:t>Identify the applicable customer or category of customer</w:t>
      </w:r>
      <w:r>
        <w:rPr>
          <w:sz w:val="22"/>
        </w:rPr>
        <w:t>.  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p w:rsidR="0047669E" w:rsidRDefault="0047669E" w:rsidP="0047669E">
      <w:pPr>
        <w:pStyle w:val="LeftFlush"/>
        <w:rPr>
          <w:sz w:val="22"/>
        </w:rPr>
      </w:pPr>
      <w:r>
        <w:rPr>
          <w:b/>
          <w:sz w:val="22"/>
        </w:rPr>
        <w:t xml:space="preserve">Column 2—Identify the discount.  </w:t>
      </w:r>
      <w:r>
        <w:rPr>
          <w:sz w:val="22"/>
        </w:rPr>
        <w:t>The term “discount” is as defined in solicitation clause 552.212-70,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p w:rsidR="0047669E" w:rsidRDefault="0047669E" w:rsidP="0047669E">
      <w:pPr>
        <w:pStyle w:val="LeftFlush"/>
        <w:rPr>
          <w:sz w:val="22"/>
        </w:rPr>
      </w:pPr>
      <w:r>
        <w:rPr>
          <w:b/>
          <w:sz w:val="22"/>
        </w:rPr>
        <w:t>Column 3—Identify the quantity or volume of sales.</w:t>
      </w:r>
      <w:r>
        <w:rPr>
          <w:sz w:val="22"/>
        </w:rPr>
        <w:t xml:space="preserve">  Insert the minimum quantity or sales volume which the identified customer or category of customer must either purchase/order, per order or within a specified period, to earn the discount.  When purchases/orders must be placed within a specified period to earn a discount indicate the time period.</w:t>
      </w:r>
    </w:p>
    <w:p w:rsidR="0047669E" w:rsidRDefault="0047669E" w:rsidP="0047669E">
      <w:pPr>
        <w:pStyle w:val="LeftFlush"/>
        <w:rPr>
          <w:sz w:val="22"/>
        </w:rPr>
      </w:pPr>
      <w:r>
        <w:rPr>
          <w:b/>
          <w:sz w:val="22"/>
        </w:rPr>
        <w:t>Column 4—Indicate the FOB delivery term for each identified customer.</w:t>
      </w:r>
      <w:r>
        <w:rPr>
          <w:sz w:val="22"/>
        </w:rPr>
        <w:t xml:space="preserve">  See FAR 47.3 for an explanation of FOB delivery terms.</w:t>
      </w:r>
    </w:p>
    <w:p w:rsidR="0047669E" w:rsidRDefault="0047669E" w:rsidP="0047669E">
      <w:pPr>
        <w:pStyle w:val="LeftFlush"/>
        <w:rPr>
          <w:sz w:val="22"/>
        </w:rPr>
      </w:pPr>
      <w:r>
        <w:rPr>
          <w:b/>
          <w:sz w:val="22"/>
        </w:rPr>
        <w:t>Column 5—Indicate concessions regardless of quantity granted to the identified customer or category of customer.</w:t>
      </w:r>
      <w:r>
        <w:rPr>
          <w:sz w:val="22"/>
        </w:rPr>
        <w:t xml:space="preserve">  Concessions are defined in solicitation clause 552.212-70, Preparation of Offers (Multiple Award Schedule).  If the space provided is inadequate, the disclosure should be made on a separate sheet by reference.</w:t>
      </w:r>
    </w:p>
    <w:p w:rsidR="0047669E" w:rsidRDefault="0047669E" w:rsidP="0047669E">
      <w:pPr>
        <w:pStyle w:val="LeftFlush"/>
        <w:rPr>
          <w:sz w:val="22"/>
        </w:rPr>
        <w:sectPr w:rsidR="0047669E">
          <w:headerReference w:type="default" r:id="rId14"/>
          <w:pgSz w:w="12240" w:h="15840" w:code="1"/>
          <w:pgMar w:top="720" w:right="720" w:bottom="720" w:left="720" w:header="720" w:footer="720" w:gutter="0"/>
          <w:paperSrc w:first="257" w:other="257"/>
          <w:pgNumType w:start="1"/>
          <w:cols w:space="720"/>
        </w:sectPr>
      </w:pPr>
      <w:r>
        <w:rPr>
          <w:sz w:val="22"/>
        </w:rPr>
        <w:t>If you respond “YES” to question 4 (b) in the Commercial Sales Practices Format, provide an explanation of the circumstances under which you deviate from your written policies or standard commercial sales practices disclosed in the</w:t>
      </w:r>
    </w:p>
    <w:p w:rsidR="00A45BB4" w:rsidRDefault="00A45BB4" w:rsidP="0047669E">
      <w:pPr>
        <w:pStyle w:val="LeftFlush"/>
        <w:rPr>
          <w:sz w:val="22"/>
        </w:rPr>
      </w:pPr>
    </w:p>
    <w:p w:rsidR="0047669E" w:rsidRDefault="0047669E" w:rsidP="0047669E">
      <w:pPr>
        <w:pStyle w:val="LeftFlush"/>
        <w:rPr>
          <w:sz w:val="22"/>
        </w:rPr>
      </w:pPr>
      <w:r>
        <w:rPr>
          <w:sz w:val="22"/>
        </w:rPr>
        <w:t>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47669E" w:rsidRDefault="0047669E" w:rsidP="0047669E">
      <w:pPr>
        <w:pStyle w:val="LeftFlush"/>
        <w:rPr>
          <w:sz w:val="22"/>
        </w:rPr>
      </w:pPr>
      <w:r>
        <w:rPr>
          <w:sz w:val="22"/>
        </w:rP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47669E" w:rsidRDefault="0047669E" w:rsidP="0047669E">
      <w:pPr>
        <w:jc w:val="center"/>
        <w:rPr>
          <w:color w:val="000000"/>
          <w:sz w:val="22"/>
        </w:rPr>
        <w:sectPr w:rsidR="0047669E">
          <w:headerReference w:type="default" r:id="rId15"/>
          <w:pgSz w:w="12240" w:h="15840" w:code="1"/>
          <w:pgMar w:top="720" w:right="720" w:bottom="720" w:left="720" w:header="720" w:footer="720" w:gutter="0"/>
          <w:paperSrc w:first="257" w:other="257"/>
          <w:pgNumType w:start="1"/>
          <w:cols w:space="720"/>
        </w:sectPr>
      </w:pPr>
    </w:p>
    <w:p w:rsidR="0047669E" w:rsidRDefault="0047669E" w:rsidP="0047669E">
      <w:pPr>
        <w:jc w:val="center"/>
        <w:rPr>
          <w:b/>
          <w:color w:val="000000"/>
          <w:sz w:val="22"/>
        </w:rPr>
      </w:pPr>
      <w:r>
        <w:rPr>
          <w:b/>
          <w:color w:val="000000"/>
          <w:sz w:val="22"/>
        </w:rPr>
        <w:lastRenderedPageBreak/>
        <w:t>ENCLOSURE A</w:t>
      </w:r>
    </w:p>
    <w:p w:rsidR="0047669E" w:rsidRDefault="0047669E" w:rsidP="0047669E">
      <w:pPr>
        <w:jc w:val="center"/>
        <w:rPr>
          <w:color w:val="000000"/>
          <w:sz w:val="22"/>
        </w:rPr>
      </w:pPr>
    </w:p>
    <w:p w:rsidR="0047669E" w:rsidRDefault="0047669E" w:rsidP="0047669E">
      <w:pPr>
        <w:jc w:val="center"/>
        <w:rPr>
          <w:color w:val="000000"/>
          <w:sz w:val="22"/>
        </w:rPr>
      </w:pPr>
      <w:r>
        <w:rPr>
          <w:color w:val="000000"/>
          <w:sz w:val="22"/>
        </w:rPr>
        <w:t>GSA OFFERED TERMS</w:t>
      </w:r>
    </w:p>
    <w:p w:rsidR="0047669E" w:rsidRDefault="0047669E" w:rsidP="0047669E">
      <w:pPr>
        <w:jc w:val="center"/>
        <w:rPr>
          <w:color w:val="000000"/>
          <w:sz w:val="22"/>
        </w:rPr>
      </w:pPr>
    </w:p>
    <w:p w:rsidR="0047669E" w:rsidRDefault="0047669E" w:rsidP="0047669E">
      <w:pPr>
        <w:pStyle w:val="BodyText"/>
        <w:rPr>
          <w:rFonts w:ascii="Times New Roman" w:hAnsi="Times New Roman"/>
          <w:sz w:val="22"/>
        </w:rPr>
      </w:pPr>
      <w:r>
        <w:rPr>
          <w:rFonts w:ascii="Times New Roman" w:hAnsi="Times New Roman"/>
          <w:sz w:val="22"/>
        </w:rPr>
        <w:t xml:space="preserve">The following </w:t>
      </w:r>
      <w:r w:rsidR="00470E80">
        <w:rPr>
          <w:rFonts w:ascii="Times New Roman" w:hAnsi="Times New Roman"/>
          <w:sz w:val="22"/>
        </w:rPr>
        <w:t xml:space="preserve">terms </w:t>
      </w:r>
      <w:r>
        <w:rPr>
          <w:rFonts w:ascii="Times New Roman" w:hAnsi="Times New Roman"/>
          <w:sz w:val="22"/>
        </w:rPr>
        <w:t>are offered for the items/SINs being added to the current contract</w:t>
      </w:r>
      <w:r w:rsidR="00470E80">
        <w:rPr>
          <w:rFonts w:ascii="Times New Roman" w:hAnsi="Times New Roman"/>
          <w:sz w:val="22"/>
        </w:rPr>
        <w:t>.</w:t>
      </w:r>
    </w:p>
    <w:p w:rsidR="0047669E" w:rsidRDefault="0047669E" w:rsidP="0047669E">
      <w:pPr>
        <w:rPr>
          <w:color w:val="000000"/>
          <w:sz w:val="22"/>
        </w:rPr>
      </w:pPr>
    </w:p>
    <w:p w:rsidR="0047669E" w:rsidRDefault="0047669E" w:rsidP="0047669E">
      <w:pPr>
        <w:rPr>
          <w:color w:val="000000"/>
          <w:sz w:val="22"/>
        </w:rPr>
      </w:pPr>
      <w:r>
        <w:rPr>
          <w:color w:val="000000"/>
          <w:sz w:val="22"/>
        </w:rPr>
        <w:t>1.  Basic Discount ________________________</w:t>
      </w:r>
    </w:p>
    <w:p w:rsidR="0047669E" w:rsidRDefault="0047669E" w:rsidP="0047669E">
      <w:pPr>
        <w:rPr>
          <w:color w:val="000000"/>
          <w:sz w:val="22"/>
        </w:rPr>
      </w:pPr>
      <w:r>
        <w:rPr>
          <w:color w:val="000000"/>
          <w:sz w:val="22"/>
        </w:rPr>
        <w:tab/>
        <w:t xml:space="preserve">(List each model number if the discount varies per model </w:t>
      </w:r>
      <w:r>
        <w:rPr>
          <w:b/>
          <w:color w:val="000000"/>
          <w:sz w:val="22"/>
        </w:rPr>
        <w:t>or</w:t>
      </w:r>
      <w:r>
        <w:rPr>
          <w:color w:val="000000"/>
          <w:sz w:val="22"/>
        </w:rPr>
        <w:t xml:space="preserve"> indicate the discount next to each model on the price list.)</w:t>
      </w:r>
    </w:p>
    <w:p w:rsidR="0047669E" w:rsidRDefault="0047669E" w:rsidP="0047669E">
      <w:pPr>
        <w:rPr>
          <w:color w:val="000000"/>
          <w:sz w:val="22"/>
        </w:rPr>
      </w:pPr>
    </w:p>
    <w:p w:rsidR="0047669E" w:rsidRDefault="0047669E" w:rsidP="0047669E">
      <w:pPr>
        <w:rPr>
          <w:color w:val="000000"/>
          <w:sz w:val="22"/>
        </w:rPr>
      </w:pPr>
      <w:r>
        <w:rPr>
          <w:color w:val="000000"/>
          <w:sz w:val="22"/>
        </w:rPr>
        <w:t>2.  Prompt Payment Discount _______________</w:t>
      </w:r>
    </w:p>
    <w:p w:rsidR="0047669E" w:rsidRDefault="0047669E" w:rsidP="0047669E">
      <w:pPr>
        <w:ind w:left="720"/>
        <w:rPr>
          <w:color w:val="000000"/>
          <w:sz w:val="22"/>
        </w:rPr>
      </w:pPr>
      <w:r>
        <w:rPr>
          <w:color w:val="000000"/>
          <w:sz w:val="22"/>
        </w:rPr>
        <w:t>(If none offered, show the Net term, i.e., Net 30 days.  How does this compare with already awarded payment discounts.  The payment discount applies to the entire contract.  If your contract already has a payment discount aw</w:t>
      </w:r>
      <w:r w:rsidR="00A56FEB">
        <w:rPr>
          <w:color w:val="000000"/>
          <w:sz w:val="22"/>
        </w:rPr>
        <w:t>arded, the new</w:t>
      </w:r>
      <w:r>
        <w:rPr>
          <w:color w:val="000000"/>
          <w:sz w:val="22"/>
        </w:rPr>
        <w:t xml:space="preserve"> items are also covered by the existing payment discount.)</w:t>
      </w:r>
    </w:p>
    <w:p w:rsidR="0047669E" w:rsidRDefault="0047669E" w:rsidP="0047669E">
      <w:pPr>
        <w:rPr>
          <w:color w:val="000000"/>
          <w:sz w:val="22"/>
        </w:rPr>
      </w:pPr>
    </w:p>
    <w:p w:rsidR="0047669E" w:rsidRDefault="0047669E" w:rsidP="0047669E">
      <w:pPr>
        <w:rPr>
          <w:color w:val="000000"/>
          <w:sz w:val="22"/>
        </w:rPr>
      </w:pPr>
      <w:r>
        <w:rPr>
          <w:color w:val="000000"/>
          <w:sz w:val="22"/>
        </w:rPr>
        <w:t>3.  Quantity/Volume Discount________________</w:t>
      </w:r>
    </w:p>
    <w:p w:rsidR="0047669E" w:rsidRDefault="0047669E" w:rsidP="0047669E">
      <w:pPr>
        <w:ind w:firstLine="720"/>
        <w:rPr>
          <w:color w:val="000000"/>
          <w:sz w:val="22"/>
        </w:rPr>
      </w:pPr>
      <w:r>
        <w:rPr>
          <w:color w:val="000000"/>
          <w:sz w:val="22"/>
        </w:rPr>
        <w:t>(Show the percentage and quantity/dollar level.)</w:t>
      </w:r>
    </w:p>
    <w:p w:rsidR="0047669E" w:rsidRDefault="0047669E" w:rsidP="0047669E">
      <w:pPr>
        <w:rPr>
          <w:color w:val="000000"/>
          <w:sz w:val="22"/>
        </w:rPr>
      </w:pPr>
    </w:p>
    <w:p w:rsidR="0047669E" w:rsidRDefault="0047669E" w:rsidP="0047669E">
      <w:pPr>
        <w:rPr>
          <w:color w:val="000000"/>
          <w:sz w:val="22"/>
        </w:rPr>
      </w:pPr>
      <w:r>
        <w:rPr>
          <w:color w:val="000000"/>
          <w:sz w:val="22"/>
        </w:rPr>
        <w:t>4.  Other Discounts: _______________________</w:t>
      </w:r>
    </w:p>
    <w:p w:rsidR="0047669E" w:rsidRDefault="0047669E" w:rsidP="0047669E">
      <w:pPr>
        <w:rPr>
          <w:color w:val="000000"/>
          <w:sz w:val="22"/>
        </w:rPr>
      </w:pPr>
    </w:p>
    <w:p w:rsidR="0047669E" w:rsidRDefault="0047669E" w:rsidP="0047669E">
      <w:pPr>
        <w:rPr>
          <w:color w:val="000000"/>
          <w:sz w:val="22"/>
        </w:rPr>
      </w:pPr>
      <w:r>
        <w:rPr>
          <w:color w:val="000000"/>
          <w:sz w:val="22"/>
        </w:rPr>
        <w:t xml:space="preserve">5.  Any other concession being offered to the Government, but not the Most Favored </w:t>
      </w:r>
    </w:p>
    <w:p w:rsidR="0047669E" w:rsidRDefault="0047669E" w:rsidP="0047669E">
      <w:pPr>
        <w:ind w:firstLine="720"/>
        <w:rPr>
          <w:color w:val="000000"/>
          <w:sz w:val="22"/>
        </w:rPr>
      </w:pPr>
      <w:r>
        <w:rPr>
          <w:color w:val="000000"/>
          <w:sz w:val="22"/>
        </w:rPr>
        <w:t>Customer __________________________</w:t>
      </w:r>
    </w:p>
    <w:p w:rsidR="0047669E" w:rsidRDefault="0047669E" w:rsidP="0047669E">
      <w:pPr>
        <w:rPr>
          <w:color w:val="000000"/>
          <w:sz w:val="22"/>
        </w:rPr>
      </w:pPr>
    </w:p>
    <w:p w:rsidR="0047669E" w:rsidRDefault="0047669E" w:rsidP="0047669E">
      <w:pPr>
        <w:rPr>
          <w:color w:val="000000"/>
          <w:sz w:val="22"/>
        </w:rPr>
      </w:pPr>
      <w:r>
        <w:rPr>
          <w:color w:val="000000"/>
          <w:sz w:val="22"/>
        </w:rPr>
        <w:t xml:space="preserve">6.  Delivery (Days ARO)    </w:t>
      </w:r>
      <w:smartTag w:uri="urn:schemas-microsoft-com:office:smarttags" w:element="place">
        <w:smartTag w:uri="urn:schemas-microsoft-com:office:smarttags" w:element="City">
          <w:r>
            <w:rPr>
              <w:color w:val="000000"/>
              <w:sz w:val="22"/>
            </w:rPr>
            <w:t>Normal</w:t>
          </w:r>
        </w:smartTag>
      </w:smartTag>
      <w:r>
        <w:rPr>
          <w:color w:val="000000"/>
          <w:sz w:val="22"/>
        </w:rPr>
        <w:t>:___________ Days ARO            Expedited:_____________ Days ARO</w:t>
      </w:r>
    </w:p>
    <w:p w:rsidR="00A816A2" w:rsidRDefault="00A816A2" w:rsidP="0047669E">
      <w:pPr>
        <w:rPr>
          <w:color w:val="000000"/>
          <w:sz w:val="22"/>
        </w:rPr>
      </w:pPr>
    </w:p>
    <w:p w:rsidR="00A816A2" w:rsidRDefault="00A816A2" w:rsidP="0047669E">
      <w:pPr>
        <w:rPr>
          <w:color w:val="000000"/>
          <w:sz w:val="22"/>
        </w:rPr>
      </w:pPr>
      <w:r>
        <w:rPr>
          <w:color w:val="000000"/>
          <w:sz w:val="22"/>
        </w:rPr>
        <w:t>7.  FOB Terms _____________________________</w:t>
      </w:r>
    </w:p>
    <w:p w:rsidR="00A816A2" w:rsidRDefault="00A816A2" w:rsidP="0047669E">
      <w:pPr>
        <w:rPr>
          <w:color w:val="000000"/>
          <w:sz w:val="22"/>
        </w:rPr>
      </w:pPr>
    </w:p>
    <w:p w:rsidR="0047669E" w:rsidRDefault="00A816A2" w:rsidP="0047669E">
      <w:pPr>
        <w:rPr>
          <w:color w:val="000000"/>
          <w:sz w:val="22"/>
        </w:rPr>
      </w:pPr>
      <w:r>
        <w:rPr>
          <w:color w:val="000000"/>
          <w:sz w:val="22"/>
        </w:rPr>
        <w:t>8.  Minimum Order Limitation _______________________</w:t>
      </w:r>
    </w:p>
    <w:p w:rsidR="000A287E" w:rsidRDefault="000A287E" w:rsidP="0047669E">
      <w:pPr>
        <w:rPr>
          <w:color w:val="000000"/>
          <w:sz w:val="22"/>
        </w:rPr>
      </w:pPr>
    </w:p>
    <w:p w:rsidR="000A287E" w:rsidRDefault="000A287E" w:rsidP="0047669E">
      <w:pPr>
        <w:rPr>
          <w:color w:val="000000"/>
          <w:sz w:val="22"/>
        </w:rPr>
      </w:pPr>
      <w:r>
        <w:rPr>
          <w:color w:val="000000"/>
          <w:sz w:val="22"/>
        </w:rPr>
        <w:t xml:space="preserve">9.  </w:t>
      </w:r>
      <w:r w:rsidR="000F02A3">
        <w:rPr>
          <w:color w:val="000000"/>
          <w:sz w:val="22"/>
        </w:rPr>
        <w:t>Cooperative Purchasing</w:t>
      </w:r>
      <w:r w:rsidR="00B46E9E">
        <w:rPr>
          <w:color w:val="000000"/>
          <w:sz w:val="22"/>
        </w:rPr>
        <w:t xml:space="preserve">?  </w:t>
      </w:r>
      <w:r w:rsidR="00B52D3E">
        <w:rPr>
          <w:color w:val="000000"/>
          <w:sz w:val="22"/>
        </w:rPr>
        <w:t xml:space="preserve"> _______</w:t>
      </w:r>
      <w:r w:rsidR="00974D76">
        <w:rPr>
          <w:color w:val="000000"/>
          <w:sz w:val="22"/>
        </w:rPr>
        <w:t xml:space="preserve">yes </w:t>
      </w:r>
      <w:r w:rsidR="000F02A3">
        <w:rPr>
          <w:color w:val="000000"/>
          <w:sz w:val="22"/>
        </w:rPr>
        <w:t>_______ no</w:t>
      </w:r>
      <w:r>
        <w:rPr>
          <w:color w:val="000000"/>
          <w:sz w:val="22"/>
        </w:rPr>
        <w:t xml:space="preserve"> </w:t>
      </w:r>
      <w:r w:rsidR="00B46E9E">
        <w:rPr>
          <w:color w:val="000000"/>
          <w:sz w:val="22"/>
        </w:rPr>
        <w:t>(Note: if you are adding products under a previously awarded SIN, the previously established Cooperative Purchasing status for the SIN will apply to the new products, unless a modification is requested and issued to change the status.</w:t>
      </w:r>
    </w:p>
    <w:p w:rsidR="001717F1" w:rsidRDefault="001717F1" w:rsidP="0047669E">
      <w:pPr>
        <w:rPr>
          <w:color w:val="000000"/>
          <w:sz w:val="22"/>
        </w:rPr>
      </w:pPr>
    </w:p>
    <w:p w:rsidR="0047669E" w:rsidRDefault="0047669E" w:rsidP="0047669E">
      <w:pPr>
        <w:rPr>
          <w:color w:val="000000"/>
          <w:sz w:val="22"/>
        </w:rPr>
      </w:pPr>
      <w:r>
        <w:rPr>
          <w:color w:val="000000"/>
          <w:sz w:val="22"/>
        </w:rPr>
        <w:t>*************************************************************************************************</w:t>
      </w:r>
    </w:p>
    <w:p w:rsidR="0047669E" w:rsidRDefault="0047669E" w:rsidP="0047669E">
      <w:pPr>
        <w:rPr>
          <w:color w:val="000000"/>
          <w:sz w:val="22"/>
        </w:rPr>
      </w:pPr>
    </w:p>
    <w:p w:rsidR="0047669E" w:rsidRDefault="0047669E" w:rsidP="0047669E">
      <w:pPr>
        <w:pStyle w:val="Heading4"/>
        <w:rPr>
          <w:sz w:val="22"/>
        </w:rPr>
      </w:pPr>
      <w:r>
        <w:rPr>
          <w:sz w:val="22"/>
        </w:rPr>
        <w:t>52.215-6</w:t>
      </w:r>
      <w:r>
        <w:rPr>
          <w:sz w:val="22"/>
        </w:rPr>
        <w:tab/>
        <w:t>PLACE OF PERFORMANCE  (OCT 1997)</w:t>
      </w:r>
      <w:r>
        <w:rPr>
          <w:b w:val="0"/>
          <w:sz w:val="22"/>
        </w:rPr>
        <w:t xml:space="preserve">  </w:t>
      </w:r>
      <w:hyperlink r:id="rId16" w:anchor="_blank" w:history="1">
        <w:bookmarkStart w:id="1" w:name="_Hlt463744671"/>
        <w:r w:rsidR="00B30C0A">
          <w:rPr>
            <w:b w:val="0"/>
            <w:vanish/>
            <w:sz w:val="22"/>
          </w:rPr>
          <w:fldChar w:fldCharType="begin"/>
        </w:r>
        <w:r>
          <w:rPr>
            <w:b w:val="0"/>
            <w:vanish/>
            <w:sz w:val="22"/>
          </w:rPr>
          <w:instrText>HYPERLINK "http://www.arnet.gov/far/current/html/15.html" \l "15.209" \n</w:instrText>
        </w:r>
        <w:r w:rsidR="00B30C0A">
          <w:rPr>
            <w:b w:val="0"/>
            <w:vanish/>
            <w:sz w:val="22"/>
          </w:rPr>
          <w:fldChar w:fldCharType="separate"/>
        </w:r>
        <w:r>
          <w:rPr>
            <w:rStyle w:val="Hyperlink"/>
            <w:b w:val="0"/>
            <w:vanish/>
            <w:sz w:val="22"/>
          </w:rPr>
          <w:t>15</w:t>
        </w:r>
        <w:bookmarkStart w:id="2" w:name="_Hlt463744968"/>
        <w:r>
          <w:rPr>
            <w:rStyle w:val="Hyperlink"/>
            <w:b w:val="0"/>
            <w:vanish/>
            <w:sz w:val="22"/>
          </w:rPr>
          <w:t>.</w:t>
        </w:r>
        <w:bookmarkStart w:id="3" w:name="_Hlt463744895"/>
        <w:bookmarkEnd w:id="2"/>
        <w:r>
          <w:rPr>
            <w:rStyle w:val="Hyperlink"/>
            <w:b w:val="0"/>
            <w:vanish/>
            <w:sz w:val="22"/>
          </w:rPr>
          <w:t>2</w:t>
        </w:r>
        <w:bookmarkStart w:id="4" w:name="_Hlt463744938"/>
        <w:bookmarkEnd w:id="3"/>
        <w:r>
          <w:rPr>
            <w:rStyle w:val="Hyperlink"/>
            <w:b w:val="0"/>
            <w:vanish/>
            <w:sz w:val="22"/>
          </w:rPr>
          <w:t>0</w:t>
        </w:r>
        <w:bookmarkStart w:id="5" w:name="_Hlt455371179"/>
        <w:bookmarkEnd w:id="4"/>
        <w:r>
          <w:rPr>
            <w:rStyle w:val="Hyperlink"/>
            <w:b w:val="0"/>
            <w:vanish/>
            <w:sz w:val="22"/>
          </w:rPr>
          <w:t>9</w:t>
        </w:r>
        <w:bookmarkEnd w:id="5"/>
        <w:r>
          <w:rPr>
            <w:rStyle w:val="Hyperlink"/>
            <w:b w:val="0"/>
            <w:vanish/>
            <w:sz w:val="22"/>
          </w:rPr>
          <w:t>(f)</w:t>
        </w:r>
        <w:r w:rsidR="00B30C0A">
          <w:rPr>
            <w:b w:val="0"/>
            <w:vanish/>
            <w:sz w:val="22"/>
          </w:rPr>
          <w:fldChar w:fldCharType="end"/>
        </w:r>
        <w:bookmarkEnd w:id="1"/>
      </w:hyperlink>
    </w:p>
    <w:p w:rsidR="0047669E" w:rsidRDefault="0047669E" w:rsidP="0047669E">
      <w:pPr>
        <w:pStyle w:val="IndentLevel1"/>
        <w:rPr>
          <w:sz w:val="20"/>
        </w:rPr>
      </w:pPr>
      <w:r>
        <w:rPr>
          <w:sz w:val="20"/>
        </w:rPr>
        <w:t>(a)</w:t>
      </w:r>
      <w:r>
        <w:rPr>
          <w:sz w:val="20"/>
        </w:rPr>
        <w:tab/>
        <w:t xml:space="preserve">The offeror or respondent, in the performance of any contract resulting from this solicitation, </w:t>
      </w:r>
      <w:r w:rsidR="00B30C0A">
        <w:rPr>
          <w:sz w:val="20"/>
        </w:rPr>
        <w:fldChar w:fldCharType="begin">
          <w:ffData>
            <w:name w:val="Check3"/>
            <w:enabled/>
            <w:calcOnExit w:val="0"/>
            <w:checkBox>
              <w:sizeAuto/>
              <w:default w:val="0"/>
            </w:checkBox>
          </w:ffData>
        </w:fldChar>
      </w:r>
      <w:r>
        <w:rPr>
          <w:sz w:val="20"/>
        </w:rPr>
        <w:instrText xml:space="preserve"> FORMCHECKBOX </w:instrText>
      </w:r>
      <w:r w:rsidR="003F7D40">
        <w:rPr>
          <w:sz w:val="20"/>
        </w:rPr>
      </w:r>
      <w:r w:rsidR="003F7D40">
        <w:rPr>
          <w:sz w:val="20"/>
        </w:rPr>
        <w:fldChar w:fldCharType="separate"/>
      </w:r>
      <w:r w:rsidR="00B30C0A">
        <w:rPr>
          <w:sz w:val="20"/>
        </w:rPr>
        <w:fldChar w:fldCharType="end"/>
      </w:r>
      <w:r>
        <w:rPr>
          <w:sz w:val="20"/>
        </w:rPr>
        <w:t xml:space="preserve"> intends, </w:t>
      </w:r>
      <w:r w:rsidR="00B30C0A">
        <w:rPr>
          <w:sz w:val="20"/>
        </w:rPr>
        <w:fldChar w:fldCharType="begin">
          <w:ffData>
            <w:name w:val="Check4"/>
            <w:enabled/>
            <w:calcOnExit w:val="0"/>
            <w:checkBox>
              <w:sizeAuto/>
              <w:default w:val="0"/>
            </w:checkBox>
          </w:ffData>
        </w:fldChar>
      </w:r>
      <w:r>
        <w:rPr>
          <w:sz w:val="20"/>
        </w:rPr>
        <w:instrText xml:space="preserve"> FORMCHECKBOX </w:instrText>
      </w:r>
      <w:r w:rsidR="003F7D40">
        <w:rPr>
          <w:sz w:val="20"/>
        </w:rPr>
      </w:r>
      <w:r w:rsidR="003F7D40">
        <w:rPr>
          <w:sz w:val="20"/>
        </w:rPr>
        <w:fldChar w:fldCharType="separate"/>
      </w:r>
      <w:r w:rsidR="00B30C0A">
        <w:rPr>
          <w:sz w:val="20"/>
        </w:rPr>
        <w:fldChar w:fldCharType="end"/>
      </w:r>
      <w:r>
        <w:rPr>
          <w:sz w:val="20"/>
        </w:rPr>
        <w:t xml:space="preserve"> does not intend [check applicable box] to use one or more plants or facilities located at a different address from the address of the offeror or respondent as indicated in this proposal or response to request for information.</w:t>
      </w:r>
    </w:p>
    <w:p w:rsidR="0047669E" w:rsidRDefault="0047669E" w:rsidP="0047669E">
      <w:pPr>
        <w:pStyle w:val="IndentLevel1"/>
        <w:rPr>
          <w:sz w:val="20"/>
        </w:rPr>
      </w:pPr>
      <w:r>
        <w:rPr>
          <w:sz w:val="20"/>
        </w:rPr>
        <w:t>(b)</w:t>
      </w:r>
      <w:r>
        <w:rPr>
          <w:sz w:val="20"/>
        </w:rPr>
        <w:tab/>
        <w:t>If the offeror or respondent checks “intends” in paragraph (a) of this provision, it shall insert in the following spaces the required information:</w:t>
      </w:r>
    </w:p>
    <w:p w:rsidR="0047669E" w:rsidRDefault="0047669E" w:rsidP="0047669E">
      <w:pPr>
        <w:pStyle w:val="2ColVndrHdg"/>
        <w:rPr>
          <w:sz w:val="22"/>
        </w:rPr>
      </w:pPr>
      <w:r>
        <w:rPr>
          <w:sz w:val="22"/>
        </w:rPr>
        <w:tab/>
      </w:r>
      <w:r>
        <w:rPr>
          <w:sz w:val="22"/>
        </w:rPr>
        <w:tab/>
        <w:t>NAME AND ADDRESS OF OWNER AND</w:t>
      </w:r>
      <w:r>
        <w:rPr>
          <w:sz w:val="22"/>
        </w:rPr>
        <w:br/>
      </w:r>
      <w:r>
        <w:rPr>
          <w:sz w:val="22"/>
        </w:rPr>
        <w:tab/>
        <w:t>PLACE OF PERFORMANCE (Street</w:t>
      </w:r>
      <w:r>
        <w:rPr>
          <w:sz w:val="22"/>
        </w:rPr>
        <w:tab/>
        <w:t>OPERATOR OF THE PLANT OR</w:t>
      </w:r>
      <w:r>
        <w:rPr>
          <w:sz w:val="22"/>
        </w:rPr>
        <w:br/>
      </w:r>
      <w:r>
        <w:rPr>
          <w:sz w:val="22"/>
        </w:rPr>
        <w:tab/>
        <w:t>Address, City, State, County,</w:t>
      </w:r>
      <w:r>
        <w:rPr>
          <w:sz w:val="22"/>
        </w:rPr>
        <w:tab/>
        <w:t>FACILITY IF OTHER THAN</w:t>
      </w:r>
      <w:r>
        <w:rPr>
          <w:sz w:val="22"/>
        </w:rPr>
        <w:br/>
      </w:r>
      <w:r>
        <w:rPr>
          <w:sz w:val="22"/>
        </w:rPr>
        <w:tab/>
        <w:t>Zip Code)</w:t>
      </w:r>
      <w:r>
        <w:rPr>
          <w:sz w:val="22"/>
        </w:rPr>
        <w:tab/>
        <w:t>OFFEROR OR RESPONDENT</w:t>
      </w:r>
    </w:p>
    <w:p w:rsidR="0047669E" w:rsidRDefault="0047669E" w:rsidP="0047669E">
      <w:pPr>
        <w:pStyle w:val="2ColVndr"/>
        <w:rPr>
          <w:sz w:val="22"/>
        </w:rPr>
      </w:pPr>
      <w:r>
        <w:rPr>
          <w:sz w:val="22"/>
        </w:rPr>
        <w:tab/>
        <w:t>_________________________________</w:t>
      </w:r>
      <w:r>
        <w:rPr>
          <w:sz w:val="22"/>
        </w:rPr>
        <w:tab/>
        <w:t>___________________________</w:t>
      </w:r>
      <w:r>
        <w:rPr>
          <w:sz w:val="22"/>
        </w:rPr>
        <w:br/>
      </w:r>
      <w:r>
        <w:rPr>
          <w:sz w:val="22"/>
        </w:rPr>
        <w:tab/>
        <w:t>_________________________________</w:t>
      </w:r>
      <w:r>
        <w:rPr>
          <w:sz w:val="22"/>
        </w:rPr>
        <w:tab/>
        <w:t>___________________________</w:t>
      </w:r>
      <w:r>
        <w:rPr>
          <w:sz w:val="22"/>
        </w:rPr>
        <w:br/>
      </w:r>
      <w:r>
        <w:rPr>
          <w:sz w:val="22"/>
        </w:rPr>
        <w:tab/>
        <w:t>_________________________________</w:t>
      </w:r>
      <w:r>
        <w:rPr>
          <w:sz w:val="22"/>
        </w:rPr>
        <w:tab/>
        <w:t>___________________________</w:t>
      </w:r>
    </w:p>
    <w:p w:rsidR="0047669E" w:rsidRDefault="0047669E" w:rsidP="0047669E">
      <w:pPr>
        <w:pStyle w:val="2ColVndr"/>
        <w:rPr>
          <w:sz w:val="22"/>
        </w:rPr>
      </w:pPr>
    </w:p>
    <w:p w:rsidR="001717F1" w:rsidRDefault="001717F1" w:rsidP="0047669E">
      <w:pPr>
        <w:pStyle w:val="2ColVndr"/>
        <w:rPr>
          <w:sz w:val="22"/>
        </w:rPr>
      </w:pPr>
      <w:r>
        <w:rPr>
          <w:sz w:val="22"/>
        </w:rPr>
        <w:t>Note: Place of Performance refers to the location where contract records are kept.</w:t>
      </w:r>
    </w:p>
    <w:p w:rsidR="00812D6F" w:rsidRDefault="00812D6F" w:rsidP="0047669E">
      <w:pPr>
        <w:pStyle w:val="2ColVndr"/>
        <w:rPr>
          <w:sz w:val="22"/>
        </w:rPr>
      </w:pPr>
    </w:p>
    <w:p w:rsidR="00812D6F" w:rsidRDefault="00812D6F" w:rsidP="00812D6F">
      <w:pPr>
        <w:pStyle w:val="Heading4"/>
        <w:rPr>
          <w:sz w:val="22"/>
        </w:rPr>
      </w:pPr>
      <w:r>
        <w:rPr>
          <w:sz w:val="22"/>
        </w:rPr>
        <w:t>52.223-3</w:t>
      </w:r>
      <w:r>
        <w:rPr>
          <w:sz w:val="22"/>
        </w:rPr>
        <w:tab/>
        <w:t>HAZARDOUS MATERIAL IDENTIFICATION AND MATERIAL SAFETY DATA  (JAN 1997)  (ALTERNATE I—JUL 1995)</w:t>
      </w:r>
      <w:r>
        <w:rPr>
          <w:b w:val="0"/>
          <w:sz w:val="22"/>
        </w:rPr>
        <w:t xml:space="preserve">  </w:t>
      </w:r>
      <w:hyperlink r:id="rId17" w:anchor="_blank" w:history="1">
        <w:r>
          <w:rPr>
            <w:rStyle w:val="Hyperlink"/>
            <w:b w:val="0"/>
            <w:vanish/>
            <w:sz w:val="22"/>
          </w:rPr>
          <w:t>23.303</w:t>
        </w:r>
      </w:hyperlink>
    </w:p>
    <w:p w:rsidR="00812D6F" w:rsidRDefault="00812D6F" w:rsidP="00812D6F">
      <w:pPr>
        <w:pStyle w:val="IndentLevel1"/>
        <w:rPr>
          <w:sz w:val="20"/>
        </w:rPr>
      </w:pPr>
      <w:r>
        <w:rPr>
          <w:sz w:val="20"/>
        </w:rPr>
        <w:t>(a)</w:t>
      </w:r>
      <w:r>
        <w:rPr>
          <w:sz w:val="20"/>
        </w:rPr>
        <w:tab/>
        <w:t>Hazardous material, as used in this clause, includes any material defined as hazardous under the latest version of Federal Standard No. 313 (including revisions adopted during the term of the contract).</w:t>
      </w:r>
    </w:p>
    <w:p w:rsidR="00812D6F" w:rsidRDefault="00812D6F" w:rsidP="00812D6F">
      <w:pPr>
        <w:pStyle w:val="IndentLevel1"/>
        <w:rPr>
          <w:sz w:val="20"/>
        </w:rPr>
      </w:pPr>
      <w:r>
        <w:rPr>
          <w:sz w:val="20"/>
        </w:rPr>
        <w:t>(b)</w:t>
      </w:r>
      <w:r>
        <w:rPr>
          <w:sz w:val="20"/>
        </w:rPr>
        <w:tab/>
        <w:t>The offeror must list any hazardous material, as defined in paragraph (a) of this clause, to be delivered under this contract.  The hazardous material shall be properly identified and include any applicable identification number, such as National Stock Number or Special Item Number.  This information shall also be included on the Material Safety Data Sheet submitted under this contract.</w:t>
      </w:r>
    </w:p>
    <w:p w:rsidR="00812D6F" w:rsidRDefault="00812D6F" w:rsidP="00812D6F">
      <w:pPr>
        <w:pStyle w:val="2ColVndrHdg"/>
        <w:rPr>
          <w:sz w:val="20"/>
        </w:rPr>
      </w:pPr>
      <w:r>
        <w:rPr>
          <w:sz w:val="20"/>
        </w:rPr>
        <w:tab/>
        <w:t>Material</w:t>
      </w:r>
      <w:r>
        <w:rPr>
          <w:sz w:val="20"/>
        </w:rPr>
        <w:br/>
      </w:r>
      <w:r>
        <w:rPr>
          <w:sz w:val="20"/>
        </w:rPr>
        <w:tab/>
        <w:t>(If none, insert None)</w:t>
      </w:r>
      <w:r>
        <w:rPr>
          <w:sz w:val="20"/>
        </w:rPr>
        <w:tab/>
        <w:t>Identification No.</w:t>
      </w:r>
    </w:p>
    <w:p w:rsidR="00812D6F" w:rsidRDefault="00812D6F" w:rsidP="00812D6F">
      <w:pPr>
        <w:pStyle w:val="2ColVndr"/>
        <w:rPr>
          <w:sz w:val="20"/>
        </w:rPr>
      </w:pPr>
      <w:r>
        <w:rPr>
          <w:sz w:val="20"/>
        </w:rPr>
        <w:tab/>
        <w:t>______________________________________</w:t>
      </w:r>
      <w:r>
        <w:rPr>
          <w:sz w:val="20"/>
        </w:rPr>
        <w:tab/>
        <w:t>_________________________________</w:t>
      </w:r>
      <w:r>
        <w:rPr>
          <w:sz w:val="20"/>
        </w:rPr>
        <w:br/>
      </w:r>
      <w:r>
        <w:rPr>
          <w:sz w:val="20"/>
        </w:rPr>
        <w:tab/>
        <w:t>______________________________________</w:t>
      </w:r>
      <w:r>
        <w:rPr>
          <w:sz w:val="20"/>
        </w:rPr>
        <w:tab/>
        <w:t>_________________________________</w:t>
      </w:r>
      <w:r>
        <w:rPr>
          <w:sz w:val="20"/>
        </w:rPr>
        <w:br/>
      </w:r>
      <w:r>
        <w:rPr>
          <w:sz w:val="20"/>
        </w:rPr>
        <w:tab/>
        <w:t>______________________________________</w:t>
      </w:r>
      <w:r>
        <w:rPr>
          <w:sz w:val="20"/>
        </w:rPr>
        <w:tab/>
        <w:t>_________________________________</w:t>
      </w:r>
    </w:p>
    <w:p w:rsidR="00812D6F" w:rsidRDefault="00812D6F" w:rsidP="00812D6F">
      <w:pPr>
        <w:pStyle w:val="IndentLevel1"/>
        <w:rPr>
          <w:sz w:val="20"/>
        </w:rPr>
      </w:pPr>
      <w:r>
        <w:rPr>
          <w:sz w:val="20"/>
        </w:rPr>
        <w:t>(c)</w:t>
      </w:r>
      <w:r>
        <w:rPr>
          <w:sz w:val="20"/>
        </w:rPr>
        <w:tab/>
        <w:t>This list must be updated during performance of the contract whenever the Contractor determines that any other material to be delivered under this contract is hazardous.</w:t>
      </w:r>
    </w:p>
    <w:p w:rsidR="00812D6F" w:rsidRDefault="00812D6F" w:rsidP="00812D6F">
      <w:pPr>
        <w:pStyle w:val="IndentLevel1"/>
        <w:rPr>
          <w:sz w:val="20"/>
        </w:rPr>
      </w:pPr>
      <w:r>
        <w:rPr>
          <w:sz w:val="20"/>
        </w:rPr>
        <w:t>(d)</w:t>
      </w:r>
      <w:r>
        <w:rPr>
          <w:sz w:val="20"/>
        </w:rPr>
        <w:tab/>
        <w:t>The apparently successful offeror agrees to submit, for each item as required prior to award, a Material Safety Data Sheet, meeting the requirements of 29 CFR 1910.1200(g) and the latest version of Federal Standard No. 313, for all hazardous material identified in paragraph (b) of this clause.  Data shall be submitted in accordance with Federal Standard No. 313, whether or not the apparently successful offeror is the actual manufacturer of these items.  Failure to submit the Material Safety Data Sheet prior to award may result in the apparently successful offeror being considered nonresponsible and ineligible for award.</w:t>
      </w:r>
    </w:p>
    <w:p w:rsidR="00812D6F" w:rsidRDefault="00812D6F" w:rsidP="00812D6F">
      <w:pPr>
        <w:pStyle w:val="IndentLevel1"/>
        <w:rPr>
          <w:sz w:val="20"/>
        </w:rPr>
      </w:pPr>
      <w:r>
        <w:rPr>
          <w:sz w:val="20"/>
        </w:rPr>
        <w:t>(e)</w:t>
      </w:r>
      <w:r>
        <w:rPr>
          <w:sz w:val="20"/>
        </w:rPr>
        <w:tab/>
        <w:t>If, after award, there is a change in the composition of the item(s) or a revision to Federal Standard No. 313, which renders incomplete or inaccurate the data submitted under paragraph (d) of this clause, the Contractor shall promptly notify the Contracting Officer and resubmit the data.</w:t>
      </w:r>
    </w:p>
    <w:p w:rsidR="00812D6F" w:rsidRDefault="00812D6F" w:rsidP="00812D6F">
      <w:pPr>
        <w:pStyle w:val="IndentLevel1"/>
        <w:rPr>
          <w:sz w:val="20"/>
        </w:rPr>
      </w:pPr>
      <w:r>
        <w:rPr>
          <w:sz w:val="20"/>
        </w:rPr>
        <w:t>(f)</w:t>
      </w:r>
      <w:r>
        <w:rPr>
          <w:sz w:val="20"/>
        </w:rPr>
        <w:tab/>
        <w:t>Neither the requirements of this clause nor any act or failure to act by the Government shall relieve the Contractor of any responsibility or liability for the safety of Government, Contractor, or subcontractor personnel or property.</w:t>
      </w:r>
    </w:p>
    <w:p w:rsidR="00812D6F" w:rsidRDefault="00812D6F" w:rsidP="00812D6F">
      <w:pPr>
        <w:pStyle w:val="IndentLevel1"/>
        <w:rPr>
          <w:sz w:val="20"/>
        </w:rPr>
      </w:pPr>
      <w:r>
        <w:rPr>
          <w:sz w:val="20"/>
        </w:rPr>
        <w:t>(g)</w:t>
      </w:r>
      <w:r>
        <w:rPr>
          <w:sz w:val="20"/>
        </w:rPr>
        <w:tab/>
        <w:t>Nothing contained in this clause shall relieve the Contractor from complying with applicable Federal, State, and local laws, codes, ordinances, and regulations (including the obtaining of licenses and permits) in connection with hazardous material.</w:t>
      </w:r>
    </w:p>
    <w:p w:rsidR="00812D6F" w:rsidRDefault="00812D6F" w:rsidP="00812D6F">
      <w:pPr>
        <w:pStyle w:val="IndentLevel1"/>
        <w:rPr>
          <w:sz w:val="20"/>
        </w:rPr>
      </w:pPr>
      <w:r>
        <w:rPr>
          <w:sz w:val="20"/>
        </w:rPr>
        <w:t>(h)</w:t>
      </w:r>
      <w:r>
        <w:rPr>
          <w:sz w:val="20"/>
        </w:rPr>
        <w:tab/>
        <w:t>The Government's rights in data furnished under this contract with respect to hazardous material are as follows:</w:t>
      </w:r>
    </w:p>
    <w:p w:rsidR="00812D6F" w:rsidRDefault="00812D6F" w:rsidP="00812D6F">
      <w:pPr>
        <w:pStyle w:val="IndentLevel2"/>
        <w:spacing w:after="120"/>
        <w:rPr>
          <w:sz w:val="20"/>
        </w:rPr>
      </w:pPr>
      <w:r>
        <w:rPr>
          <w:sz w:val="20"/>
        </w:rPr>
        <w:tab/>
        <w:t>(1)</w:t>
      </w:r>
      <w:r>
        <w:rPr>
          <w:sz w:val="20"/>
        </w:rPr>
        <w:tab/>
        <w:t>To use, duplicate and disclose any data to which this clause is applicable.  The purposes of this right are to—</w:t>
      </w:r>
    </w:p>
    <w:p w:rsidR="00812D6F" w:rsidRDefault="00812D6F" w:rsidP="00812D6F">
      <w:pPr>
        <w:pStyle w:val="IndentLevel3"/>
        <w:spacing w:after="120"/>
        <w:rPr>
          <w:sz w:val="20"/>
        </w:rPr>
      </w:pPr>
      <w:r>
        <w:rPr>
          <w:sz w:val="20"/>
        </w:rPr>
        <w:tab/>
      </w:r>
      <w:r>
        <w:rPr>
          <w:sz w:val="20"/>
        </w:rPr>
        <w:tab/>
        <w:t>(</w:t>
      </w:r>
      <w:proofErr w:type="spellStart"/>
      <w:r>
        <w:rPr>
          <w:sz w:val="20"/>
        </w:rPr>
        <w:t>i</w:t>
      </w:r>
      <w:proofErr w:type="spellEnd"/>
      <w:r>
        <w:rPr>
          <w:sz w:val="20"/>
        </w:rPr>
        <w:t>)</w:t>
      </w:r>
      <w:r>
        <w:rPr>
          <w:sz w:val="20"/>
        </w:rPr>
        <w:tab/>
        <w:t>Apprise personnel of the hazards to which they may be exposed in using, handling, packaging, transporting, or disposing of hazardous materials;</w:t>
      </w:r>
    </w:p>
    <w:p w:rsidR="00812D6F" w:rsidRDefault="00812D6F" w:rsidP="00812D6F">
      <w:pPr>
        <w:pStyle w:val="IndentLevel3"/>
        <w:spacing w:after="120"/>
        <w:rPr>
          <w:sz w:val="20"/>
        </w:rPr>
      </w:pPr>
      <w:r>
        <w:rPr>
          <w:sz w:val="20"/>
        </w:rPr>
        <w:tab/>
      </w:r>
      <w:r>
        <w:rPr>
          <w:sz w:val="20"/>
        </w:rPr>
        <w:tab/>
        <w:t>(ii)</w:t>
      </w:r>
      <w:r>
        <w:rPr>
          <w:sz w:val="20"/>
        </w:rPr>
        <w:tab/>
        <w:t>Obtain medical treatment for those affected by the material; and</w:t>
      </w:r>
    </w:p>
    <w:p w:rsidR="00812D6F" w:rsidRDefault="00812D6F" w:rsidP="00812D6F">
      <w:pPr>
        <w:pStyle w:val="IndentLevel3"/>
        <w:spacing w:after="120"/>
        <w:rPr>
          <w:sz w:val="20"/>
        </w:rPr>
      </w:pPr>
      <w:r>
        <w:rPr>
          <w:sz w:val="20"/>
        </w:rPr>
        <w:tab/>
      </w:r>
      <w:r>
        <w:rPr>
          <w:sz w:val="20"/>
        </w:rPr>
        <w:tab/>
        <w:t>(iii)</w:t>
      </w:r>
      <w:r>
        <w:rPr>
          <w:sz w:val="20"/>
        </w:rPr>
        <w:tab/>
        <w:t>Have others use, duplicate, and disclose the data for the Government for these purposes.</w:t>
      </w:r>
    </w:p>
    <w:p w:rsidR="00812D6F" w:rsidRDefault="00812D6F" w:rsidP="00812D6F">
      <w:pPr>
        <w:pStyle w:val="IndentLevel2"/>
        <w:spacing w:after="120"/>
        <w:rPr>
          <w:sz w:val="20"/>
        </w:rPr>
      </w:pPr>
      <w:r>
        <w:rPr>
          <w:sz w:val="20"/>
        </w:rPr>
        <w:tab/>
        <w:t>(2)</w:t>
      </w:r>
      <w:r>
        <w:rPr>
          <w:sz w:val="20"/>
        </w:rPr>
        <w:tab/>
        <w:t>To use, duplicate, and disclose data furnished under this clause, in accordance with subparagraph (h)(1) of this clause, in precedence over any other clause of this contract providing for rights in data.</w:t>
      </w:r>
    </w:p>
    <w:p w:rsidR="00812D6F" w:rsidRDefault="00812D6F" w:rsidP="00812D6F">
      <w:pPr>
        <w:pStyle w:val="IndentLevel2"/>
        <w:spacing w:after="120"/>
        <w:rPr>
          <w:sz w:val="20"/>
        </w:rPr>
      </w:pPr>
      <w:r>
        <w:rPr>
          <w:sz w:val="20"/>
        </w:rPr>
        <w:tab/>
        <w:t>(3)</w:t>
      </w:r>
      <w:r>
        <w:rPr>
          <w:sz w:val="20"/>
        </w:rPr>
        <w:tab/>
        <w:t>The Government is not precluded from using similar or identical data acquired from other sources.</w:t>
      </w:r>
    </w:p>
    <w:p w:rsidR="00812D6F" w:rsidRDefault="00812D6F" w:rsidP="00812D6F">
      <w:pPr>
        <w:pStyle w:val="IndentLevel1"/>
        <w:rPr>
          <w:sz w:val="22"/>
        </w:rPr>
      </w:pPr>
      <w:r>
        <w:rPr>
          <w:sz w:val="20"/>
        </w:rPr>
        <w:t>(i)</w:t>
      </w:r>
      <w:r>
        <w:rPr>
          <w:sz w:val="20"/>
        </w:rPr>
        <w:tab/>
        <w:t>Except as provided in paragraph (i)(2) the Contractor shall prepare and submit a sufficient number of Material Safety Data Sheets (MSDS's), meeting the requirements of 29 CFR 1910.1200(g) and the latest version of Federal Standard No. 313, for all hazardous materials identified in paragraph (b) of this clause.</w:t>
      </w:r>
    </w:p>
    <w:p w:rsidR="00812D6F" w:rsidRDefault="00812D6F" w:rsidP="00812D6F">
      <w:pPr>
        <w:pStyle w:val="IndentLevel2"/>
        <w:spacing w:after="120"/>
        <w:rPr>
          <w:sz w:val="22"/>
        </w:rPr>
      </w:pPr>
      <w:r>
        <w:rPr>
          <w:sz w:val="22"/>
        </w:rPr>
        <w:tab/>
        <w:t>(1)</w:t>
      </w:r>
      <w:r>
        <w:rPr>
          <w:sz w:val="22"/>
        </w:rPr>
        <w:tab/>
        <w:t>For items shipped to consignees, the Contractor shall include a copy of the MSDS with the packing list or other suitable shipping document which accompanies each shipment.  Alternatively, the Contractor is permitted to transmit MSDS's to consignees in advance of receipt of shipments by consignees, if authorized in writing by the Contracting Officer.</w:t>
      </w:r>
    </w:p>
    <w:p w:rsidR="00812D6F" w:rsidRDefault="00812D6F" w:rsidP="00812D6F">
      <w:pPr>
        <w:pStyle w:val="IndentLevel2"/>
        <w:spacing w:after="120"/>
        <w:rPr>
          <w:sz w:val="22"/>
        </w:rPr>
      </w:pPr>
      <w:r>
        <w:rPr>
          <w:sz w:val="22"/>
        </w:rPr>
        <w:lastRenderedPageBreak/>
        <w:tab/>
        <w:t>(2)</w:t>
      </w:r>
      <w:r>
        <w:rPr>
          <w:sz w:val="22"/>
        </w:rPr>
        <w:tab/>
        <w:t>For items shipped to consignees identified by mailing address as agency depots, distribution centers or customer supply centers, the Contractor shall provide one copy of the MSDS's in or on each shipping container.  If affixed to the outside of each container, the MSDS must be placed in a weather resistant envelope.</w:t>
      </w:r>
    </w:p>
    <w:p w:rsidR="002126B6" w:rsidRPr="00B974B1" w:rsidRDefault="002126B6" w:rsidP="002126B6">
      <w:pPr>
        <w:keepNext/>
        <w:tabs>
          <w:tab w:val="left" w:pos="1800"/>
        </w:tabs>
        <w:spacing w:after="240" w:line="240" w:lineRule="atLeast"/>
        <w:ind w:left="1800" w:hanging="1800"/>
        <w:outlineLvl w:val="3"/>
        <w:rPr>
          <w:b/>
          <w:bCs/>
          <w:sz w:val="20"/>
          <w:szCs w:val="20"/>
        </w:rPr>
      </w:pPr>
      <w:r w:rsidRPr="00B974B1">
        <w:rPr>
          <w:b/>
          <w:bCs/>
          <w:sz w:val="20"/>
          <w:szCs w:val="20"/>
        </w:rPr>
        <w:t>C-FSS-411</w:t>
      </w:r>
      <w:r w:rsidRPr="00B974B1">
        <w:rPr>
          <w:b/>
          <w:bCs/>
          <w:sz w:val="20"/>
          <w:szCs w:val="20"/>
        </w:rPr>
        <w:tab/>
        <w:t>FIRE OR CASUALTY HAZARDS, OR SAFETY OR HEALTH REQUIREMENTS  (OCT 1992)</w:t>
      </w:r>
    </w:p>
    <w:p w:rsidR="002126B6" w:rsidRPr="00B974B1" w:rsidRDefault="002126B6" w:rsidP="002126B6">
      <w:pPr>
        <w:spacing w:after="240" w:line="240" w:lineRule="atLeast"/>
        <w:ind w:left="432" w:hanging="432"/>
        <w:rPr>
          <w:sz w:val="18"/>
          <w:szCs w:val="18"/>
        </w:rPr>
      </w:pPr>
      <w:r w:rsidRPr="00B974B1">
        <w:rPr>
          <w:sz w:val="18"/>
          <w:szCs w:val="18"/>
        </w:rPr>
        <w:t>(a)</w:t>
      </w:r>
      <w:r w:rsidRPr="00B974B1">
        <w:rPr>
          <w:sz w:val="18"/>
          <w:szCs w:val="18"/>
        </w:rPr>
        <w:tab/>
        <w:t>Items in this solicitation which involve fire or casualty hazards (e.g., items containing electrical components), or safety or health requirements, shall conform to the safety standards (if any) for such products issued by a nationally recognized standards developing organization.  The offeror shall identify in the spaces below whether any such standards are applicable to the products offered, and if so, which standard(s) applies.  (Check one).</w:t>
      </w:r>
    </w:p>
    <w:p w:rsidR="002126B6" w:rsidRPr="00B974B1" w:rsidRDefault="002126B6" w:rsidP="002126B6">
      <w:pPr>
        <w:tabs>
          <w:tab w:val="right" w:pos="1296"/>
          <w:tab w:val="left" w:pos="1440"/>
          <w:tab w:val="left" w:pos="2016"/>
        </w:tabs>
        <w:spacing w:after="240" w:line="240" w:lineRule="atLeast"/>
        <w:ind w:left="2016" w:hanging="2016"/>
        <w:rPr>
          <w:sz w:val="18"/>
          <w:szCs w:val="18"/>
        </w:rPr>
      </w:pPr>
      <w:r w:rsidRPr="00B974B1">
        <w:rPr>
          <w:sz w:val="18"/>
          <w:szCs w:val="18"/>
        </w:rPr>
        <w:tab/>
        <w:t>_______</w:t>
      </w:r>
      <w:r w:rsidRPr="00B974B1">
        <w:rPr>
          <w:sz w:val="18"/>
          <w:szCs w:val="18"/>
        </w:rPr>
        <w:tab/>
        <w:t>1.</w:t>
      </w:r>
      <w:r w:rsidRPr="00B974B1">
        <w:rPr>
          <w:sz w:val="18"/>
          <w:szCs w:val="18"/>
        </w:rPr>
        <w:tab/>
        <w:t>There are no nationally recognized safety standards which are applicable to any of the products offered under this solicitation.</w:t>
      </w:r>
    </w:p>
    <w:p w:rsidR="002126B6" w:rsidRPr="00B974B1" w:rsidRDefault="002126B6" w:rsidP="002126B6">
      <w:pPr>
        <w:tabs>
          <w:tab w:val="right" w:pos="1296"/>
          <w:tab w:val="left" w:pos="1440"/>
          <w:tab w:val="left" w:pos="2016"/>
        </w:tabs>
        <w:spacing w:after="240" w:line="240" w:lineRule="atLeast"/>
        <w:ind w:left="2016" w:hanging="2016"/>
        <w:rPr>
          <w:sz w:val="18"/>
          <w:szCs w:val="18"/>
        </w:rPr>
      </w:pPr>
      <w:r w:rsidRPr="00B974B1">
        <w:rPr>
          <w:sz w:val="18"/>
          <w:szCs w:val="18"/>
        </w:rPr>
        <w:tab/>
        <w:t>_______</w:t>
      </w:r>
      <w:r w:rsidRPr="00B974B1">
        <w:rPr>
          <w:sz w:val="18"/>
          <w:szCs w:val="18"/>
        </w:rPr>
        <w:tab/>
        <w:t>2.</w:t>
      </w:r>
      <w:r w:rsidRPr="00B974B1">
        <w:rPr>
          <w:sz w:val="18"/>
          <w:szCs w:val="18"/>
        </w:rPr>
        <w:tab/>
        <w:t>The safety standard(s) identified below are applicable to the following products offered under this solicitation: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90"/>
      </w:tblGrid>
      <w:tr w:rsidR="002126B6" w:rsidRPr="00B974B1" w:rsidTr="001F4AA4">
        <w:trPr>
          <w:jc w:val="center"/>
        </w:trPr>
        <w:tc>
          <w:tcPr>
            <w:tcW w:w="3600" w:type="dxa"/>
            <w:tcBorders>
              <w:top w:val="single" w:sz="4" w:space="0" w:color="auto"/>
              <w:left w:val="single" w:sz="4" w:space="0" w:color="auto"/>
              <w:bottom w:val="single" w:sz="4" w:space="0" w:color="auto"/>
              <w:right w:val="single" w:sz="4" w:space="0" w:color="auto"/>
            </w:tcBorders>
            <w:shd w:val="pct12" w:color="auto" w:fill="000080"/>
            <w:vAlign w:val="center"/>
          </w:tcPr>
          <w:p w:rsidR="002126B6" w:rsidRPr="00B974B1" w:rsidRDefault="002126B6" w:rsidP="001F4AA4">
            <w:pPr>
              <w:keepNext/>
              <w:tabs>
                <w:tab w:val="center" w:pos="2520"/>
                <w:tab w:val="center" w:pos="6480"/>
              </w:tabs>
              <w:spacing w:after="240" w:line="240" w:lineRule="atLeast"/>
              <w:jc w:val="center"/>
              <w:rPr>
                <w:b/>
                <w:bCs/>
                <w:sz w:val="18"/>
                <w:szCs w:val="18"/>
              </w:rPr>
            </w:pPr>
            <w:r w:rsidRPr="00B974B1">
              <w:rPr>
                <w:b/>
                <w:bCs/>
                <w:sz w:val="18"/>
                <w:szCs w:val="18"/>
              </w:rPr>
              <w:t>Product</w:t>
            </w:r>
          </w:p>
        </w:tc>
        <w:tc>
          <w:tcPr>
            <w:tcW w:w="3690" w:type="dxa"/>
            <w:tcBorders>
              <w:top w:val="single" w:sz="4" w:space="0" w:color="auto"/>
              <w:left w:val="single" w:sz="4" w:space="0" w:color="auto"/>
              <w:bottom w:val="single" w:sz="4" w:space="0" w:color="auto"/>
              <w:right w:val="single" w:sz="4" w:space="0" w:color="auto"/>
            </w:tcBorders>
            <w:shd w:val="pct12" w:color="auto" w:fill="000080"/>
            <w:vAlign w:val="center"/>
          </w:tcPr>
          <w:p w:rsidR="002126B6" w:rsidRPr="00B974B1" w:rsidRDefault="002126B6" w:rsidP="001F4AA4">
            <w:pPr>
              <w:keepNext/>
              <w:tabs>
                <w:tab w:val="center" w:pos="2520"/>
                <w:tab w:val="center" w:pos="6480"/>
              </w:tabs>
              <w:spacing w:after="240" w:line="240" w:lineRule="atLeast"/>
              <w:jc w:val="center"/>
              <w:rPr>
                <w:b/>
                <w:bCs/>
                <w:sz w:val="18"/>
                <w:szCs w:val="18"/>
              </w:rPr>
            </w:pPr>
            <w:r w:rsidRPr="00B974B1">
              <w:rPr>
                <w:b/>
                <w:bCs/>
                <w:sz w:val="18"/>
                <w:szCs w:val="18"/>
              </w:rPr>
              <w:t>Standard</w:t>
            </w:r>
          </w:p>
        </w:tc>
      </w:tr>
      <w:tr w:rsidR="002126B6" w:rsidRPr="00B974B1" w:rsidTr="001F4AA4">
        <w:trPr>
          <w:jc w:val="center"/>
        </w:trPr>
        <w:tc>
          <w:tcPr>
            <w:tcW w:w="3600" w:type="dxa"/>
            <w:tcBorders>
              <w:top w:val="single" w:sz="4" w:space="0" w:color="auto"/>
              <w:left w:val="single" w:sz="4" w:space="0" w:color="auto"/>
              <w:bottom w:val="single" w:sz="4" w:space="0" w:color="auto"/>
              <w:right w:val="single" w:sz="4" w:space="0" w:color="auto"/>
            </w:tcBorders>
          </w:tcPr>
          <w:p w:rsidR="002126B6" w:rsidRPr="00B974B1" w:rsidRDefault="002126B6" w:rsidP="001F4AA4">
            <w:pPr>
              <w:keepNext/>
              <w:spacing w:after="240"/>
            </w:pPr>
          </w:p>
        </w:tc>
        <w:tc>
          <w:tcPr>
            <w:tcW w:w="3690" w:type="dxa"/>
            <w:tcBorders>
              <w:top w:val="single" w:sz="4" w:space="0" w:color="auto"/>
              <w:left w:val="single" w:sz="4" w:space="0" w:color="auto"/>
              <w:bottom w:val="single" w:sz="4" w:space="0" w:color="auto"/>
              <w:right w:val="single" w:sz="4" w:space="0" w:color="auto"/>
            </w:tcBorders>
          </w:tcPr>
          <w:p w:rsidR="002126B6" w:rsidRPr="00B974B1" w:rsidRDefault="002126B6" w:rsidP="001F4AA4">
            <w:pPr>
              <w:keepNext/>
              <w:spacing w:after="240" w:line="240" w:lineRule="atLeast"/>
              <w:rPr>
                <w:sz w:val="18"/>
                <w:szCs w:val="18"/>
              </w:rPr>
            </w:pPr>
          </w:p>
        </w:tc>
      </w:tr>
      <w:tr w:rsidR="002126B6" w:rsidRPr="00B974B1" w:rsidTr="001F4AA4">
        <w:trPr>
          <w:jc w:val="center"/>
        </w:trPr>
        <w:tc>
          <w:tcPr>
            <w:tcW w:w="3600" w:type="dxa"/>
            <w:tcBorders>
              <w:top w:val="single" w:sz="4" w:space="0" w:color="auto"/>
              <w:left w:val="single" w:sz="4" w:space="0" w:color="auto"/>
              <w:bottom w:val="single" w:sz="4" w:space="0" w:color="auto"/>
              <w:right w:val="single" w:sz="4" w:space="0" w:color="auto"/>
            </w:tcBorders>
          </w:tcPr>
          <w:p w:rsidR="002126B6" w:rsidRPr="00B974B1" w:rsidRDefault="002126B6" w:rsidP="001F4AA4">
            <w:pPr>
              <w:keepNext/>
              <w:spacing w:after="240"/>
            </w:pPr>
          </w:p>
        </w:tc>
        <w:tc>
          <w:tcPr>
            <w:tcW w:w="3690" w:type="dxa"/>
            <w:tcBorders>
              <w:top w:val="single" w:sz="4" w:space="0" w:color="auto"/>
              <w:left w:val="single" w:sz="4" w:space="0" w:color="auto"/>
              <w:bottom w:val="single" w:sz="4" w:space="0" w:color="auto"/>
              <w:right w:val="single" w:sz="4" w:space="0" w:color="auto"/>
            </w:tcBorders>
          </w:tcPr>
          <w:p w:rsidR="002126B6" w:rsidRPr="00B974B1" w:rsidRDefault="002126B6" w:rsidP="001F4AA4">
            <w:pPr>
              <w:keepNext/>
              <w:spacing w:after="240"/>
            </w:pPr>
          </w:p>
        </w:tc>
      </w:tr>
      <w:tr w:rsidR="002126B6" w:rsidRPr="00B974B1" w:rsidTr="001F4AA4">
        <w:trPr>
          <w:jc w:val="center"/>
        </w:trPr>
        <w:tc>
          <w:tcPr>
            <w:tcW w:w="3600" w:type="dxa"/>
            <w:tcBorders>
              <w:top w:val="single" w:sz="4" w:space="0" w:color="auto"/>
              <w:left w:val="single" w:sz="4" w:space="0" w:color="auto"/>
              <w:bottom w:val="single" w:sz="4" w:space="0" w:color="auto"/>
              <w:right w:val="single" w:sz="4" w:space="0" w:color="auto"/>
            </w:tcBorders>
          </w:tcPr>
          <w:p w:rsidR="002126B6" w:rsidRPr="00B974B1" w:rsidRDefault="002126B6" w:rsidP="001F4AA4">
            <w:pPr>
              <w:keepNext/>
              <w:spacing w:after="240"/>
            </w:pPr>
          </w:p>
        </w:tc>
        <w:tc>
          <w:tcPr>
            <w:tcW w:w="3690" w:type="dxa"/>
            <w:tcBorders>
              <w:top w:val="single" w:sz="4" w:space="0" w:color="auto"/>
              <w:left w:val="single" w:sz="4" w:space="0" w:color="auto"/>
              <w:bottom w:val="single" w:sz="4" w:space="0" w:color="auto"/>
              <w:right w:val="single" w:sz="4" w:space="0" w:color="auto"/>
            </w:tcBorders>
          </w:tcPr>
          <w:p w:rsidR="002126B6" w:rsidRPr="00B974B1" w:rsidRDefault="002126B6" w:rsidP="001F4AA4">
            <w:pPr>
              <w:keepNext/>
              <w:spacing w:after="240"/>
            </w:pPr>
          </w:p>
        </w:tc>
      </w:tr>
    </w:tbl>
    <w:p w:rsidR="002126B6" w:rsidRPr="00B974B1" w:rsidRDefault="002126B6" w:rsidP="002126B6">
      <w:pPr>
        <w:tabs>
          <w:tab w:val="right" w:pos="1296"/>
          <w:tab w:val="left" w:pos="1440"/>
          <w:tab w:val="left" w:pos="2016"/>
        </w:tabs>
        <w:spacing w:after="240" w:line="240" w:lineRule="atLeast"/>
        <w:ind w:left="2016" w:hanging="2016"/>
        <w:rPr>
          <w:sz w:val="18"/>
          <w:szCs w:val="18"/>
        </w:rPr>
      </w:pPr>
    </w:p>
    <w:p w:rsidR="002126B6" w:rsidRPr="00B974B1" w:rsidRDefault="002126B6" w:rsidP="002126B6">
      <w:pPr>
        <w:spacing w:after="240" w:line="240" w:lineRule="atLeast"/>
        <w:rPr>
          <w:sz w:val="18"/>
          <w:szCs w:val="18"/>
        </w:rPr>
      </w:pPr>
      <w:r w:rsidRPr="00B974B1">
        <w:rPr>
          <w:sz w:val="18"/>
          <w:szCs w:val="18"/>
        </w:rPr>
        <w:t>There are no nationally recognized safety standards which are applicable to the other products offered (if any).</w:t>
      </w:r>
    </w:p>
    <w:p w:rsidR="002126B6" w:rsidRPr="00B974B1" w:rsidRDefault="002126B6" w:rsidP="002126B6">
      <w:pPr>
        <w:spacing w:after="240" w:line="240" w:lineRule="atLeast"/>
        <w:ind w:left="432" w:hanging="432"/>
        <w:rPr>
          <w:sz w:val="18"/>
          <w:szCs w:val="18"/>
        </w:rPr>
      </w:pPr>
      <w:r w:rsidRPr="00B974B1">
        <w:rPr>
          <w:sz w:val="18"/>
          <w:szCs w:val="18"/>
        </w:rPr>
        <w:t>(b)</w:t>
      </w:r>
      <w:r w:rsidRPr="00B974B1">
        <w:rPr>
          <w:sz w:val="18"/>
          <w:szCs w:val="18"/>
        </w:rPr>
        <w:tab/>
      </w:r>
      <w:r w:rsidRPr="00B974B1">
        <w:rPr>
          <w:b/>
          <w:bCs/>
          <w:sz w:val="18"/>
          <w:szCs w:val="18"/>
        </w:rPr>
        <w:t>The offeror must furnish proof, satisfactory to the Government, that the products offered will conform with the requirements of the published safety standards.</w:t>
      </w:r>
      <w:r w:rsidRPr="00B974B1">
        <w:rPr>
          <w:sz w:val="18"/>
          <w:szCs w:val="18"/>
        </w:rPr>
        <w:t xml:space="preserve">  Acceptable proof of conformance includes a labeling, listing, or acceptance of the product by an organization approved by the Occupational Safety and Health Administration (OSHA) as a "Nationally Recognized Testing Laboratory" (NRTL).  This conformance requirement must be maintained with respect to all applicable products furnished under resultant contracts.</w:t>
      </w:r>
    </w:p>
    <w:p w:rsidR="002126B6" w:rsidRPr="00B974B1" w:rsidRDefault="002126B6" w:rsidP="002126B6">
      <w:pPr>
        <w:spacing w:after="240" w:line="240" w:lineRule="atLeast"/>
        <w:ind w:left="432" w:hanging="432"/>
        <w:rPr>
          <w:sz w:val="18"/>
          <w:szCs w:val="18"/>
        </w:rPr>
      </w:pPr>
      <w:r w:rsidRPr="00B974B1">
        <w:rPr>
          <w:sz w:val="18"/>
          <w:szCs w:val="18"/>
        </w:rPr>
        <w:t>(c)</w:t>
      </w:r>
      <w:r w:rsidRPr="00B974B1">
        <w:rPr>
          <w:sz w:val="18"/>
          <w:szCs w:val="18"/>
        </w:rPr>
        <w:tab/>
        <w:t>Information regarding currently-approved NRTL's may be obtained by writing to the following:</w:t>
      </w:r>
    </w:p>
    <w:p w:rsidR="002126B6" w:rsidRPr="00B974B1" w:rsidRDefault="002126B6" w:rsidP="002126B6">
      <w:pPr>
        <w:tabs>
          <w:tab w:val="left" w:pos="432"/>
          <w:tab w:val="right" w:pos="1296"/>
          <w:tab w:val="left" w:pos="1440"/>
        </w:tabs>
        <w:spacing w:after="240" w:line="240" w:lineRule="atLeast"/>
        <w:ind w:left="1440" w:hanging="1440"/>
        <w:rPr>
          <w:sz w:val="18"/>
          <w:szCs w:val="18"/>
        </w:rPr>
      </w:pPr>
      <w:r w:rsidRPr="00B974B1">
        <w:rPr>
          <w:sz w:val="18"/>
          <w:szCs w:val="18"/>
        </w:rPr>
        <w:tab/>
      </w:r>
      <w:r w:rsidRPr="00B974B1">
        <w:rPr>
          <w:sz w:val="18"/>
          <w:szCs w:val="18"/>
        </w:rPr>
        <w:tab/>
      </w:r>
      <w:r w:rsidRPr="00B974B1">
        <w:rPr>
          <w:sz w:val="18"/>
          <w:szCs w:val="18"/>
        </w:rPr>
        <w:tab/>
        <w:t>NRTL Recognition Program</w:t>
      </w:r>
      <w:r w:rsidRPr="00B974B1">
        <w:rPr>
          <w:sz w:val="18"/>
          <w:szCs w:val="18"/>
        </w:rPr>
        <w:br/>
        <w:t>Office of Variance Determination</w:t>
      </w:r>
      <w:r w:rsidRPr="00B974B1">
        <w:rPr>
          <w:sz w:val="18"/>
          <w:szCs w:val="18"/>
        </w:rPr>
        <w:br/>
        <w:t>Occupational Safety and Health Administration</w:t>
      </w:r>
      <w:r w:rsidRPr="00B974B1">
        <w:rPr>
          <w:sz w:val="18"/>
          <w:szCs w:val="18"/>
        </w:rPr>
        <w:br/>
      </w:r>
      <w:smartTag w:uri="urn:schemas-microsoft-com:office:smarttags" w:element="country-region">
        <w:r w:rsidRPr="00B974B1">
          <w:rPr>
            <w:sz w:val="18"/>
            <w:szCs w:val="18"/>
          </w:rPr>
          <w:t>U.S.</w:t>
        </w:r>
      </w:smartTag>
      <w:r w:rsidRPr="00B974B1">
        <w:rPr>
          <w:sz w:val="18"/>
          <w:szCs w:val="18"/>
        </w:rPr>
        <w:t xml:space="preserve"> Department of Labor</w:t>
      </w:r>
      <w:r w:rsidRPr="00B974B1">
        <w:rPr>
          <w:sz w:val="18"/>
          <w:szCs w:val="18"/>
        </w:rPr>
        <w:br/>
        <w:t>200 Constitution Avenue, N.W.</w:t>
      </w:r>
      <w:r w:rsidRPr="00B974B1">
        <w:rPr>
          <w:sz w:val="18"/>
          <w:szCs w:val="18"/>
        </w:rPr>
        <w:br/>
        <w:t>Room N-3653</w:t>
      </w:r>
      <w:r w:rsidRPr="00B974B1">
        <w:rPr>
          <w:sz w:val="18"/>
          <w:szCs w:val="18"/>
        </w:rPr>
        <w:br/>
      </w:r>
      <w:smartTag w:uri="urn:schemas-microsoft-com:office:smarttags" w:element="place">
        <w:smartTag w:uri="urn:schemas-microsoft-com:office:smarttags" w:element="City">
          <w:r w:rsidRPr="00B974B1">
            <w:rPr>
              <w:sz w:val="18"/>
              <w:szCs w:val="18"/>
            </w:rPr>
            <w:t>Washington</w:t>
          </w:r>
        </w:smartTag>
        <w:r w:rsidRPr="00B974B1">
          <w:rPr>
            <w:sz w:val="18"/>
            <w:szCs w:val="18"/>
          </w:rPr>
          <w:t xml:space="preserve">, </w:t>
        </w:r>
        <w:smartTag w:uri="urn:schemas-microsoft-com:office:smarttags" w:element="State">
          <w:r w:rsidRPr="00B974B1">
            <w:rPr>
              <w:sz w:val="18"/>
              <w:szCs w:val="18"/>
            </w:rPr>
            <w:t>DC</w:t>
          </w:r>
        </w:smartTag>
        <w:r w:rsidRPr="00B974B1">
          <w:rPr>
            <w:sz w:val="18"/>
            <w:szCs w:val="18"/>
          </w:rPr>
          <w:t xml:space="preserve">  </w:t>
        </w:r>
        <w:smartTag w:uri="urn:schemas-microsoft-com:office:smarttags" w:element="PostalCode">
          <w:r w:rsidRPr="00B974B1">
            <w:rPr>
              <w:sz w:val="18"/>
              <w:szCs w:val="18"/>
            </w:rPr>
            <w:t>20210</w:t>
          </w:r>
        </w:smartTag>
      </w:smartTag>
      <w:r w:rsidRPr="00B974B1">
        <w:rPr>
          <w:sz w:val="18"/>
          <w:szCs w:val="18"/>
        </w:rPr>
        <w:br/>
        <w:t>(202) 219-7193</w:t>
      </w:r>
    </w:p>
    <w:p w:rsidR="00812D6F" w:rsidRDefault="00812D6F" w:rsidP="0047669E">
      <w:pPr>
        <w:pStyle w:val="2ColVndr"/>
        <w:rPr>
          <w:sz w:val="22"/>
        </w:rPr>
      </w:pPr>
    </w:p>
    <w:p w:rsidR="0047669E" w:rsidRDefault="0047669E" w:rsidP="00812D6F">
      <w:pPr>
        <w:jc w:val="center"/>
        <w:rPr>
          <w:b/>
          <w:color w:val="000000"/>
          <w:sz w:val="22"/>
        </w:rPr>
      </w:pPr>
      <w:r>
        <w:rPr>
          <w:sz w:val="22"/>
        </w:rPr>
        <w:br w:type="page"/>
      </w:r>
      <w:r>
        <w:rPr>
          <w:b/>
          <w:color w:val="000000"/>
          <w:sz w:val="22"/>
        </w:rPr>
        <w:lastRenderedPageBreak/>
        <w:t>ENCLOSURE B</w:t>
      </w:r>
    </w:p>
    <w:p w:rsidR="0047669E" w:rsidRDefault="0047669E" w:rsidP="0047669E">
      <w:pPr>
        <w:jc w:val="center"/>
        <w:rPr>
          <w:color w:val="000000"/>
          <w:sz w:val="22"/>
        </w:rPr>
      </w:pPr>
    </w:p>
    <w:p w:rsidR="0047669E" w:rsidRDefault="0047669E" w:rsidP="0047669E">
      <w:pPr>
        <w:pStyle w:val="Heading4"/>
        <w:rPr>
          <w:sz w:val="22"/>
        </w:rPr>
      </w:pPr>
      <w:r>
        <w:rPr>
          <w:sz w:val="22"/>
        </w:rPr>
        <w:t>552.211-78</w:t>
      </w:r>
      <w:r>
        <w:rPr>
          <w:sz w:val="22"/>
        </w:rPr>
        <w:tab/>
        <w:t>COMMERCIAL DELIVERY SCHEDULE (MULTIPLE AWARD SCHEDULE)  (FEB 1996)</w:t>
      </w:r>
      <w:r>
        <w:rPr>
          <w:b w:val="0"/>
          <w:sz w:val="22"/>
        </w:rPr>
        <w:t xml:space="preserve">  </w:t>
      </w:r>
      <w:r>
        <w:rPr>
          <w:b w:val="0"/>
          <w:vanish/>
          <w:sz w:val="22"/>
        </w:rPr>
        <w:t>511.404(a)(2)</w:t>
      </w:r>
    </w:p>
    <w:p w:rsidR="0047669E" w:rsidRDefault="0047669E" w:rsidP="0047669E">
      <w:pPr>
        <w:pStyle w:val="IndentLevel1"/>
        <w:rPr>
          <w:sz w:val="20"/>
        </w:rPr>
      </w:pPr>
      <w:r>
        <w:rPr>
          <w:sz w:val="22"/>
        </w:rPr>
        <w:t>(</w:t>
      </w:r>
      <w:r>
        <w:rPr>
          <w:sz w:val="20"/>
        </w:rPr>
        <w:t>a)</w:t>
      </w:r>
      <w:r>
        <w:rPr>
          <w:sz w:val="20"/>
        </w:rPr>
        <w:tab/>
      </w:r>
      <w:r>
        <w:rPr>
          <w:sz w:val="20"/>
          <w:u w:val="single"/>
        </w:rPr>
        <w:t>Time of Delivery</w:t>
      </w:r>
      <w:r>
        <w:rPr>
          <w:sz w:val="20"/>
        </w:rPr>
        <w:t>.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commercial practice.  The Government requires the Contractor's normal commercial delivery time, as long as it is less than the “stated” delivery time(s) shown below.  If the Offeror does not insert a delivery time in the schedule of items, the Offeror will be deemed to offer delivery in accordance with the Government's stated delivery time, as stated below:</w:t>
      </w:r>
    </w:p>
    <w:p w:rsidR="0047669E" w:rsidRDefault="0047669E" w:rsidP="0047669E">
      <w:pPr>
        <w:pStyle w:val="3ColGvt"/>
        <w:spacing w:after="240"/>
        <w:ind w:left="432" w:hanging="432"/>
        <w:rPr>
          <w:sz w:val="22"/>
        </w:rPr>
      </w:pPr>
      <w:r>
        <w:rPr>
          <w:b/>
          <w:sz w:val="22"/>
        </w:rPr>
        <w:tab/>
        <w:t>ITEMS OR GROUP</w:t>
      </w:r>
      <w:r>
        <w:rPr>
          <w:b/>
          <w:sz w:val="22"/>
        </w:rPr>
        <w:tab/>
        <w:t>GOVERNMENT'S STATED</w:t>
      </w:r>
      <w:r>
        <w:rPr>
          <w:b/>
          <w:sz w:val="22"/>
        </w:rPr>
        <w:tab/>
      </w:r>
      <w:r>
        <w:rPr>
          <w:b/>
          <w:sz w:val="22"/>
        </w:rPr>
        <w:tab/>
        <w:t>CONTRACTOR'S</w:t>
      </w:r>
      <w:r>
        <w:rPr>
          <w:b/>
          <w:sz w:val="22"/>
        </w:rPr>
        <w:br/>
        <w:t>OF ITEMS (Special Item</w:t>
      </w:r>
      <w:r>
        <w:rPr>
          <w:b/>
          <w:sz w:val="22"/>
        </w:rPr>
        <w:tab/>
        <w:t>DELIVERY TIME</w:t>
      </w:r>
      <w:r>
        <w:rPr>
          <w:b/>
          <w:sz w:val="22"/>
        </w:rPr>
        <w:tab/>
      </w:r>
      <w:r>
        <w:rPr>
          <w:b/>
          <w:sz w:val="22"/>
        </w:rPr>
        <w:tab/>
      </w:r>
      <w:smartTag w:uri="urn:schemas-microsoft-com:office:smarttags" w:element="place">
        <w:r>
          <w:rPr>
            <w:b/>
            <w:sz w:val="22"/>
          </w:rPr>
          <w:t>NORMAL</w:t>
        </w:r>
      </w:smartTag>
      <w:r>
        <w:rPr>
          <w:b/>
          <w:sz w:val="22"/>
        </w:rPr>
        <w:t xml:space="preserve"> COMMERCIAL</w:t>
      </w:r>
      <w:r>
        <w:rPr>
          <w:b/>
          <w:sz w:val="22"/>
        </w:rPr>
        <w:br/>
        <w:t>No. or nomenclature)</w:t>
      </w:r>
      <w:r>
        <w:rPr>
          <w:b/>
          <w:sz w:val="22"/>
        </w:rPr>
        <w:tab/>
        <w:t>(Days ARO)</w:t>
      </w:r>
      <w:r>
        <w:rPr>
          <w:b/>
          <w:sz w:val="22"/>
        </w:rPr>
        <w:tab/>
      </w:r>
      <w:r>
        <w:rPr>
          <w:b/>
          <w:sz w:val="22"/>
        </w:rPr>
        <w:tab/>
        <w:t>DELIVERY TIME</w:t>
      </w:r>
    </w:p>
    <w:p w:rsidR="0047669E" w:rsidRDefault="0047669E" w:rsidP="0047669E">
      <w:pPr>
        <w:pStyle w:val="3ColGvt"/>
        <w:spacing w:after="0" w:line="240" w:lineRule="auto"/>
        <w:rPr>
          <w:sz w:val="22"/>
        </w:rPr>
      </w:pPr>
      <w:r>
        <w:rPr>
          <w:sz w:val="22"/>
        </w:rPr>
        <w:tab/>
      </w:r>
      <w:r>
        <w:rPr>
          <w:sz w:val="22"/>
          <w:u w:val="single"/>
        </w:rPr>
        <w:t>ALL SINs</w:t>
      </w:r>
      <w:r>
        <w:rPr>
          <w:sz w:val="22"/>
        </w:rPr>
        <w:tab/>
      </w:r>
      <w:r>
        <w:rPr>
          <w:sz w:val="22"/>
          <w:u w:val="single"/>
        </w:rPr>
        <w:t xml:space="preserve">As Shown in </w:t>
      </w:r>
      <w:r w:rsidR="00C7781E">
        <w:rPr>
          <w:sz w:val="22"/>
          <w:u w:val="single"/>
        </w:rPr>
        <w:t xml:space="preserve">Basic </w:t>
      </w:r>
      <w:r>
        <w:rPr>
          <w:sz w:val="22"/>
        </w:rPr>
        <w:tab/>
      </w:r>
      <w:r>
        <w:rPr>
          <w:sz w:val="22"/>
        </w:rPr>
        <w:tab/>
        <w:t>______________</w:t>
      </w:r>
    </w:p>
    <w:p w:rsidR="0047669E" w:rsidRPr="00C7781E" w:rsidRDefault="0047669E" w:rsidP="0047669E">
      <w:pPr>
        <w:pStyle w:val="3ColGvt"/>
        <w:spacing w:after="0" w:line="240" w:lineRule="auto"/>
        <w:rPr>
          <w:sz w:val="22"/>
          <w:u w:val="single"/>
        </w:rPr>
      </w:pPr>
      <w:r>
        <w:rPr>
          <w:sz w:val="22"/>
        </w:rPr>
        <w:tab/>
      </w:r>
      <w:r>
        <w:rPr>
          <w:sz w:val="22"/>
        </w:rPr>
        <w:tab/>
      </w:r>
      <w:r w:rsidR="00C7781E" w:rsidRPr="00C7781E">
        <w:rPr>
          <w:sz w:val="22"/>
          <w:u w:val="single"/>
        </w:rPr>
        <w:t>Solicitation Document</w:t>
      </w:r>
      <w:r w:rsidRPr="00C7781E">
        <w:rPr>
          <w:sz w:val="22"/>
          <w:u w:val="single"/>
        </w:rPr>
        <w:tab/>
      </w:r>
    </w:p>
    <w:p w:rsidR="0047669E" w:rsidRDefault="0047669E" w:rsidP="0047669E">
      <w:pPr>
        <w:pStyle w:val="3ColGvt"/>
        <w:spacing w:after="0" w:line="240" w:lineRule="auto"/>
        <w:rPr>
          <w:sz w:val="22"/>
        </w:rPr>
      </w:pPr>
    </w:p>
    <w:p w:rsidR="0047669E" w:rsidRDefault="0047669E" w:rsidP="0047669E">
      <w:pPr>
        <w:pStyle w:val="IndentLevel1"/>
        <w:rPr>
          <w:sz w:val="20"/>
        </w:rPr>
      </w:pPr>
      <w:r>
        <w:rPr>
          <w:sz w:val="20"/>
        </w:rPr>
        <w:t>(b)</w:t>
      </w:r>
      <w:r>
        <w:rPr>
          <w:sz w:val="20"/>
        </w:rPr>
        <w:tab/>
      </w:r>
      <w:r>
        <w:rPr>
          <w:sz w:val="20"/>
          <w:u w:val="single"/>
        </w:rPr>
        <w:t>Expedited Delivery Times</w:t>
      </w:r>
      <w:r>
        <w:rPr>
          <w:sz w:val="20"/>
        </w:rPr>
        <w:t>.  For those items that can be delivered quicker than the delivery times in paragraph (a), above, the Offeror is requested to insert below, a time (hours/days ARO) that delivery can be made when expedited delivery is requested.</w:t>
      </w:r>
    </w:p>
    <w:p w:rsidR="0047669E" w:rsidRDefault="0047669E" w:rsidP="0047669E">
      <w:pPr>
        <w:pStyle w:val="2ColVndrHdg"/>
        <w:rPr>
          <w:sz w:val="22"/>
        </w:rPr>
      </w:pPr>
      <w:r>
        <w:rPr>
          <w:sz w:val="22"/>
        </w:rPr>
        <w:tab/>
        <w:t>ITEM OR GROUP OF ITEMS (special</w:t>
      </w:r>
      <w:r>
        <w:rPr>
          <w:sz w:val="22"/>
        </w:rPr>
        <w:tab/>
        <w:t xml:space="preserve">Expedited delivery time </w:t>
      </w:r>
      <w:r>
        <w:rPr>
          <w:sz w:val="22"/>
        </w:rPr>
        <w:br/>
      </w:r>
      <w:r>
        <w:rPr>
          <w:sz w:val="22"/>
        </w:rPr>
        <w:tab/>
        <w:t>(Special Item No. or nomenclature)</w:t>
      </w:r>
      <w:r>
        <w:rPr>
          <w:sz w:val="22"/>
        </w:rPr>
        <w:tab/>
        <w:t>(Hours/Days ARO)</w:t>
      </w:r>
    </w:p>
    <w:p w:rsidR="0047669E" w:rsidRDefault="0047669E" w:rsidP="0047669E">
      <w:pPr>
        <w:pStyle w:val="2ColVndr"/>
        <w:spacing w:after="240"/>
        <w:rPr>
          <w:sz w:val="22"/>
        </w:rPr>
      </w:pPr>
      <w:r>
        <w:rPr>
          <w:sz w:val="22"/>
        </w:rPr>
        <w:tab/>
        <w:t>__________________</w:t>
      </w:r>
      <w:r>
        <w:rPr>
          <w:sz w:val="22"/>
        </w:rPr>
        <w:tab/>
        <w:t>__________________</w:t>
      </w:r>
      <w:r>
        <w:rPr>
          <w:sz w:val="22"/>
        </w:rPr>
        <w:br/>
      </w:r>
      <w:r>
        <w:rPr>
          <w:sz w:val="22"/>
        </w:rPr>
        <w:tab/>
        <w:t>__________________</w:t>
      </w:r>
      <w:r>
        <w:rPr>
          <w:sz w:val="22"/>
        </w:rPr>
        <w:tab/>
        <w:t>__________________</w:t>
      </w:r>
      <w:r>
        <w:rPr>
          <w:sz w:val="22"/>
        </w:rPr>
        <w:br/>
      </w:r>
      <w:r>
        <w:rPr>
          <w:sz w:val="22"/>
        </w:rPr>
        <w:tab/>
        <w:t>__________________</w:t>
      </w:r>
      <w:r>
        <w:rPr>
          <w:sz w:val="22"/>
        </w:rPr>
        <w:tab/>
        <w:t>__________________</w:t>
      </w:r>
    </w:p>
    <w:p w:rsidR="0047669E" w:rsidRDefault="0047669E" w:rsidP="0047669E">
      <w:pPr>
        <w:pStyle w:val="IndentLevel1"/>
        <w:numPr>
          <w:ilvl w:val="0"/>
          <w:numId w:val="1"/>
        </w:numPr>
        <w:spacing w:after="240"/>
        <w:rPr>
          <w:sz w:val="20"/>
        </w:rPr>
      </w:pPr>
      <w:r>
        <w:rPr>
          <w:sz w:val="20"/>
          <w:u w:val="single"/>
        </w:rPr>
        <w:t>Overnight and 2-Day Delivery Times</w:t>
      </w:r>
      <w:r>
        <w:rPr>
          <w:sz w:val="20"/>
        </w:rP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rsidR="00812D6F" w:rsidRDefault="00812D6F" w:rsidP="0047669E">
      <w:pPr>
        <w:jc w:val="center"/>
        <w:rPr>
          <w:b/>
          <w:color w:val="000000"/>
          <w:sz w:val="22"/>
        </w:rPr>
      </w:pPr>
    </w:p>
    <w:p w:rsidR="0047669E" w:rsidRDefault="00C7781E" w:rsidP="0047669E">
      <w:pPr>
        <w:jc w:val="center"/>
        <w:rPr>
          <w:b/>
          <w:color w:val="000000"/>
          <w:sz w:val="22"/>
        </w:rPr>
      </w:pPr>
      <w:r>
        <w:rPr>
          <w:b/>
          <w:color w:val="000000"/>
          <w:sz w:val="22"/>
        </w:rPr>
        <w:br w:type="page"/>
      </w:r>
      <w:r w:rsidR="0047669E">
        <w:rPr>
          <w:b/>
          <w:color w:val="000000"/>
          <w:sz w:val="22"/>
        </w:rPr>
        <w:lastRenderedPageBreak/>
        <w:t>ENCLOSURE C</w:t>
      </w:r>
    </w:p>
    <w:p w:rsidR="0047669E" w:rsidRDefault="0047669E" w:rsidP="0047669E">
      <w:pPr>
        <w:rPr>
          <w:color w:val="000000"/>
          <w:sz w:val="22"/>
        </w:rPr>
      </w:pPr>
    </w:p>
    <w:p w:rsidR="001F3B3E" w:rsidRPr="001F3B3E" w:rsidRDefault="00A56FEB" w:rsidP="001F3B3E">
      <w:pPr>
        <w:rPr>
          <w:sz w:val="22"/>
          <w:szCs w:val="22"/>
        </w:rPr>
      </w:pPr>
      <w:bookmarkStart w:id="6" w:name="wp1179197"/>
      <w:bookmarkStart w:id="7" w:name="wp1179198"/>
      <w:bookmarkStart w:id="8" w:name="wp1179199"/>
      <w:bookmarkStart w:id="9" w:name="wp1179200"/>
      <w:bookmarkStart w:id="10" w:name="wp1179201"/>
      <w:bookmarkStart w:id="11" w:name="wp1179202"/>
      <w:bookmarkStart w:id="12" w:name="wp1183869"/>
      <w:bookmarkStart w:id="13" w:name="wp1183871"/>
      <w:bookmarkStart w:id="14" w:name="wp1183873"/>
      <w:bookmarkStart w:id="15" w:name="wp1183875"/>
      <w:bookmarkStart w:id="16" w:name="wp1183877"/>
      <w:bookmarkStart w:id="17" w:name="wp1183879"/>
      <w:bookmarkStart w:id="18" w:name="wp1183881"/>
      <w:bookmarkStart w:id="19" w:name="wp1183883"/>
      <w:bookmarkStart w:id="20" w:name="wp1183885"/>
      <w:bookmarkStart w:id="21" w:name="wp1183887"/>
      <w:bookmarkStart w:id="22" w:name="wp1183889"/>
      <w:bookmarkStart w:id="23" w:name="wp1183891"/>
      <w:bookmarkStart w:id="24" w:name="wp1193191"/>
      <w:bookmarkStart w:id="25" w:name="wp1193193"/>
      <w:bookmarkStart w:id="26" w:name="wp1193195"/>
      <w:bookmarkStart w:id="27" w:name="wp1193197"/>
      <w:bookmarkStart w:id="28" w:name="wp1193199"/>
      <w:bookmarkStart w:id="29" w:name="wp1193201"/>
      <w:bookmarkStart w:id="30" w:name="wp1193203"/>
      <w:bookmarkStart w:id="31" w:name="wp1179203"/>
      <w:bookmarkStart w:id="32" w:name="wp1179204"/>
      <w:bookmarkStart w:id="33" w:name="wp1179205"/>
      <w:bookmarkStart w:id="34" w:name="wp1179206"/>
      <w:bookmarkStart w:id="35" w:name="wp1179207"/>
      <w:bookmarkStart w:id="36" w:name="wp1179208"/>
      <w:bookmarkStart w:id="37" w:name="wp1179209"/>
      <w:bookmarkStart w:id="38" w:name="wp1179210"/>
      <w:bookmarkStart w:id="39" w:name="wp1179211"/>
      <w:bookmarkStart w:id="40" w:name="wp1179212"/>
      <w:bookmarkStart w:id="41" w:name="wp1179213"/>
      <w:bookmarkStart w:id="42" w:name="wp1179214"/>
      <w:bookmarkStart w:id="43" w:name="wp1179215"/>
      <w:bookmarkStart w:id="44" w:name="wp1193297"/>
      <w:bookmarkStart w:id="45" w:name="wp1193300"/>
      <w:bookmarkStart w:id="46" w:name="wp1193285"/>
      <w:bookmarkStart w:id="47" w:name="wp1193343"/>
      <w:bookmarkStart w:id="48" w:name="wp1193289"/>
      <w:bookmarkStart w:id="49" w:name="wp1193291"/>
      <w:bookmarkStart w:id="50" w:name="wp1179240"/>
      <w:bookmarkStart w:id="51" w:name="wp1179241"/>
      <w:bookmarkStart w:id="52" w:name="wp1179242"/>
      <w:bookmarkStart w:id="53" w:name="wp1179243"/>
      <w:bookmarkStart w:id="54" w:name="wp1179244"/>
      <w:bookmarkStart w:id="55" w:name="wp1179245"/>
      <w:bookmarkStart w:id="56" w:name="wp1179246"/>
      <w:bookmarkStart w:id="57" w:name="wp1179247"/>
      <w:bookmarkStart w:id="58" w:name="wp1179248"/>
      <w:bookmarkStart w:id="59" w:name="wp1179249"/>
      <w:bookmarkStart w:id="60" w:name="wp1179250"/>
      <w:bookmarkStart w:id="61" w:name="wp1179251"/>
      <w:bookmarkStart w:id="62" w:name="wp1179252"/>
      <w:bookmarkStart w:id="63" w:name="wp1179253"/>
      <w:bookmarkStart w:id="64" w:name="wp1179287"/>
      <w:bookmarkStart w:id="65" w:name="wp1179256"/>
      <w:bookmarkStart w:id="66" w:name="wp1179260"/>
      <w:bookmarkStart w:id="67" w:name="wp1179264"/>
      <w:bookmarkStart w:id="68" w:name="wp1179268"/>
      <w:bookmarkStart w:id="69" w:name="wp1179272"/>
      <w:bookmarkStart w:id="70" w:name="wp1179276"/>
      <w:bookmarkStart w:id="71" w:name="wp1179280"/>
      <w:bookmarkStart w:id="72" w:name="wp1179284"/>
      <w:bookmarkStart w:id="73" w:name="wp1179288"/>
      <w:bookmarkStart w:id="74" w:name="wp1179289"/>
      <w:bookmarkStart w:id="75" w:name="wp1179290"/>
      <w:bookmarkStart w:id="76" w:name="wp1179291"/>
      <w:bookmarkStart w:id="77" w:name="wp1179292"/>
      <w:bookmarkStart w:id="78" w:name="wp1181486"/>
      <w:bookmarkStart w:id="79" w:name="wp1181487"/>
      <w:bookmarkStart w:id="80" w:name="wp1179295"/>
      <w:bookmarkStart w:id="81" w:name="wp1179296"/>
      <w:bookmarkStart w:id="82" w:name="wp1179297"/>
      <w:bookmarkStart w:id="83" w:name="wp1179298"/>
      <w:bookmarkStart w:id="84" w:name="wp1179299"/>
      <w:bookmarkStart w:id="85" w:name="wp1179300"/>
      <w:bookmarkStart w:id="86" w:name="wp1179301"/>
      <w:bookmarkStart w:id="87" w:name="wp1179302"/>
      <w:bookmarkStart w:id="88" w:name="wp1179303"/>
      <w:bookmarkStart w:id="89" w:name="wp1179304"/>
      <w:bookmarkStart w:id="90" w:name="wp1179305"/>
      <w:bookmarkStart w:id="91" w:name="wp1179323"/>
      <w:bookmarkStart w:id="92" w:name="wp1179308"/>
      <w:bookmarkStart w:id="93" w:name="wp1179312"/>
      <w:bookmarkStart w:id="94" w:name="wp1179316"/>
      <w:bookmarkStart w:id="95" w:name="wp1179320"/>
      <w:bookmarkStart w:id="96" w:name="wp1179324"/>
      <w:bookmarkStart w:id="97" w:name="wp1179325"/>
      <w:bookmarkStart w:id="98" w:name="wp1179326"/>
      <w:bookmarkStart w:id="99" w:name="wp1189351"/>
      <w:bookmarkStart w:id="100" w:name="wp1183548"/>
      <w:bookmarkStart w:id="101" w:name="wp1183576"/>
      <w:bookmarkStart w:id="102" w:name="wp1183579"/>
      <w:bookmarkStart w:id="103" w:name="wp1183583"/>
      <w:bookmarkStart w:id="104" w:name="wp1183587"/>
      <w:bookmarkStart w:id="105" w:name="wp1183591"/>
      <w:bookmarkStart w:id="106" w:name="wp1183594"/>
      <w:bookmarkStart w:id="107" w:name="wp1179348"/>
      <w:bookmarkStart w:id="108" w:name="wp1179366"/>
      <w:bookmarkStart w:id="109" w:name="wp1179351"/>
      <w:bookmarkStart w:id="110" w:name="wp1179355"/>
      <w:bookmarkStart w:id="111" w:name="wp1179359"/>
      <w:bookmarkStart w:id="112" w:name="wp1179363"/>
      <w:bookmarkStart w:id="113" w:name="wp1179367"/>
      <w:bookmarkStart w:id="114" w:name="wp1179368"/>
      <w:bookmarkStart w:id="115" w:name="wp1179369"/>
      <w:bookmarkStart w:id="116" w:name="wp1179370"/>
      <w:bookmarkStart w:id="117" w:name="wp1179380"/>
      <w:bookmarkStart w:id="118" w:name="wp1179373"/>
      <w:bookmarkStart w:id="119" w:name="wp1179375"/>
      <w:bookmarkStart w:id="120" w:name="wp1179377"/>
      <w:bookmarkStart w:id="121" w:name="wp1179379"/>
      <w:bookmarkStart w:id="122" w:name="wp1179381"/>
      <w:bookmarkStart w:id="123" w:name="wp1179382"/>
      <w:bookmarkStart w:id="124" w:name="wp1179383"/>
      <w:bookmarkStart w:id="125" w:name="wp1179401"/>
      <w:bookmarkStart w:id="126" w:name="wp1179386"/>
      <w:bookmarkStart w:id="127" w:name="wp1179390"/>
      <w:bookmarkStart w:id="128" w:name="wp1179394"/>
      <w:bookmarkStart w:id="129" w:name="wp1179398"/>
      <w:bookmarkStart w:id="130" w:name="wp1179402"/>
      <w:bookmarkStart w:id="131" w:name="wp1179403"/>
      <w:bookmarkStart w:id="132" w:name="wp1179404"/>
      <w:bookmarkStart w:id="133" w:name="wp1179405"/>
      <w:bookmarkStart w:id="134" w:name="wp1179423"/>
      <w:bookmarkStart w:id="135" w:name="wp1179408"/>
      <w:bookmarkStart w:id="136" w:name="wp1179412"/>
      <w:bookmarkStart w:id="137" w:name="wp1179416"/>
      <w:bookmarkStart w:id="138" w:name="wp1179420"/>
      <w:bookmarkStart w:id="139" w:name="wp1179424"/>
      <w:bookmarkStart w:id="140" w:name="wp1179425"/>
      <w:bookmarkStart w:id="141" w:name="wp1179426"/>
      <w:bookmarkStart w:id="142" w:name="wp1179427"/>
      <w:bookmarkStart w:id="143" w:name="wp1179428"/>
      <w:bookmarkStart w:id="144" w:name="wp1179429"/>
      <w:bookmarkStart w:id="145" w:name="wp1192421"/>
      <w:bookmarkStart w:id="146" w:name="wp1192423"/>
      <w:bookmarkStart w:id="147" w:name="wp1192425"/>
      <w:bookmarkStart w:id="148" w:name="wp1192426"/>
      <w:bookmarkStart w:id="149" w:name="wp1192429"/>
      <w:bookmarkStart w:id="150" w:name="wp1192589"/>
      <w:bookmarkStart w:id="151" w:name="wp1192595"/>
      <w:bookmarkStart w:id="152" w:name="wp1192432"/>
      <w:bookmarkStart w:id="153" w:name="wp1192532"/>
      <w:bookmarkStart w:id="154" w:name="wp1192533"/>
      <w:bookmarkStart w:id="155" w:name="wp1179444"/>
      <w:bookmarkStart w:id="156" w:name="wp1179433"/>
      <w:bookmarkStart w:id="157" w:name="wp1179437"/>
      <w:bookmarkStart w:id="158" w:name="wp1179441"/>
      <w:bookmarkStart w:id="159" w:name="wp117944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sz w:val="22"/>
          <w:szCs w:val="22"/>
          <w:u w:val="single"/>
        </w:rPr>
        <w:t>Exceptions to</w:t>
      </w:r>
      <w:r w:rsidR="001F3B3E" w:rsidRPr="001F3B3E">
        <w:rPr>
          <w:sz w:val="22"/>
          <w:szCs w:val="22"/>
          <w:u w:val="single"/>
        </w:rPr>
        <w:t xml:space="preserve"> Rep</w:t>
      </w:r>
      <w:r>
        <w:rPr>
          <w:sz w:val="22"/>
          <w:szCs w:val="22"/>
          <w:u w:val="single"/>
        </w:rPr>
        <w:t>resentation</w:t>
      </w:r>
      <w:r w:rsidR="001F3B3E" w:rsidRPr="001F3B3E">
        <w:rPr>
          <w:sz w:val="22"/>
          <w:szCs w:val="22"/>
          <w:u w:val="single"/>
        </w:rPr>
        <w:t>s</w:t>
      </w:r>
      <w:r>
        <w:rPr>
          <w:sz w:val="22"/>
          <w:szCs w:val="22"/>
          <w:u w:val="single"/>
        </w:rPr>
        <w:t xml:space="preserve"> and Certifications</w:t>
      </w:r>
      <w:r w:rsidR="001F3B3E" w:rsidRPr="001F3B3E">
        <w:rPr>
          <w:sz w:val="22"/>
          <w:szCs w:val="22"/>
          <w:u w:val="single"/>
        </w:rPr>
        <w:t xml:space="preserve"> (52.212-3)</w:t>
      </w:r>
    </w:p>
    <w:p w:rsidR="001F3B3E" w:rsidRPr="001F3B3E" w:rsidRDefault="001F3B3E" w:rsidP="001F3B3E">
      <w:pPr>
        <w:rPr>
          <w:sz w:val="22"/>
          <w:szCs w:val="22"/>
        </w:rPr>
      </w:pPr>
    </w:p>
    <w:p w:rsidR="001F3B3E" w:rsidRPr="001F3B3E" w:rsidRDefault="001F3B3E" w:rsidP="001F3B3E">
      <w:pPr>
        <w:rPr>
          <w:sz w:val="22"/>
          <w:szCs w:val="22"/>
        </w:rPr>
      </w:pPr>
      <w:r>
        <w:rPr>
          <w:sz w:val="22"/>
          <w:szCs w:val="22"/>
        </w:rPr>
        <w:t>Do you, the contractor,</w:t>
      </w:r>
      <w:r w:rsidRPr="001F3B3E">
        <w:rPr>
          <w:sz w:val="22"/>
          <w:szCs w:val="22"/>
        </w:rPr>
        <w:t xml:space="preserve"> veri</w:t>
      </w:r>
      <w:r>
        <w:rPr>
          <w:sz w:val="22"/>
          <w:szCs w:val="22"/>
        </w:rPr>
        <w:t xml:space="preserve">fy </w:t>
      </w:r>
      <w:r w:rsidRPr="001F3B3E">
        <w:rPr>
          <w:sz w:val="22"/>
          <w:szCs w:val="22"/>
        </w:rPr>
        <w:t>by submission of this modification request that the representations and certifications currently posted electronically at FAR 52.212-3, Offeror Representations and Certifications—Commercial Items, have been entered or updated in the last 12 months, are current, accurate, complete, and applicable to this modification request (including the busi</w:t>
      </w:r>
      <w:r w:rsidR="00A56FEB">
        <w:rPr>
          <w:sz w:val="22"/>
          <w:szCs w:val="22"/>
        </w:rPr>
        <w:t>ness size standard for the NAICS code applicable</w:t>
      </w:r>
      <w:r w:rsidRPr="001F3B3E">
        <w:rPr>
          <w:sz w:val="22"/>
          <w:szCs w:val="22"/>
        </w:rPr>
        <w:t xml:space="preserve"> for this submission), as of the date of this modification request an</w:t>
      </w:r>
      <w:r>
        <w:rPr>
          <w:sz w:val="22"/>
          <w:szCs w:val="22"/>
        </w:rPr>
        <w:t>d are incorporated in the resultant modification</w:t>
      </w:r>
      <w:r w:rsidRPr="001F3B3E">
        <w:rPr>
          <w:sz w:val="22"/>
          <w:szCs w:val="22"/>
        </w:rPr>
        <w:t xml:space="preserve"> by reference?</w:t>
      </w:r>
    </w:p>
    <w:p w:rsidR="001F3B3E" w:rsidRPr="001F3B3E" w:rsidRDefault="001F3B3E" w:rsidP="001F3B3E">
      <w:pPr>
        <w:rPr>
          <w:sz w:val="22"/>
          <w:szCs w:val="22"/>
        </w:rPr>
      </w:pPr>
      <w:r w:rsidRPr="001F3B3E">
        <w:rPr>
          <w:sz w:val="22"/>
          <w:szCs w:val="22"/>
        </w:rPr>
        <w:tab/>
        <w:t xml:space="preserve"> ____ Yes</w:t>
      </w:r>
    </w:p>
    <w:p w:rsidR="001F3B3E" w:rsidRPr="001F3B3E" w:rsidRDefault="001F3B3E" w:rsidP="001F3B3E">
      <w:pPr>
        <w:rPr>
          <w:sz w:val="22"/>
          <w:szCs w:val="22"/>
        </w:rPr>
      </w:pPr>
      <w:r w:rsidRPr="001F3B3E">
        <w:rPr>
          <w:sz w:val="22"/>
          <w:szCs w:val="22"/>
        </w:rPr>
        <w:tab/>
        <w:t xml:space="preserve"> ____ No (If “No” is selected, the offeror must submit an attachment listing the </w:t>
      </w:r>
    </w:p>
    <w:p w:rsidR="001F3B3E" w:rsidRPr="001F3B3E" w:rsidRDefault="001F3B3E" w:rsidP="001F3B3E">
      <w:pPr>
        <w:rPr>
          <w:sz w:val="22"/>
          <w:szCs w:val="22"/>
        </w:rPr>
      </w:pPr>
      <w:r w:rsidRPr="001F3B3E">
        <w:rPr>
          <w:sz w:val="22"/>
          <w:szCs w:val="22"/>
        </w:rPr>
        <w:tab/>
        <w:t xml:space="preserve"> paragraph(s) which have changed and identify, after each paragraph, what has  </w:t>
      </w:r>
    </w:p>
    <w:p w:rsidR="001F3B3E" w:rsidRPr="001F3B3E" w:rsidRDefault="001F3B3E" w:rsidP="001F3B3E">
      <w:pPr>
        <w:rPr>
          <w:sz w:val="22"/>
          <w:szCs w:val="22"/>
        </w:rPr>
      </w:pPr>
      <w:r w:rsidRPr="001F3B3E">
        <w:rPr>
          <w:sz w:val="22"/>
          <w:szCs w:val="22"/>
        </w:rPr>
        <w:tab/>
        <w:t xml:space="preserve"> changed.) Please title the attachment, “Exceptions to Certs and Reps – 52.212-3.”) </w:t>
      </w:r>
    </w:p>
    <w:p w:rsidR="0047669E" w:rsidRDefault="001F3B3E" w:rsidP="0047669E">
      <w:pPr>
        <w:rPr>
          <w:color w:val="000000"/>
          <w:sz w:val="22"/>
        </w:rPr>
      </w:pPr>
      <w:r w:rsidRPr="00C7781E" w:rsidDel="001F3B3E">
        <w:rPr>
          <w:sz w:val="20"/>
          <w:szCs w:val="20"/>
        </w:rPr>
        <w:t xml:space="preserve"> </w:t>
      </w:r>
      <w:bookmarkStart w:id="160" w:name="wp1179446"/>
      <w:bookmarkStart w:id="161" w:name="wp1179447"/>
      <w:bookmarkStart w:id="162" w:name="wp1184099"/>
      <w:bookmarkStart w:id="163" w:name="wp1184100"/>
      <w:bookmarkStart w:id="164" w:name="wp1184101"/>
      <w:bookmarkStart w:id="165" w:name="wp1190838"/>
      <w:bookmarkStart w:id="166" w:name="wp1190969"/>
      <w:bookmarkStart w:id="167" w:name="wp1190842"/>
      <w:bookmarkStart w:id="168" w:name="wp1190844"/>
      <w:bookmarkStart w:id="169" w:name="wp1190846"/>
      <w:bookmarkStart w:id="170" w:name="wp1190848"/>
      <w:bookmarkStart w:id="171" w:name="wp1190850"/>
      <w:bookmarkStart w:id="172" w:name="wp1190852"/>
      <w:bookmarkStart w:id="173" w:name="wp1190854"/>
      <w:bookmarkStart w:id="174" w:name="wp1190856"/>
      <w:bookmarkStart w:id="175" w:name="wp1190858"/>
      <w:bookmarkStart w:id="176" w:name="wp1190860"/>
      <w:bookmarkStart w:id="177" w:name="wp1190862"/>
      <w:bookmarkStart w:id="178" w:name="wp1193421"/>
      <w:bookmarkStart w:id="179" w:name="wp1193423"/>
      <w:bookmarkStart w:id="180" w:name="wp1193425"/>
      <w:bookmarkStart w:id="181" w:name="wp1193427"/>
      <w:bookmarkStart w:id="182" w:name="wp1193501"/>
      <w:bookmarkStart w:id="183" w:name="wp1193502"/>
      <w:bookmarkStart w:id="184" w:name="wp1193503"/>
      <w:bookmarkStart w:id="185" w:name="wp1193504"/>
      <w:bookmarkStart w:id="186" w:name="wp1193505"/>
      <w:bookmarkStart w:id="187" w:name="wp1193506"/>
      <w:bookmarkStart w:id="188" w:name="wp1193507"/>
      <w:bookmarkStart w:id="189" w:name="wp1193508"/>
      <w:bookmarkStart w:id="190" w:name="wp1193509"/>
      <w:bookmarkStart w:id="191" w:name="wp1193510"/>
      <w:bookmarkStart w:id="192" w:name="wp1193511"/>
      <w:bookmarkStart w:id="193" w:name="wp1193512"/>
      <w:bookmarkStart w:id="194" w:name="wp1193513"/>
      <w:bookmarkStart w:id="195" w:name="wp1193514"/>
      <w:bookmarkStart w:id="196" w:name="wp1193515"/>
      <w:bookmarkStart w:id="197" w:name="wp1193516"/>
      <w:bookmarkStart w:id="198" w:name="wp1193517"/>
      <w:bookmarkStart w:id="199" w:name="wp1193518"/>
      <w:bookmarkStart w:id="200" w:name="wp1193519"/>
      <w:bookmarkStart w:id="201" w:name="wp1193520"/>
      <w:bookmarkStart w:id="202" w:name="wp119352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47669E" w:rsidRDefault="0047669E" w:rsidP="0047669E">
      <w:pPr>
        <w:rPr>
          <w:color w:val="000000"/>
          <w:sz w:val="22"/>
        </w:rPr>
      </w:pPr>
    </w:p>
    <w:p w:rsidR="0047669E" w:rsidRDefault="0047669E" w:rsidP="0047669E">
      <w:pPr>
        <w:rPr>
          <w:color w:val="000000"/>
          <w:sz w:val="22"/>
        </w:rPr>
      </w:pPr>
      <w:r>
        <w:rPr>
          <w:color w:val="000000"/>
          <w:sz w:val="22"/>
        </w:rPr>
        <w:t>*************************************************************************************************</w:t>
      </w:r>
    </w:p>
    <w:p w:rsidR="0047669E" w:rsidRDefault="0047669E" w:rsidP="001F3F85">
      <w:pPr>
        <w:pStyle w:val="Footer"/>
        <w:tabs>
          <w:tab w:val="clear" w:pos="4320"/>
          <w:tab w:val="clear" w:pos="8640"/>
        </w:tabs>
        <w:jc w:val="center"/>
      </w:pPr>
    </w:p>
    <w:p w:rsidR="004D0D75" w:rsidRDefault="004D0D75"/>
    <w:sectPr w:rsidR="004D0D75" w:rsidSect="00A45BB4">
      <w:headerReference w:type="default" r:id="rId18"/>
      <w:pgSz w:w="12240" w:h="15840" w:code="1"/>
      <w:pgMar w:top="720" w:right="720" w:bottom="720" w:left="720" w:header="720" w:footer="720" w:gutter="0"/>
      <w:paperSrc w:first="257" w:other="257"/>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6E" w:rsidRDefault="00C4276E">
      <w:r>
        <w:separator/>
      </w:r>
    </w:p>
  </w:endnote>
  <w:endnote w:type="continuationSeparator" w:id="0">
    <w:p w:rsidR="00C4276E" w:rsidRDefault="00C4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C8" w:rsidRDefault="00EA3AC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6E" w:rsidRDefault="00C4276E">
      <w:r>
        <w:separator/>
      </w:r>
    </w:p>
  </w:footnote>
  <w:footnote w:type="continuationSeparator" w:id="0">
    <w:p w:rsidR="00C4276E" w:rsidRDefault="00C4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16" w:rsidRDefault="00FF0216" w:rsidP="00EA3AC8">
    <w:pPr>
      <w:pStyle w:val="Header"/>
      <w:tabs>
        <w:tab w:val="clear" w:pos="4320"/>
        <w:tab w:val="clear" w:pos="8640"/>
        <w:tab w:val="center" w:pos="5040"/>
        <w:tab w:val="right" w:pos="10440"/>
      </w:tabs>
    </w:pPr>
    <w:r>
      <w:rPr>
        <w:color w:val="000000"/>
        <w:sz w:val="20"/>
      </w:rPr>
      <w:t>S</w:t>
    </w:r>
    <w:r w:rsidR="00C21C02">
      <w:rPr>
        <w:color w:val="000000"/>
        <w:sz w:val="20"/>
      </w:rPr>
      <w:t>SAC Modification Package</w:t>
    </w:r>
    <w:r w:rsidR="00C21C02">
      <w:rPr>
        <w:color w:val="000000"/>
        <w:sz w:val="20"/>
      </w:rPr>
      <w:tab/>
      <w:t>Revised September</w:t>
    </w:r>
    <w:r w:rsidR="00FD5807">
      <w:rPr>
        <w:color w:val="000000"/>
        <w:sz w:val="20"/>
      </w:rPr>
      <w:t xml:space="preserve"> 201</w:t>
    </w:r>
    <w:r w:rsidR="00C21C02">
      <w:rPr>
        <w:color w:val="000000"/>
        <w:sz w:val="20"/>
      </w:rPr>
      <w:t>6</w:t>
    </w:r>
    <w:r>
      <w:rPr>
        <w:color w:val="000000"/>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16" w:rsidRDefault="00FF0216" w:rsidP="00A45BB4">
    <w:pPr>
      <w:pStyle w:val="Header"/>
      <w:tabs>
        <w:tab w:val="clear" w:pos="4320"/>
        <w:tab w:val="clear" w:pos="8640"/>
        <w:tab w:val="center" w:pos="5400"/>
        <w:tab w:val="right" w:pos="10530"/>
      </w:tabs>
      <w:rPr>
        <w:rStyle w:val="PageNumber"/>
        <w:color w:val="000000"/>
        <w:sz w:val="20"/>
      </w:rPr>
    </w:pPr>
    <w:r>
      <w:rPr>
        <w:color w:val="000000"/>
        <w:sz w:val="20"/>
      </w:rPr>
      <w:t>S</w:t>
    </w:r>
    <w:r w:rsidR="00C21C02">
      <w:rPr>
        <w:color w:val="000000"/>
        <w:sz w:val="20"/>
      </w:rPr>
      <w:t>SAC Modification Instructions</w:t>
    </w:r>
    <w:r w:rsidR="00C21C02">
      <w:rPr>
        <w:color w:val="000000"/>
        <w:sz w:val="20"/>
      </w:rPr>
      <w:tab/>
    </w:r>
    <w:proofErr w:type="gramStart"/>
    <w:r w:rsidR="00C21C02">
      <w:rPr>
        <w:color w:val="000000"/>
        <w:sz w:val="20"/>
      </w:rPr>
      <w:t>Revised  September</w:t>
    </w:r>
    <w:proofErr w:type="gramEnd"/>
    <w:r w:rsidR="00052CA9">
      <w:rPr>
        <w:color w:val="000000"/>
        <w:sz w:val="20"/>
      </w:rPr>
      <w:t xml:space="preserve"> 201</w:t>
    </w:r>
    <w:r w:rsidR="00C21C02">
      <w:rPr>
        <w:color w:val="000000"/>
        <w:sz w:val="20"/>
      </w:rPr>
      <w:t>6</w:t>
    </w:r>
    <w:r>
      <w:rPr>
        <w:color w:val="000000"/>
        <w:sz w:val="20"/>
      </w:rPr>
      <w:tab/>
      <w:t xml:space="preserve">CSP </w:t>
    </w:r>
    <w:proofErr w:type="spellStart"/>
    <w:r>
      <w:rPr>
        <w:color w:val="000000"/>
        <w:sz w:val="20"/>
      </w:rPr>
      <w:t>i</w:t>
    </w:r>
    <w:proofErr w:type="spellEnd"/>
  </w:p>
  <w:p w:rsidR="00FF0216" w:rsidRDefault="00FF0216">
    <w:pPr>
      <w:pStyle w:val="Header"/>
      <w:rPr>
        <w:color w:val="0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16" w:rsidRDefault="00FF0216" w:rsidP="00C7781E">
    <w:pPr>
      <w:pStyle w:val="Header"/>
      <w:tabs>
        <w:tab w:val="clear" w:pos="4320"/>
        <w:tab w:val="center" w:pos="5400"/>
      </w:tabs>
      <w:rPr>
        <w:rStyle w:val="PageNumber"/>
        <w:color w:val="000000"/>
        <w:sz w:val="20"/>
      </w:rPr>
    </w:pPr>
    <w:r>
      <w:rPr>
        <w:color w:val="000000"/>
        <w:sz w:val="20"/>
      </w:rPr>
      <w:t>S</w:t>
    </w:r>
    <w:r w:rsidR="00C21C02">
      <w:rPr>
        <w:color w:val="000000"/>
        <w:sz w:val="20"/>
      </w:rPr>
      <w:t>SAC Modification Instructions</w:t>
    </w:r>
    <w:r w:rsidR="00C21C02">
      <w:rPr>
        <w:color w:val="000000"/>
        <w:sz w:val="20"/>
      </w:rPr>
      <w:tab/>
      <w:t>Revised September</w:t>
    </w:r>
    <w:r w:rsidR="00052CA9">
      <w:rPr>
        <w:color w:val="000000"/>
        <w:sz w:val="20"/>
      </w:rPr>
      <w:t xml:space="preserve"> 201</w:t>
    </w:r>
    <w:r w:rsidR="00C21C02">
      <w:rPr>
        <w:color w:val="000000"/>
        <w:sz w:val="20"/>
      </w:rPr>
      <w:t>6</w:t>
    </w:r>
    <w:r>
      <w:rPr>
        <w:color w:val="000000"/>
        <w:sz w:val="20"/>
      </w:rPr>
      <w:tab/>
    </w:r>
    <w:r>
      <w:rPr>
        <w:color w:val="000000"/>
        <w:sz w:val="20"/>
      </w:rPr>
      <w:tab/>
      <w:t>Page CSP 1</w:t>
    </w:r>
  </w:p>
  <w:p w:rsidR="00FF0216" w:rsidRDefault="00FF0216">
    <w:pPr>
      <w:pStyle w:val="Header"/>
      <w:rPr>
        <w:color w:val="000000"/>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16" w:rsidRDefault="00FF0216" w:rsidP="00C7781E">
    <w:pPr>
      <w:pStyle w:val="Header"/>
      <w:tabs>
        <w:tab w:val="clear" w:pos="4320"/>
        <w:tab w:val="center" w:pos="5400"/>
      </w:tabs>
      <w:rPr>
        <w:rStyle w:val="PageNumber"/>
        <w:color w:val="000000"/>
        <w:sz w:val="20"/>
      </w:rPr>
    </w:pPr>
    <w:r>
      <w:rPr>
        <w:color w:val="000000"/>
        <w:sz w:val="20"/>
      </w:rPr>
      <w:t>S</w:t>
    </w:r>
    <w:r w:rsidR="00C21C02">
      <w:rPr>
        <w:color w:val="000000"/>
        <w:sz w:val="20"/>
      </w:rPr>
      <w:t>SAC</w:t>
    </w:r>
    <w:r w:rsidR="00BA6C5A">
      <w:rPr>
        <w:color w:val="000000"/>
        <w:sz w:val="20"/>
      </w:rPr>
      <w:tab/>
    </w:r>
    <w:proofErr w:type="gramStart"/>
    <w:r w:rsidR="00BA6C5A">
      <w:rPr>
        <w:color w:val="000000"/>
        <w:sz w:val="20"/>
      </w:rPr>
      <w:t xml:space="preserve">Revised  </w:t>
    </w:r>
    <w:r w:rsidR="00C21C02">
      <w:rPr>
        <w:color w:val="000000"/>
        <w:sz w:val="20"/>
      </w:rPr>
      <w:t>September</w:t>
    </w:r>
    <w:proofErr w:type="gramEnd"/>
    <w:r w:rsidR="00052CA9">
      <w:rPr>
        <w:color w:val="000000"/>
        <w:sz w:val="20"/>
      </w:rPr>
      <w:t xml:space="preserve"> 201</w:t>
    </w:r>
    <w:r w:rsidR="00C21C02">
      <w:rPr>
        <w:color w:val="000000"/>
        <w:sz w:val="20"/>
      </w:rPr>
      <w:t>6</w:t>
    </w:r>
    <w:r>
      <w:rPr>
        <w:color w:val="000000"/>
        <w:sz w:val="20"/>
      </w:rPr>
      <w:tab/>
    </w:r>
    <w:r>
      <w:rPr>
        <w:color w:val="000000"/>
        <w:sz w:val="20"/>
      </w:rPr>
      <w:tab/>
      <w:t>Page CSP 2</w:t>
    </w:r>
  </w:p>
  <w:p w:rsidR="00FF0216" w:rsidRDefault="00FF0216">
    <w:pPr>
      <w:pStyle w:val="Header"/>
      <w:rPr>
        <w:color w:val="000000"/>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16" w:rsidRPr="00C7781E" w:rsidRDefault="00FF0216" w:rsidP="00C7781E">
    <w:pPr>
      <w:pStyle w:val="Header"/>
      <w:tabs>
        <w:tab w:val="clear" w:pos="4320"/>
        <w:tab w:val="center" w:pos="5400"/>
      </w:tabs>
    </w:pPr>
    <w:r>
      <w:rPr>
        <w:color w:val="000000"/>
        <w:sz w:val="20"/>
      </w:rPr>
      <w:t>S</w:t>
    </w:r>
    <w:r w:rsidR="00C21C02">
      <w:rPr>
        <w:color w:val="000000"/>
        <w:sz w:val="20"/>
      </w:rPr>
      <w:t>SAC</w:t>
    </w:r>
    <w:r w:rsidR="00BA6C5A">
      <w:rPr>
        <w:color w:val="000000"/>
        <w:sz w:val="20"/>
      </w:rPr>
      <w:tab/>
      <w:t xml:space="preserve">Revised </w:t>
    </w:r>
    <w:r w:rsidR="00C21C02">
      <w:rPr>
        <w:color w:val="000000"/>
        <w:sz w:val="20"/>
      </w:rPr>
      <w:t>September</w:t>
    </w:r>
    <w:r w:rsidR="00052CA9">
      <w:rPr>
        <w:color w:val="000000"/>
        <w:sz w:val="20"/>
      </w:rPr>
      <w:t xml:space="preserve"> 201</w:t>
    </w:r>
    <w:r w:rsidR="00C21C02">
      <w:rPr>
        <w:color w:val="000000"/>
        <w:sz w:val="20"/>
      </w:rPr>
      <w:t>6</w:t>
    </w:r>
    <w:r>
      <w:rPr>
        <w:color w:val="000000"/>
        <w:sz w:val="20"/>
      </w:rPr>
      <w:tab/>
    </w:r>
    <w:r>
      <w:rPr>
        <w:color w:val="000000"/>
        <w:sz w:val="20"/>
      </w:rPr>
      <w:tab/>
      <w:t>Page CSP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16" w:rsidRPr="00C7781E" w:rsidRDefault="00FF0216" w:rsidP="00C7781E">
    <w:pPr>
      <w:pStyle w:val="Header"/>
      <w:tabs>
        <w:tab w:val="clear" w:pos="4320"/>
        <w:tab w:val="center" w:pos="5400"/>
      </w:tabs>
    </w:pPr>
    <w:r>
      <w:rPr>
        <w:color w:val="000000"/>
        <w:sz w:val="20"/>
      </w:rPr>
      <w:t>S</w:t>
    </w:r>
    <w:r w:rsidR="00C21C02">
      <w:rPr>
        <w:color w:val="000000"/>
        <w:sz w:val="20"/>
      </w:rPr>
      <w:t>SAC Modification Instructions</w:t>
    </w:r>
    <w:r w:rsidR="00BA6C5A">
      <w:rPr>
        <w:color w:val="000000"/>
        <w:sz w:val="20"/>
      </w:rPr>
      <w:tab/>
      <w:t xml:space="preserve">Revised </w:t>
    </w:r>
    <w:r w:rsidR="00C21C02">
      <w:rPr>
        <w:color w:val="000000"/>
        <w:sz w:val="20"/>
      </w:rPr>
      <w:t>September</w:t>
    </w:r>
    <w:r w:rsidR="00052CA9">
      <w:rPr>
        <w:color w:val="000000"/>
        <w:sz w:val="20"/>
      </w:rPr>
      <w:t xml:space="preserve"> 201</w:t>
    </w:r>
    <w:r w:rsidR="00C21C02">
      <w:rPr>
        <w:color w:val="000000"/>
        <w:sz w:val="20"/>
      </w:rPr>
      <w:t>6</w:t>
    </w:r>
    <w:r>
      <w:rPr>
        <w:color w:val="000000"/>
        <w:sz w:val="20"/>
      </w:rPr>
      <w:tab/>
    </w:r>
    <w:r>
      <w:rPr>
        <w:color w:val="000000"/>
        <w:sz w:val="20"/>
      </w:rPr>
      <w:tab/>
      <w:t>Page CSP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16" w:rsidRDefault="00FF0216" w:rsidP="00C7781E">
    <w:pPr>
      <w:pStyle w:val="Header"/>
      <w:tabs>
        <w:tab w:val="clear" w:pos="4320"/>
        <w:tab w:val="clear" w:pos="8640"/>
        <w:tab w:val="center" w:pos="5400"/>
        <w:tab w:val="right" w:pos="10620"/>
      </w:tabs>
      <w:rPr>
        <w:color w:val="000000"/>
        <w:sz w:val="20"/>
      </w:rPr>
    </w:pPr>
    <w:r>
      <w:rPr>
        <w:color w:val="000000"/>
        <w:sz w:val="20"/>
      </w:rPr>
      <w:t>S</w:t>
    </w:r>
    <w:r w:rsidR="00C21C02">
      <w:rPr>
        <w:color w:val="000000"/>
        <w:sz w:val="20"/>
      </w:rPr>
      <w:t>SAC Modification Instructions</w:t>
    </w:r>
    <w:r w:rsidR="00BA6C5A">
      <w:rPr>
        <w:color w:val="000000"/>
        <w:sz w:val="20"/>
      </w:rPr>
      <w:tab/>
      <w:t xml:space="preserve">Revised </w:t>
    </w:r>
    <w:r w:rsidR="00C21C02">
      <w:rPr>
        <w:color w:val="000000"/>
        <w:sz w:val="20"/>
      </w:rPr>
      <w:t>September</w:t>
    </w:r>
    <w:r w:rsidR="00052CA9">
      <w:rPr>
        <w:color w:val="000000"/>
        <w:sz w:val="20"/>
      </w:rPr>
      <w:t xml:space="preserve"> 201</w:t>
    </w:r>
    <w:r w:rsidR="00C21C02">
      <w:rPr>
        <w:color w:val="000000"/>
        <w:sz w:val="20"/>
      </w:rPr>
      <w:t>6</w:t>
    </w:r>
    <w:r>
      <w:rPr>
        <w:color w:val="000000"/>
        <w:sz w:val="20"/>
      </w:rPr>
      <w:tab/>
    </w:r>
  </w:p>
  <w:p w:rsidR="00EA3AC8" w:rsidRDefault="00EA3AC8" w:rsidP="00C7781E">
    <w:pPr>
      <w:pStyle w:val="Header"/>
      <w:tabs>
        <w:tab w:val="clear" w:pos="4320"/>
        <w:tab w:val="clear" w:pos="8640"/>
        <w:tab w:val="center" w:pos="5400"/>
        <w:tab w:val="right" w:pos="10620"/>
      </w:tabs>
      <w:rPr>
        <w:rStyle w:val="PageNumber"/>
        <w:color w:val="000000"/>
        <w:sz w:val="20"/>
      </w:rPr>
    </w:pPr>
  </w:p>
  <w:p w:rsidR="00FF0216" w:rsidRDefault="00FF0216">
    <w:pPr>
      <w:pStyle w:val="Header"/>
      <w:rPr>
        <w:color w:val="0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2EB"/>
    <w:multiLevelType w:val="singleLevel"/>
    <w:tmpl w:val="70027D34"/>
    <w:lvl w:ilvl="0">
      <w:start w:val="3"/>
      <w:numFmt w:val="lowerLetter"/>
      <w:lvlText w:val="(%1)"/>
      <w:lvlJc w:val="left"/>
      <w:pPr>
        <w:tabs>
          <w:tab w:val="num" w:pos="435"/>
        </w:tabs>
        <w:ind w:left="435" w:hanging="435"/>
      </w:pPr>
      <w:rPr>
        <w:rFonts w:hint="default"/>
      </w:rPr>
    </w:lvl>
  </w:abstractNum>
  <w:abstractNum w:abstractNumId="1">
    <w:nsid w:val="0C6C32B1"/>
    <w:multiLevelType w:val="singleLevel"/>
    <w:tmpl w:val="CF1AC7FA"/>
    <w:lvl w:ilvl="0">
      <w:start w:val="6"/>
      <w:numFmt w:val="lowerLetter"/>
      <w:lvlText w:val="(%1)"/>
      <w:lvlJc w:val="left"/>
      <w:pPr>
        <w:tabs>
          <w:tab w:val="num" w:pos="870"/>
        </w:tabs>
        <w:ind w:left="870" w:hanging="435"/>
      </w:pPr>
      <w:rPr>
        <w:rFonts w:hint="default"/>
      </w:rPr>
    </w:lvl>
  </w:abstractNum>
  <w:abstractNum w:abstractNumId="2">
    <w:nsid w:val="37433579"/>
    <w:multiLevelType w:val="singleLevel"/>
    <w:tmpl w:val="320EAEEC"/>
    <w:lvl w:ilvl="0">
      <w:start w:val="2"/>
      <w:numFmt w:val="decimal"/>
      <w:lvlText w:val="(%1)"/>
      <w:lvlJc w:val="left"/>
      <w:pPr>
        <w:tabs>
          <w:tab w:val="num" w:pos="870"/>
        </w:tabs>
        <w:ind w:left="870" w:hanging="435"/>
      </w:pPr>
      <w:rPr>
        <w:rFonts w:hint="default"/>
      </w:rPr>
    </w:lvl>
  </w:abstractNum>
  <w:abstractNum w:abstractNumId="3">
    <w:nsid w:val="5B9817C0"/>
    <w:multiLevelType w:val="singleLevel"/>
    <w:tmpl w:val="869C9120"/>
    <w:lvl w:ilvl="0">
      <w:start w:val="2"/>
      <w:numFmt w:val="lowerLetter"/>
      <w:lvlText w:val="(%1)"/>
      <w:lvlJc w:val="left"/>
      <w:pPr>
        <w:tabs>
          <w:tab w:val="num" w:pos="870"/>
        </w:tabs>
        <w:ind w:left="870" w:hanging="435"/>
      </w:pPr>
      <w:rPr>
        <w:rFonts w:hint="default"/>
      </w:rPr>
    </w:lvl>
  </w:abstractNum>
  <w:abstractNum w:abstractNumId="4">
    <w:nsid w:val="63184CEA"/>
    <w:multiLevelType w:val="singleLevel"/>
    <w:tmpl w:val="D250CF86"/>
    <w:lvl w:ilvl="0">
      <w:start w:val="1"/>
      <w:numFmt w:val="lowerRoman"/>
      <w:lvlText w:val="%1."/>
      <w:legacy w:legacy="1" w:legacySpace="0" w:legacyIndent="0"/>
      <w:lvlJc w:val="left"/>
      <w:rPr>
        <w:rFonts w:ascii="Helv" w:hAnsi="Helv" w:hint="default"/>
        <w:b w:val="0"/>
      </w:rPr>
    </w:lvl>
  </w:abstractNum>
  <w:abstractNum w:abstractNumId="5">
    <w:nsid w:val="72156FD1"/>
    <w:multiLevelType w:val="singleLevel"/>
    <w:tmpl w:val="D0CA80C4"/>
    <w:lvl w:ilvl="0">
      <w:start w:val="6"/>
      <w:numFmt w:val="lowerLetter"/>
      <w:lvlText w:val="(%1)"/>
      <w:lvlJc w:val="left"/>
      <w:pPr>
        <w:tabs>
          <w:tab w:val="num" w:pos="435"/>
        </w:tabs>
        <w:ind w:left="435" w:hanging="435"/>
      </w:pPr>
      <w:rPr>
        <w:rFonts w:hint="default"/>
      </w:rPr>
    </w:lvl>
  </w:abstractNum>
  <w:abstractNum w:abstractNumId="6">
    <w:nsid w:val="73F129AA"/>
    <w:multiLevelType w:val="hybridMultilevel"/>
    <w:tmpl w:val="4B767496"/>
    <w:lvl w:ilvl="0" w:tplc="3592A5A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177997"/>
    <w:multiLevelType w:val="singleLevel"/>
    <w:tmpl w:val="F2009AA2"/>
    <w:lvl w:ilvl="0">
      <w:start w:val="1"/>
      <w:numFmt w:val="decimal"/>
      <w:lvlText w:val="%1."/>
      <w:legacy w:legacy="1" w:legacySpace="0" w:legacyIndent="0"/>
      <w:lvlJc w:val="left"/>
      <w:rPr>
        <w:rFonts w:ascii="Helv" w:hAnsi="Helv" w:hint="default"/>
        <w:b w:val="0"/>
      </w:r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9E"/>
    <w:rsid w:val="000026D6"/>
    <w:rsid w:val="0001130D"/>
    <w:rsid w:val="000242F6"/>
    <w:rsid w:val="000262A4"/>
    <w:rsid w:val="000266D4"/>
    <w:rsid w:val="00042824"/>
    <w:rsid w:val="000429C4"/>
    <w:rsid w:val="0004587C"/>
    <w:rsid w:val="00052CA9"/>
    <w:rsid w:val="0006433E"/>
    <w:rsid w:val="00064503"/>
    <w:rsid w:val="00071B8D"/>
    <w:rsid w:val="00094D1D"/>
    <w:rsid w:val="000967E0"/>
    <w:rsid w:val="000A22D4"/>
    <w:rsid w:val="000A287E"/>
    <w:rsid w:val="000B0B6A"/>
    <w:rsid w:val="000B612B"/>
    <w:rsid w:val="000C39CA"/>
    <w:rsid w:val="000C667C"/>
    <w:rsid w:val="000D453F"/>
    <w:rsid w:val="000D4BDB"/>
    <w:rsid w:val="000E34CB"/>
    <w:rsid w:val="000E5562"/>
    <w:rsid w:val="000F02A3"/>
    <w:rsid w:val="00100E42"/>
    <w:rsid w:val="0010440F"/>
    <w:rsid w:val="001076B7"/>
    <w:rsid w:val="00110BD7"/>
    <w:rsid w:val="00117263"/>
    <w:rsid w:val="00121301"/>
    <w:rsid w:val="00122855"/>
    <w:rsid w:val="00123F53"/>
    <w:rsid w:val="001346BB"/>
    <w:rsid w:val="001717F1"/>
    <w:rsid w:val="001A3481"/>
    <w:rsid w:val="001B0B0C"/>
    <w:rsid w:val="001B57E2"/>
    <w:rsid w:val="001B783B"/>
    <w:rsid w:val="001B7D59"/>
    <w:rsid w:val="001D252B"/>
    <w:rsid w:val="001E6C6E"/>
    <w:rsid w:val="001E7F93"/>
    <w:rsid w:val="001F13E6"/>
    <w:rsid w:val="001F3B3E"/>
    <w:rsid w:val="001F3F85"/>
    <w:rsid w:val="001F4AA4"/>
    <w:rsid w:val="00201517"/>
    <w:rsid w:val="00204738"/>
    <w:rsid w:val="002126B6"/>
    <w:rsid w:val="002170BF"/>
    <w:rsid w:val="002219AF"/>
    <w:rsid w:val="00225E7E"/>
    <w:rsid w:val="002316EC"/>
    <w:rsid w:val="00235A9F"/>
    <w:rsid w:val="00235C34"/>
    <w:rsid w:val="002467F0"/>
    <w:rsid w:val="00247684"/>
    <w:rsid w:val="0025256B"/>
    <w:rsid w:val="002525FC"/>
    <w:rsid w:val="00261390"/>
    <w:rsid w:val="00267C81"/>
    <w:rsid w:val="00270A3B"/>
    <w:rsid w:val="00284C92"/>
    <w:rsid w:val="002A3F09"/>
    <w:rsid w:val="002A41AB"/>
    <w:rsid w:val="002A52C5"/>
    <w:rsid w:val="002B2BBD"/>
    <w:rsid w:val="002B77E3"/>
    <w:rsid w:val="002C1ABE"/>
    <w:rsid w:val="002D3ACF"/>
    <w:rsid w:val="002D429D"/>
    <w:rsid w:val="002D6067"/>
    <w:rsid w:val="002E1532"/>
    <w:rsid w:val="002F0918"/>
    <w:rsid w:val="002F418C"/>
    <w:rsid w:val="002F4BB7"/>
    <w:rsid w:val="0030039C"/>
    <w:rsid w:val="0030531F"/>
    <w:rsid w:val="00314B81"/>
    <w:rsid w:val="00322BC9"/>
    <w:rsid w:val="003347DA"/>
    <w:rsid w:val="00344641"/>
    <w:rsid w:val="003507D1"/>
    <w:rsid w:val="00355F1C"/>
    <w:rsid w:val="00362450"/>
    <w:rsid w:val="003703EF"/>
    <w:rsid w:val="003740AA"/>
    <w:rsid w:val="00376908"/>
    <w:rsid w:val="00381BF8"/>
    <w:rsid w:val="00381FF1"/>
    <w:rsid w:val="003912CF"/>
    <w:rsid w:val="00396A26"/>
    <w:rsid w:val="003A2150"/>
    <w:rsid w:val="003A3328"/>
    <w:rsid w:val="003B0D0E"/>
    <w:rsid w:val="003B2F76"/>
    <w:rsid w:val="003B33AE"/>
    <w:rsid w:val="003C56EC"/>
    <w:rsid w:val="003D199F"/>
    <w:rsid w:val="003D7632"/>
    <w:rsid w:val="003E4A0F"/>
    <w:rsid w:val="003F380E"/>
    <w:rsid w:val="003F7D40"/>
    <w:rsid w:val="00403CDA"/>
    <w:rsid w:val="00420109"/>
    <w:rsid w:val="004218BF"/>
    <w:rsid w:val="004262F2"/>
    <w:rsid w:val="0042753F"/>
    <w:rsid w:val="00432DFF"/>
    <w:rsid w:val="0044703B"/>
    <w:rsid w:val="004470E5"/>
    <w:rsid w:val="00470E80"/>
    <w:rsid w:val="0047409B"/>
    <w:rsid w:val="0047669E"/>
    <w:rsid w:val="004A133C"/>
    <w:rsid w:val="004A1A01"/>
    <w:rsid w:val="004A1C33"/>
    <w:rsid w:val="004A2FFB"/>
    <w:rsid w:val="004A3145"/>
    <w:rsid w:val="004A543A"/>
    <w:rsid w:val="004B31EB"/>
    <w:rsid w:val="004C14D4"/>
    <w:rsid w:val="004C1C31"/>
    <w:rsid w:val="004C283F"/>
    <w:rsid w:val="004D0C48"/>
    <w:rsid w:val="004D0D75"/>
    <w:rsid w:val="004F0F28"/>
    <w:rsid w:val="004F748D"/>
    <w:rsid w:val="00503D8F"/>
    <w:rsid w:val="00504172"/>
    <w:rsid w:val="005104F6"/>
    <w:rsid w:val="005176C1"/>
    <w:rsid w:val="005236E6"/>
    <w:rsid w:val="00523EEC"/>
    <w:rsid w:val="005271DB"/>
    <w:rsid w:val="005273F1"/>
    <w:rsid w:val="005335D9"/>
    <w:rsid w:val="00535C7C"/>
    <w:rsid w:val="0054509B"/>
    <w:rsid w:val="0054566B"/>
    <w:rsid w:val="00546929"/>
    <w:rsid w:val="005677A8"/>
    <w:rsid w:val="00592C09"/>
    <w:rsid w:val="0059570C"/>
    <w:rsid w:val="005974C4"/>
    <w:rsid w:val="005B052C"/>
    <w:rsid w:val="005B62E4"/>
    <w:rsid w:val="005D04E3"/>
    <w:rsid w:val="005E1CA1"/>
    <w:rsid w:val="005E631A"/>
    <w:rsid w:val="00600903"/>
    <w:rsid w:val="00604768"/>
    <w:rsid w:val="006049B4"/>
    <w:rsid w:val="006074DF"/>
    <w:rsid w:val="00607535"/>
    <w:rsid w:val="006075EB"/>
    <w:rsid w:val="00620CE3"/>
    <w:rsid w:val="00643491"/>
    <w:rsid w:val="00647C7B"/>
    <w:rsid w:val="006516F3"/>
    <w:rsid w:val="00655325"/>
    <w:rsid w:val="0065663A"/>
    <w:rsid w:val="0065706A"/>
    <w:rsid w:val="00677941"/>
    <w:rsid w:val="006904F5"/>
    <w:rsid w:val="00694E4C"/>
    <w:rsid w:val="006B690E"/>
    <w:rsid w:val="006C6586"/>
    <w:rsid w:val="006D1121"/>
    <w:rsid w:val="006D1706"/>
    <w:rsid w:val="006E4408"/>
    <w:rsid w:val="006E770F"/>
    <w:rsid w:val="00705602"/>
    <w:rsid w:val="0071541B"/>
    <w:rsid w:val="00715E5C"/>
    <w:rsid w:val="007262FB"/>
    <w:rsid w:val="007276BA"/>
    <w:rsid w:val="00742314"/>
    <w:rsid w:val="00746501"/>
    <w:rsid w:val="00752B3E"/>
    <w:rsid w:val="00762633"/>
    <w:rsid w:val="00765339"/>
    <w:rsid w:val="007677F8"/>
    <w:rsid w:val="00775122"/>
    <w:rsid w:val="007760E5"/>
    <w:rsid w:val="00776DC5"/>
    <w:rsid w:val="00781219"/>
    <w:rsid w:val="007818D8"/>
    <w:rsid w:val="007A44DE"/>
    <w:rsid w:val="007B0CD4"/>
    <w:rsid w:val="007C452F"/>
    <w:rsid w:val="007D65AE"/>
    <w:rsid w:val="007D7D86"/>
    <w:rsid w:val="007E4901"/>
    <w:rsid w:val="007E6A17"/>
    <w:rsid w:val="007E73D7"/>
    <w:rsid w:val="007F1953"/>
    <w:rsid w:val="007F24DB"/>
    <w:rsid w:val="007F2948"/>
    <w:rsid w:val="007F74EA"/>
    <w:rsid w:val="00802305"/>
    <w:rsid w:val="00803F16"/>
    <w:rsid w:val="00805568"/>
    <w:rsid w:val="00812D6F"/>
    <w:rsid w:val="008155A7"/>
    <w:rsid w:val="00832449"/>
    <w:rsid w:val="0084131C"/>
    <w:rsid w:val="008506F0"/>
    <w:rsid w:val="008574FA"/>
    <w:rsid w:val="00877107"/>
    <w:rsid w:val="00880878"/>
    <w:rsid w:val="0088282A"/>
    <w:rsid w:val="008866A1"/>
    <w:rsid w:val="00896F44"/>
    <w:rsid w:val="008A7868"/>
    <w:rsid w:val="008D22F6"/>
    <w:rsid w:val="008D3D43"/>
    <w:rsid w:val="008D717B"/>
    <w:rsid w:val="008E2740"/>
    <w:rsid w:val="008E4318"/>
    <w:rsid w:val="008F09AE"/>
    <w:rsid w:val="009070D5"/>
    <w:rsid w:val="009106BC"/>
    <w:rsid w:val="00927149"/>
    <w:rsid w:val="00930FA7"/>
    <w:rsid w:val="00931B75"/>
    <w:rsid w:val="009514BB"/>
    <w:rsid w:val="009520C2"/>
    <w:rsid w:val="0095682B"/>
    <w:rsid w:val="00972975"/>
    <w:rsid w:val="009741DB"/>
    <w:rsid w:val="009745A4"/>
    <w:rsid w:val="00974D76"/>
    <w:rsid w:val="009762BA"/>
    <w:rsid w:val="0099147A"/>
    <w:rsid w:val="0099536F"/>
    <w:rsid w:val="00996DDF"/>
    <w:rsid w:val="009A6C4B"/>
    <w:rsid w:val="009B1049"/>
    <w:rsid w:val="009B3367"/>
    <w:rsid w:val="009C0E6C"/>
    <w:rsid w:val="009C4A1D"/>
    <w:rsid w:val="009D2E9F"/>
    <w:rsid w:val="009D4BFE"/>
    <w:rsid w:val="009D61B0"/>
    <w:rsid w:val="009E00FD"/>
    <w:rsid w:val="009E62F9"/>
    <w:rsid w:val="009F0AD2"/>
    <w:rsid w:val="009F1963"/>
    <w:rsid w:val="009F4CD4"/>
    <w:rsid w:val="009F5716"/>
    <w:rsid w:val="009F5EA6"/>
    <w:rsid w:val="009F7C47"/>
    <w:rsid w:val="00A002B8"/>
    <w:rsid w:val="00A05D39"/>
    <w:rsid w:val="00A21A20"/>
    <w:rsid w:val="00A315FC"/>
    <w:rsid w:val="00A373DC"/>
    <w:rsid w:val="00A45BB4"/>
    <w:rsid w:val="00A56FEB"/>
    <w:rsid w:val="00A65703"/>
    <w:rsid w:val="00A66C29"/>
    <w:rsid w:val="00A70F50"/>
    <w:rsid w:val="00A816A2"/>
    <w:rsid w:val="00A83457"/>
    <w:rsid w:val="00A87B50"/>
    <w:rsid w:val="00A940C1"/>
    <w:rsid w:val="00AA0CFA"/>
    <w:rsid w:val="00AB267C"/>
    <w:rsid w:val="00AC4D3F"/>
    <w:rsid w:val="00AD1A6E"/>
    <w:rsid w:val="00B061AA"/>
    <w:rsid w:val="00B07550"/>
    <w:rsid w:val="00B13D83"/>
    <w:rsid w:val="00B2736C"/>
    <w:rsid w:val="00B30C0A"/>
    <w:rsid w:val="00B46E9E"/>
    <w:rsid w:val="00B52D3E"/>
    <w:rsid w:val="00B53156"/>
    <w:rsid w:val="00B57AD8"/>
    <w:rsid w:val="00B6299C"/>
    <w:rsid w:val="00B6558B"/>
    <w:rsid w:val="00B73206"/>
    <w:rsid w:val="00B819B6"/>
    <w:rsid w:val="00B82623"/>
    <w:rsid w:val="00B82DA3"/>
    <w:rsid w:val="00B82E2E"/>
    <w:rsid w:val="00B83A77"/>
    <w:rsid w:val="00B8754B"/>
    <w:rsid w:val="00B946B9"/>
    <w:rsid w:val="00BA6C5A"/>
    <w:rsid w:val="00BA7055"/>
    <w:rsid w:val="00BC3253"/>
    <w:rsid w:val="00BC59F7"/>
    <w:rsid w:val="00BD4FED"/>
    <w:rsid w:val="00BD5418"/>
    <w:rsid w:val="00BE0A28"/>
    <w:rsid w:val="00BE1E4F"/>
    <w:rsid w:val="00BF0B15"/>
    <w:rsid w:val="00BF7E3D"/>
    <w:rsid w:val="00C02AB4"/>
    <w:rsid w:val="00C164BB"/>
    <w:rsid w:val="00C17463"/>
    <w:rsid w:val="00C17568"/>
    <w:rsid w:val="00C21C02"/>
    <w:rsid w:val="00C30D57"/>
    <w:rsid w:val="00C37ADC"/>
    <w:rsid w:val="00C4276E"/>
    <w:rsid w:val="00C47CD3"/>
    <w:rsid w:val="00C54EF0"/>
    <w:rsid w:val="00C55602"/>
    <w:rsid w:val="00C72816"/>
    <w:rsid w:val="00C747B3"/>
    <w:rsid w:val="00C7781E"/>
    <w:rsid w:val="00C77BF3"/>
    <w:rsid w:val="00C82DC6"/>
    <w:rsid w:val="00C86502"/>
    <w:rsid w:val="00C96E9E"/>
    <w:rsid w:val="00CA4AF9"/>
    <w:rsid w:val="00CC4A50"/>
    <w:rsid w:val="00CD4A20"/>
    <w:rsid w:val="00CD5B72"/>
    <w:rsid w:val="00CD62EB"/>
    <w:rsid w:val="00CE4FF1"/>
    <w:rsid w:val="00CF08A1"/>
    <w:rsid w:val="00CF3244"/>
    <w:rsid w:val="00CF337C"/>
    <w:rsid w:val="00CF6575"/>
    <w:rsid w:val="00D01FB4"/>
    <w:rsid w:val="00D07DC6"/>
    <w:rsid w:val="00D14DE5"/>
    <w:rsid w:val="00D15553"/>
    <w:rsid w:val="00D230F2"/>
    <w:rsid w:val="00D44D55"/>
    <w:rsid w:val="00D53063"/>
    <w:rsid w:val="00D54AE0"/>
    <w:rsid w:val="00D552C8"/>
    <w:rsid w:val="00D6197B"/>
    <w:rsid w:val="00D64C1A"/>
    <w:rsid w:val="00D94E55"/>
    <w:rsid w:val="00D94E6A"/>
    <w:rsid w:val="00D95EF6"/>
    <w:rsid w:val="00DA216C"/>
    <w:rsid w:val="00DA5A53"/>
    <w:rsid w:val="00DA776A"/>
    <w:rsid w:val="00DB0A6E"/>
    <w:rsid w:val="00DB353A"/>
    <w:rsid w:val="00DD112B"/>
    <w:rsid w:val="00DD414D"/>
    <w:rsid w:val="00DD5ACF"/>
    <w:rsid w:val="00DE18DD"/>
    <w:rsid w:val="00DE275C"/>
    <w:rsid w:val="00DF5DCA"/>
    <w:rsid w:val="00E039F5"/>
    <w:rsid w:val="00E175FB"/>
    <w:rsid w:val="00E20F5C"/>
    <w:rsid w:val="00E3457C"/>
    <w:rsid w:val="00E4280B"/>
    <w:rsid w:val="00E44349"/>
    <w:rsid w:val="00E4710D"/>
    <w:rsid w:val="00E52270"/>
    <w:rsid w:val="00E7355C"/>
    <w:rsid w:val="00E73A43"/>
    <w:rsid w:val="00E73DE8"/>
    <w:rsid w:val="00E8283D"/>
    <w:rsid w:val="00E941C3"/>
    <w:rsid w:val="00E95BCE"/>
    <w:rsid w:val="00EA2C19"/>
    <w:rsid w:val="00EA3AC8"/>
    <w:rsid w:val="00EB126C"/>
    <w:rsid w:val="00EC0F9E"/>
    <w:rsid w:val="00EC2787"/>
    <w:rsid w:val="00EC4AA0"/>
    <w:rsid w:val="00EC51E6"/>
    <w:rsid w:val="00ED53A3"/>
    <w:rsid w:val="00EE674C"/>
    <w:rsid w:val="00EF299A"/>
    <w:rsid w:val="00EF65E7"/>
    <w:rsid w:val="00F15778"/>
    <w:rsid w:val="00F160C4"/>
    <w:rsid w:val="00F20D4C"/>
    <w:rsid w:val="00F21DFF"/>
    <w:rsid w:val="00F407C9"/>
    <w:rsid w:val="00F42340"/>
    <w:rsid w:val="00F43E61"/>
    <w:rsid w:val="00F4697D"/>
    <w:rsid w:val="00F807C9"/>
    <w:rsid w:val="00F81979"/>
    <w:rsid w:val="00FA7562"/>
    <w:rsid w:val="00FB4357"/>
    <w:rsid w:val="00FB720F"/>
    <w:rsid w:val="00FB7923"/>
    <w:rsid w:val="00FD310B"/>
    <w:rsid w:val="00FD358B"/>
    <w:rsid w:val="00FD5807"/>
    <w:rsid w:val="00FD75D3"/>
    <w:rsid w:val="00FD7A8E"/>
    <w:rsid w:val="00FE3E07"/>
    <w:rsid w:val="00FE4DDE"/>
    <w:rsid w:val="00FF0216"/>
    <w:rsid w:val="00FF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69E"/>
    <w:rPr>
      <w:sz w:val="24"/>
      <w:szCs w:val="24"/>
    </w:rPr>
  </w:style>
  <w:style w:type="paragraph" w:styleId="Heading3">
    <w:name w:val="heading 3"/>
    <w:basedOn w:val="Normal"/>
    <w:next w:val="Normal"/>
    <w:qFormat/>
    <w:rsid w:val="0047669E"/>
    <w:pPr>
      <w:keepNext/>
      <w:jc w:val="center"/>
      <w:outlineLvl w:val="2"/>
    </w:pPr>
    <w:rPr>
      <w:rFonts w:ascii="Arial" w:hAnsi="Arial" w:cs="Arial"/>
      <w:b/>
      <w:bCs/>
      <w:sz w:val="22"/>
      <w:szCs w:val="20"/>
    </w:rPr>
  </w:style>
  <w:style w:type="paragraph" w:styleId="Heading4">
    <w:name w:val="heading 4"/>
    <w:basedOn w:val="Normal"/>
    <w:next w:val="Normal"/>
    <w:qFormat/>
    <w:rsid w:val="0047669E"/>
    <w:pPr>
      <w:keepNext/>
      <w:tabs>
        <w:tab w:val="left" w:pos="1800"/>
      </w:tabs>
      <w:spacing w:after="120" w:line="240" w:lineRule="atLeast"/>
      <w:ind w:left="1800" w:hanging="1800"/>
      <w:outlineLvl w:val="3"/>
    </w:pPr>
    <w:rPr>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669E"/>
    <w:rPr>
      <w:rFonts w:ascii="Arial" w:hAnsi="Arial"/>
      <w:color w:val="000000"/>
      <w:szCs w:val="20"/>
    </w:rPr>
  </w:style>
  <w:style w:type="paragraph" w:styleId="BodyTextIndent">
    <w:name w:val="Body Text Indent"/>
    <w:basedOn w:val="Normal"/>
    <w:rsid w:val="0047669E"/>
    <w:pPr>
      <w:ind w:left="720" w:hanging="720"/>
    </w:pPr>
    <w:rPr>
      <w:rFonts w:ascii="Arial" w:hAnsi="Arial"/>
      <w:color w:val="000000"/>
      <w:szCs w:val="20"/>
    </w:rPr>
  </w:style>
  <w:style w:type="paragraph" w:styleId="Footer">
    <w:name w:val="footer"/>
    <w:basedOn w:val="Normal"/>
    <w:rsid w:val="0047669E"/>
    <w:pPr>
      <w:tabs>
        <w:tab w:val="center" w:pos="4320"/>
        <w:tab w:val="right" w:pos="8640"/>
      </w:tabs>
    </w:pPr>
    <w:rPr>
      <w:rFonts w:ascii="Arial" w:hAnsi="Arial"/>
      <w:color w:val="0000FF"/>
      <w:szCs w:val="20"/>
    </w:rPr>
  </w:style>
  <w:style w:type="paragraph" w:customStyle="1" w:styleId="LeftFlush">
    <w:name w:val="Left Flush"/>
    <w:basedOn w:val="Normal"/>
    <w:rsid w:val="0047669E"/>
    <w:pPr>
      <w:spacing w:after="240" w:line="240" w:lineRule="atLeast"/>
    </w:pPr>
    <w:rPr>
      <w:sz w:val="18"/>
      <w:szCs w:val="20"/>
    </w:rPr>
  </w:style>
  <w:style w:type="paragraph" w:customStyle="1" w:styleId="IndentLevel1">
    <w:name w:val="Indent Level 1"/>
    <w:basedOn w:val="Normal"/>
    <w:rsid w:val="0047669E"/>
    <w:pPr>
      <w:spacing w:after="120" w:line="240" w:lineRule="atLeast"/>
      <w:ind w:left="432" w:hanging="432"/>
    </w:pPr>
    <w:rPr>
      <w:noProof/>
      <w:sz w:val="18"/>
      <w:szCs w:val="20"/>
    </w:rPr>
  </w:style>
  <w:style w:type="paragraph" w:customStyle="1" w:styleId="2ColGvt">
    <w:name w:val="2 Col Gvt"/>
    <w:basedOn w:val="Normal"/>
    <w:rsid w:val="0047669E"/>
    <w:pPr>
      <w:tabs>
        <w:tab w:val="left" w:pos="720"/>
        <w:tab w:val="left" w:pos="5040"/>
      </w:tabs>
      <w:spacing w:after="240" w:line="240" w:lineRule="atLeast"/>
    </w:pPr>
    <w:rPr>
      <w:b/>
      <w:sz w:val="18"/>
      <w:szCs w:val="20"/>
    </w:rPr>
  </w:style>
  <w:style w:type="paragraph" w:customStyle="1" w:styleId="IndentLevel2">
    <w:name w:val="Indent Level 2"/>
    <w:basedOn w:val="IndentLevel1"/>
    <w:rsid w:val="0047669E"/>
    <w:pPr>
      <w:tabs>
        <w:tab w:val="left" w:pos="432"/>
        <w:tab w:val="left" w:pos="864"/>
      </w:tabs>
      <w:spacing w:after="240"/>
      <w:ind w:left="864" w:hanging="864"/>
    </w:pPr>
    <w:rPr>
      <w:noProof w:val="0"/>
    </w:rPr>
  </w:style>
  <w:style w:type="paragraph" w:customStyle="1" w:styleId="CenteredText">
    <w:name w:val="Centered Text"/>
    <w:basedOn w:val="LeftFlush"/>
    <w:rsid w:val="0047669E"/>
    <w:pPr>
      <w:keepNext/>
      <w:jc w:val="center"/>
    </w:pPr>
  </w:style>
  <w:style w:type="character" w:styleId="Hyperlink">
    <w:name w:val="Hyperlink"/>
    <w:basedOn w:val="DefaultParagraphFont"/>
    <w:rsid w:val="0047669E"/>
    <w:rPr>
      <w:color w:val="0000FF"/>
      <w:u w:val="single"/>
    </w:rPr>
  </w:style>
  <w:style w:type="paragraph" w:customStyle="1" w:styleId="2ColVndrHdg">
    <w:name w:val="2 Col Vndr Hdg"/>
    <w:basedOn w:val="Normal"/>
    <w:next w:val="2ColVndr"/>
    <w:rsid w:val="0047669E"/>
    <w:pPr>
      <w:keepNext/>
      <w:tabs>
        <w:tab w:val="center" w:pos="2520"/>
        <w:tab w:val="center" w:pos="6480"/>
      </w:tabs>
      <w:spacing w:after="120" w:line="240" w:lineRule="atLeast"/>
    </w:pPr>
    <w:rPr>
      <w:b/>
      <w:noProof/>
      <w:sz w:val="18"/>
      <w:szCs w:val="20"/>
    </w:rPr>
  </w:style>
  <w:style w:type="paragraph" w:customStyle="1" w:styleId="2ColVndr">
    <w:name w:val="2 Col Vndr"/>
    <w:basedOn w:val="Normal"/>
    <w:rsid w:val="0047669E"/>
    <w:pPr>
      <w:tabs>
        <w:tab w:val="center" w:pos="2520"/>
        <w:tab w:val="center" w:pos="6480"/>
      </w:tabs>
      <w:spacing w:after="120" w:line="240" w:lineRule="atLeast"/>
    </w:pPr>
    <w:rPr>
      <w:noProof/>
      <w:sz w:val="18"/>
      <w:szCs w:val="20"/>
    </w:rPr>
  </w:style>
  <w:style w:type="paragraph" w:customStyle="1" w:styleId="3ColGvt">
    <w:name w:val="3 Col Gvt"/>
    <w:basedOn w:val="Normal"/>
    <w:rsid w:val="0047669E"/>
    <w:pPr>
      <w:tabs>
        <w:tab w:val="left" w:pos="720"/>
        <w:tab w:val="left" w:pos="3600"/>
        <w:tab w:val="left" w:pos="6480"/>
      </w:tabs>
      <w:spacing w:after="120" w:line="240" w:lineRule="atLeast"/>
    </w:pPr>
    <w:rPr>
      <w:noProof/>
      <w:sz w:val="18"/>
      <w:szCs w:val="20"/>
    </w:rPr>
  </w:style>
  <w:style w:type="paragraph" w:customStyle="1" w:styleId="4ColVndrHdg">
    <w:name w:val="4 Col Vndr Hdg"/>
    <w:basedOn w:val="Normal"/>
    <w:rsid w:val="0047669E"/>
    <w:pPr>
      <w:keepNext/>
      <w:tabs>
        <w:tab w:val="center" w:pos="1080"/>
        <w:tab w:val="center" w:pos="3600"/>
        <w:tab w:val="center" w:pos="6120"/>
        <w:tab w:val="center" w:pos="8280"/>
      </w:tabs>
      <w:spacing w:after="240" w:line="240" w:lineRule="atLeast"/>
    </w:pPr>
    <w:rPr>
      <w:b/>
      <w:sz w:val="18"/>
      <w:szCs w:val="20"/>
    </w:rPr>
  </w:style>
  <w:style w:type="paragraph" w:customStyle="1" w:styleId="4ColVndr">
    <w:name w:val="4 Col Vndr"/>
    <w:basedOn w:val="Normal"/>
    <w:rsid w:val="0047669E"/>
    <w:pPr>
      <w:tabs>
        <w:tab w:val="center" w:pos="1080"/>
        <w:tab w:val="center" w:pos="3600"/>
        <w:tab w:val="center" w:pos="6120"/>
        <w:tab w:val="center" w:pos="8280"/>
      </w:tabs>
      <w:spacing w:after="240" w:line="240" w:lineRule="atLeast"/>
    </w:pPr>
    <w:rPr>
      <w:sz w:val="18"/>
      <w:szCs w:val="20"/>
    </w:rPr>
  </w:style>
  <w:style w:type="paragraph" w:customStyle="1" w:styleId="IndentLevel3">
    <w:name w:val="Indent Level 3"/>
    <w:basedOn w:val="IndentLevel2"/>
    <w:rsid w:val="0047669E"/>
    <w:pPr>
      <w:tabs>
        <w:tab w:val="clear" w:pos="864"/>
        <w:tab w:val="right" w:pos="1296"/>
        <w:tab w:val="left" w:pos="1440"/>
      </w:tabs>
      <w:ind w:left="1440" w:hanging="1440"/>
    </w:pPr>
  </w:style>
  <w:style w:type="paragraph" w:styleId="BodyText2">
    <w:name w:val="Body Text 2"/>
    <w:basedOn w:val="Normal"/>
    <w:rsid w:val="0047669E"/>
    <w:rPr>
      <w:rFonts w:ascii="Arial" w:hAnsi="Arial"/>
      <w:b/>
      <w:color w:val="000000"/>
      <w:sz w:val="22"/>
      <w:szCs w:val="20"/>
    </w:rPr>
  </w:style>
  <w:style w:type="character" w:styleId="PageNumber">
    <w:name w:val="page number"/>
    <w:basedOn w:val="DefaultParagraphFont"/>
    <w:rsid w:val="0047669E"/>
  </w:style>
  <w:style w:type="paragraph" w:styleId="Header">
    <w:name w:val="header"/>
    <w:basedOn w:val="Normal"/>
    <w:rsid w:val="0047669E"/>
    <w:pPr>
      <w:tabs>
        <w:tab w:val="center" w:pos="4320"/>
        <w:tab w:val="right" w:pos="8640"/>
      </w:tabs>
    </w:pPr>
    <w:rPr>
      <w:rFonts w:ascii="Arial" w:hAnsi="Arial"/>
      <w:color w:val="0000FF"/>
      <w:szCs w:val="20"/>
    </w:rPr>
  </w:style>
  <w:style w:type="character" w:styleId="Emphasis">
    <w:name w:val="Emphasis"/>
    <w:basedOn w:val="DefaultParagraphFont"/>
    <w:qFormat/>
    <w:rsid w:val="0047669E"/>
    <w:rPr>
      <w:i/>
      <w:iCs/>
    </w:rPr>
  </w:style>
  <w:style w:type="paragraph" w:customStyle="1" w:styleId="pbody">
    <w:name w:val="pbody"/>
    <w:basedOn w:val="Normal"/>
    <w:rsid w:val="0047669E"/>
    <w:pPr>
      <w:ind w:firstLine="240"/>
    </w:pPr>
    <w:rPr>
      <w:rFonts w:ascii="Arial" w:hAnsi="Arial" w:cs="Arial"/>
      <w:color w:val="000000"/>
      <w:sz w:val="16"/>
      <w:szCs w:val="16"/>
    </w:rPr>
  </w:style>
  <w:style w:type="paragraph" w:customStyle="1" w:styleId="pindented1">
    <w:name w:val="pindented1"/>
    <w:basedOn w:val="Normal"/>
    <w:rsid w:val="0047669E"/>
    <w:pPr>
      <w:ind w:firstLine="240"/>
    </w:pPr>
    <w:rPr>
      <w:rFonts w:ascii="Arial" w:hAnsi="Arial" w:cs="Arial"/>
      <w:color w:val="000000"/>
      <w:sz w:val="16"/>
      <w:szCs w:val="16"/>
    </w:rPr>
  </w:style>
  <w:style w:type="paragraph" w:customStyle="1" w:styleId="pbodyctr">
    <w:name w:val="pbodyctr"/>
    <w:basedOn w:val="Normal"/>
    <w:rsid w:val="0047669E"/>
    <w:pPr>
      <w:spacing w:before="240" w:after="240" w:line="288" w:lineRule="auto"/>
      <w:jc w:val="center"/>
    </w:pPr>
    <w:rPr>
      <w:rFonts w:ascii="Arial" w:hAnsi="Arial" w:cs="Arial"/>
      <w:color w:val="000000"/>
      <w:sz w:val="20"/>
      <w:szCs w:val="20"/>
    </w:rPr>
  </w:style>
  <w:style w:type="paragraph" w:customStyle="1" w:styleId="pcellbodyctr">
    <w:name w:val="pcellbodyctr"/>
    <w:basedOn w:val="Normal"/>
    <w:rsid w:val="0047669E"/>
    <w:pPr>
      <w:spacing w:line="288" w:lineRule="auto"/>
      <w:jc w:val="center"/>
    </w:pPr>
    <w:rPr>
      <w:rFonts w:ascii="Arial" w:hAnsi="Arial" w:cs="Arial"/>
      <w:color w:val="000000"/>
      <w:sz w:val="15"/>
      <w:szCs w:val="15"/>
    </w:rPr>
  </w:style>
  <w:style w:type="paragraph" w:customStyle="1" w:styleId="pcellheadingctr">
    <w:name w:val="pcellheadingctr"/>
    <w:basedOn w:val="Normal"/>
    <w:rsid w:val="0047669E"/>
    <w:pPr>
      <w:spacing w:line="288" w:lineRule="auto"/>
      <w:jc w:val="center"/>
    </w:pPr>
    <w:rPr>
      <w:rFonts w:ascii="Arial" w:hAnsi="Arial" w:cs="Arial"/>
      <w:b/>
      <w:bCs/>
      <w:color w:val="000000"/>
      <w:sz w:val="15"/>
      <w:szCs w:val="15"/>
    </w:rPr>
  </w:style>
  <w:style w:type="paragraph" w:customStyle="1" w:styleId="pindented2">
    <w:name w:val="pindented2"/>
    <w:basedOn w:val="Normal"/>
    <w:rsid w:val="0047669E"/>
    <w:pPr>
      <w:spacing w:line="288" w:lineRule="auto"/>
      <w:ind w:firstLine="720"/>
    </w:pPr>
    <w:rPr>
      <w:rFonts w:ascii="Arial" w:hAnsi="Arial" w:cs="Arial"/>
      <w:color w:val="000000"/>
      <w:sz w:val="20"/>
      <w:szCs w:val="20"/>
    </w:rPr>
  </w:style>
  <w:style w:type="paragraph" w:customStyle="1" w:styleId="pbodyaltlist1">
    <w:name w:val="pbodyaltlist1"/>
    <w:basedOn w:val="Normal"/>
    <w:rsid w:val="00C7781E"/>
    <w:pPr>
      <w:spacing w:line="288" w:lineRule="auto"/>
      <w:ind w:left="240" w:right="240" w:firstLine="240"/>
    </w:pPr>
    <w:rPr>
      <w:rFonts w:ascii="Arial" w:hAnsi="Arial" w:cs="Arial"/>
      <w:color w:val="000000"/>
      <w:sz w:val="15"/>
      <w:szCs w:val="15"/>
    </w:rPr>
  </w:style>
  <w:style w:type="paragraph" w:customStyle="1" w:styleId="pbodyctrsmcaps">
    <w:name w:val="pbodyctrsmcaps"/>
    <w:basedOn w:val="Normal"/>
    <w:rsid w:val="00C7781E"/>
    <w:pPr>
      <w:spacing w:before="240" w:after="240" w:line="288" w:lineRule="auto"/>
      <w:jc w:val="center"/>
    </w:pPr>
    <w:rPr>
      <w:rFonts w:ascii="Arial" w:hAnsi="Arial" w:cs="Arial"/>
      <w:smallCaps/>
      <w:color w:val="000000"/>
      <w:sz w:val="20"/>
      <w:szCs w:val="20"/>
    </w:rPr>
  </w:style>
  <w:style w:type="paragraph" w:customStyle="1" w:styleId="pcellbody">
    <w:name w:val="pcellbody"/>
    <w:basedOn w:val="Normal"/>
    <w:rsid w:val="00C7781E"/>
    <w:pPr>
      <w:spacing w:line="288" w:lineRule="auto"/>
    </w:pPr>
    <w:rPr>
      <w:rFonts w:ascii="Arial" w:hAnsi="Arial" w:cs="Arial"/>
      <w:color w:val="000000"/>
      <w:sz w:val="15"/>
      <w:szCs w:val="15"/>
    </w:rPr>
  </w:style>
  <w:style w:type="paragraph" w:customStyle="1" w:styleId="ph6bulleted">
    <w:name w:val="ph6bulleted"/>
    <w:basedOn w:val="Normal"/>
    <w:rsid w:val="00C7781E"/>
    <w:pPr>
      <w:spacing w:line="288" w:lineRule="auto"/>
      <w:ind w:firstLine="720"/>
    </w:pPr>
    <w:rPr>
      <w:rFonts w:ascii="Arial" w:hAnsi="Arial" w:cs="Arial"/>
      <w:color w:val="000000"/>
      <w:sz w:val="20"/>
      <w:szCs w:val="20"/>
    </w:rPr>
  </w:style>
  <w:style w:type="paragraph" w:customStyle="1" w:styleId="pindented3">
    <w:name w:val="pindented3"/>
    <w:basedOn w:val="Normal"/>
    <w:rsid w:val="00C7781E"/>
    <w:pPr>
      <w:spacing w:line="288" w:lineRule="auto"/>
      <w:ind w:firstLine="960"/>
    </w:pPr>
    <w:rPr>
      <w:rFonts w:ascii="Arial" w:hAnsi="Arial" w:cs="Arial"/>
      <w:color w:val="000000"/>
      <w:sz w:val="20"/>
      <w:szCs w:val="20"/>
    </w:rPr>
  </w:style>
  <w:style w:type="paragraph" w:customStyle="1" w:styleId="Manual">
    <w:name w:val="Manual"/>
    <w:link w:val="ManualChar"/>
    <w:rsid w:val="005677A8"/>
    <w:pPr>
      <w:spacing w:after="240" w:line="240" w:lineRule="atLeast"/>
    </w:pPr>
    <w:rPr>
      <w:sz w:val="18"/>
    </w:rPr>
  </w:style>
  <w:style w:type="character" w:customStyle="1" w:styleId="ManualChar">
    <w:name w:val="Manual Char"/>
    <w:basedOn w:val="DefaultParagraphFont"/>
    <w:link w:val="Manual"/>
    <w:rsid w:val="005677A8"/>
    <w:rPr>
      <w:sz w:val="18"/>
      <w:lang w:val="en-US" w:eastAsia="en-US" w:bidi="ar-SA"/>
    </w:rPr>
  </w:style>
  <w:style w:type="table" w:styleId="TableGrid">
    <w:name w:val="Table Grid"/>
    <w:basedOn w:val="TableNormal"/>
    <w:rsid w:val="0056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19AF"/>
    <w:rPr>
      <w:rFonts w:ascii="Tahoma" w:hAnsi="Tahoma" w:cs="Tahoma"/>
      <w:sz w:val="16"/>
      <w:szCs w:val="16"/>
    </w:rPr>
  </w:style>
  <w:style w:type="paragraph" w:styleId="ListParagraph">
    <w:name w:val="List Paragraph"/>
    <w:basedOn w:val="Normal"/>
    <w:uiPriority w:val="34"/>
    <w:qFormat/>
    <w:rsid w:val="00FE4DDE"/>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69E"/>
    <w:rPr>
      <w:sz w:val="24"/>
      <w:szCs w:val="24"/>
    </w:rPr>
  </w:style>
  <w:style w:type="paragraph" w:styleId="Heading3">
    <w:name w:val="heading 3"/>
    <w:basedOn w:val="Normal"/>
    <w:next w:val="Normal"/>
    <w:qFormat/>
    <w:rsid w:val="0047669E"/>
    <w:pPr>
      <w:keepNext/>
      <w:jc w:val="center"/>
      <w:outlineLvl w:val="2"/>
    </w:pPr>
    <w:rPr>
      <w:rFonts w:ascii="Arial" w:hAnsi="Arial" w:cs="Arial"/>
      <w:b/>
      <w:bCs/>
      <w:sz w:val="22"/>
      <w:szCs w:val="20"/>
    </w:rPr>
  </w:style>
  <w:style w:type="paragraph" w:styleId="Heading4">
    <w:name w:val="heading 4"/>
    <w:basedOn w:val="Normal"/>
    <w:next w:val="Normal"/>
    <w:qFormat/>
    <w:rsid w:val="0047669E"/>
    <w:pPr>
      <w:keepNext/>
      <w:tabs>
        <w:tab w:val="left" w:pos="1800"/>
      </w:tabs>
      <w:spacing w:after="120" w:line="240" w:lineRule="atLeast"/>
      <w:ind w:left="1800" w:hanging="1800"/>
      <w:outlineLvl w:val="3"/>
    </w:pPr>
    <w:rPr>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669E"/>
    <w:rPr>
      <w:rFonts w:ascii="Arial" w:hAnsi="Arial"/>
      <w:color w:val="000000"/>
      <w:szCs w:val="20"/>
    </w:rPr>
  </w:style>
  <w:style w:type="paragraph" w:styleId="BodyTextIndent">
    <w:name w:val="Body Text Indent"/>
    <w:basedOn w:val="Normal"/>
    <w:rsid w:val="0047669E"/>
    <w:pPr>
      <w:ind w:left="720" w:hanging="720"/>
    </w:pPr>
    <w:rPr>
      <w:rFonts w:ascii="Arial" w:hAnsi="Arial"/>
      <w:color w:val="000000"/>
      <w:szCs w:val="20"/>
    </w:rPr>
  </w:style>
  <w:style w:type="paragraph" w:styleId="Footer">
    <w:name w:val="footer"/>
    <w:basedOn w:val="Normal"/>
    <w:rsid w:val="0047669E"/>
    <w:pPr>
      <w:tabs>
        <w:tab w:val="center" w:pos="4320"/>
        <w:tab w:val="right" w:pos="8640"/>
      </w:tabs>
    </w:pPr>
    <w:rPr>
      <w:rFonts w:ascii="Arial" w:hAnsi="Arial"/>
      <w:color w:val="0000FF"/>
      <w:szCs w:val="20"/>
    </w:rPr>
  </w:style>
  <w:style w:type="paragraph" w:customStyle="1" w:styleId="LeftFlush">
    <w:name w:val="Left Flush"/>
    <w:basedOn w:val="Normal"/>
    <w:rsid w:val="0047669E"/>
    <w:pPr>
      <w:spacing w:after="240" w:line="240" w:lineRule="atLeast"/>
    </w:pPr>
    <w:rPr>
      <w:sz w:val="18"/>
      <w:szCs w:val="20"/>
    </w:rPr>
  </w:style>
  <w:style w:type="paragraph" w:customStyle="1" w:styleId="IndentLevel1">
    <w:name w:val="Indent Level 1"/>
    <w:basedOn w:val="Normal"/>
    <w:rsid w:val="0047669E"/>
    <w:pPr>
      <w:spacing w:after="120" w:line="240" w:lineRule="atLeast"/>
      <w:ind w:left="432" w:hanging="432"/>
    </w:pPr>
    <w:rPr>
      <w:noProof/>
      <w:sz w:val="18"/>
      <w:szCs w:val="20"/>
    </w:rPr>
  </w:style>
  <w:style w:type="paragraph" w:customStyle="1" w:styleId="2ColGvt">
    <w:name w:val="2 Col Gvt"/>
    <w:basedOn w:val="Normal"/>
    <w:rsid w:val="0047669E"/>
    <w:pPr>
      <w:tabs>
        <w:tab w:val="left" w:pos="720"/>
        <w:tab w:val="left" w:pos="5040"/>
      </w:tabs>
      <w:spacing w:after="240" w:line="240" w:lineRule="atLeast"/>
    </w:pPr>
    <w:rPr>
      <w:b/>
      <w:sz w:val="18"/>
      <w:szCs w:val="20"/>
    </w:rPr>
  </w:style>
  <w:style w:type="paragraph" w:customStyle="1" w:styleId="IndentLevel2">
    <w:name w:val="Indent Level 2"/>
    <w:basedOn w:val="IndentLevel1"/>
    <w:rsid w:val="0047669E"/>
    <w:pPr>
      <w:tabs>
        <w:tab w:val="left" w:pos="432"/>
        <w:tab w:val="left" w:pos="864"/>
      </w:tabs>
      <w:spacing w:after="240"/>
      <w:ind w:left="864" w:hanging="864"/>
    </w:pPr>
    <w:rPr>
      <w:noProof w:val="0"/>
    </w:rPr>
  </w:style>
  <w:style w:type="paragraph" w:customStyle="1" w:styleId="CenteredText">
    <w:name w:val="Centered Text"/>
    <w:basedOn w:val="LeftFlush"/>
    <w:rsid w:val="0047669E"/>
    <w:pPr>
      <w:keepNext/>
      <w:jc w:val="center"/>
    </w:pPr>
  </w:style>
  <w:style w:type="character" w:styleId="Hyperlink">
    <w:name w:val="Hyperlink"/>
    <w:basedOn w:val="DefaultParagraphFont"/>
    <w:rsid w:val="0047669E"/>
    <w:rPr>
      <w:color w:val="0000FF"/>
      <w:u w:val="single"/>
    </w:rPr>
  </w:style>
  <w:style w:type="paragraph" w:customStyle="1" w:styleId="2ColVndrHdg">
    <w:name w:val="2 Col Vndr Hdg"/>
    <w:basedOn w:val="Normal"/>
    <w:next w:val="2ColVndr"/>
    <w:rsid w:val="0047669E"/>
    <w:pPr>
      <w:keepNext/>
      <w:tabs>
        <w:tab w:val="center" w:pos="2520"/>
        <w:tab w:val="center" w:pos="6480"/>
      </w:tabs>
      <w:spacing w:after="120" w:line="240" w:lineRule="atLeast"/>
    </w:pPr>
    <w:rPr>
      <w:b/>
      <w:noProof/>
      <w:sz w:val="18"/>
      <w:szCs w:val="20"/>
    </w:rPr>
  </w:style>
  <w:style w:type="paragraph" w:customStyle="1" w:styleId="2ColVndr">
    <w:name w:val="2 Col Vndr"/>
    <w:basedOn w:val="Normal"/>
    <w:rsid w:val="0047669E"/>
    <w:pPr>
      <w:tabs>
        <w:tab w:val="center" w:pos="2520"/>
        <w:tab w:val="center" w:pos="6480"/>
      </w:tabs>
      <w:spacing w:after="120" w:line="240" w:lineRule="atLeast"/>
    </w:pPr>
    <w:rPr>
      <w:noProof/>
      <w:sz w:val="18"/>
      <w:szCs w:val="20"/>
    </w:rPr>
  </w:style>
  <w:style w:type="paragraph" w:customStyle="1" w:styleId="3ColGvt">
    <w:name w:val="3 Col Gvt"/>
    <w:basedOn w:val="Normal"/>
    <w:rsid w:val="0047669E"/>
    <w:pPr>
      <w:tabs>
        <w:tab w:val="left" w:pos="720"/>
        <w:tab w:val="left" w:pos="3600"/>
        <w:tab w:val="left" w:pos="6480"/>
      </w:tabs>
      <w:spacing w:after="120" w:line="240" w:lineRule="atLeast"/>
    </w:pPr>
    <w:rPr>
      <w:noProof/>
      <w:sz w:val="18"/>
      <w:szCs w:val="20"/>
    </w:rPr>
  </w:style>
  <w:style w:type="paragraph" w:customStyle="1" w:styleId="4ColVndrHdg">
    <w:name w:val="4 Col Vndr Hdg"/>
    <w:basedOn w:val="Normal"/>
    <w:rsid w:val="0047669E"/>
    <w:pPr>
      <w:keepNext/>
      <w:tabs>
        <w:tab w:val="center" w:pos="1080"/>
        <w:tab w:val="center" w:pos="3600"/>
        <w:tab w:val="center" w:pos="6120"/>
        <w:tab w:val="center" w:pos="8280"/>
      </w:tabs>
      <w:spacing w:after="240" w:line="240" w:lineRule="atLeast"/>
    </w:pPr>
    <w:rPr>
      <w:b/>
      <w:sz w:val="18"/>
      <w:szCs w:val="20"/>
    </w:rPr>
  </w:style>
  <w:style w:type="paragraph" w:customStyle="1" w:styleId="4ColVndr">
    <w:name w:val="4 Col Vndr"/>
    <w:basedOn w:val="Normal"/>
    <w:rsid w:val="0047669E"/>
    <w:pPr>
      <w:tabs>
        <w:tab w:val="center" w:pos="1080"/>
        <w:tab w:val="center" w:pos="3600"/>
        <w:tab w:val="center" w:pos="6120"/>
        <w:tab w:val="center" w:pos="8280"/>
      </w:tabs>
      <w:spacing w:after="240" w:line="240" w:lineRule="atLeast"/>
    </w:pPr>
    <w:rPr>
      <w:sz w:val="18"/>
      <w:szCs w:val="20"/>
    </w:rPr>
  </w:style>
  <w:style w:type="paragraph" w:customStyle="1" w:styleId="IndentLevel3">
    <w:name w:val="Indent Level 3"/>
    <w:basedOn w:val="IndentLevel2"/>
    <w:rsid w:val="0047669E"/>
    <w:pPr>
      <w:tabs>
        <w:tab w:val="clear" w:pos="864"/>
        <w:tab w:val="right" w:pos="1296"/>
        <w:tab w:val="left" w:pos="1440"/>
      </w:tabs>
      <w:ind w:left="1440" w:hanging="1440"/>
    </w:pPr>
  </w:style>
  <w:style w:type="paragraph" w:styleId="BodyText2">
    <w:name w:val="Body Text 2"/>
    <w:basedOn w:val="Normal"/>
    <w:rsid w:val="0047669E"/>
    <w:rPr>
      <w:rFonts w:ascii="Arial" w:hAnsi="Arial"/>
      <w:b/>
      <w:color w:val="000000"/>
      <w:sz w:val="22"/>
      <w:szCs w:val="20"/>
    </w:rPr>
  </w:style>
  <w:style w:type="character" w:styleId="PageNumber">
    <w:name w:val="page number"/>
    <w:basedOn w:val="DefaultParagraphFont"/>
    <w:rsid w:val="0047669E"/>
  </w:style>
  <w:style w:type="paragraph" w:styleId="Header">
    <w:name w:val="header"/>
    <w:basedOn w:val="Normal"/>
    <w:rsid w:val="0047669E"/>
    <w:pPr>
      <w:tabs>
        <w:tab w:val="center" w:pos="4320"/>
        <w:tab w:val="right" w:pos="8640"/>
      </w:tabs>
    </w:pPr>
    <w:rPr>
      <w:rFonts w:ascii="Arial" w:hAnsi="Arial"/>
      <w:color w:val="0000FF"/>
      <w:szCs w:val="20"/>
    </w:rPr>
  </w:style>
  <w:style w:type="character" w:styleId="Emphasis">
    <w:name w:val="Emphasis"/>
    <w:basedOn w:val="DefaultParagraphFont"/>
    <w:qFormat/>
    <w:rsid w:val="0047669E"/>
    <w:rPr>
      <w:i/>
      <w:iCs/>
    </w:rPr>
  </w:style>
  <w:style w:type="paragraph" w:customStyle="1" w:styleId="pbody">
    <w:name w:val="pbody"/>
    <w:basedOn w:val="Normal"/>
    <w:rsid w:val="0047669E"/>
    <w:pPr>
      <w:ind w:firstLine="240"/>
    </w:pPr>
    <w:rPr>
      <w:rFonts w:ascii="Arial" w:hAnsi="Arial" w:cs="Arial"/>
      <w:color w:val="000000"/>
      <w:sz w:val="16"/>
      <w:szCs w:val="16"/>
    </w:rPr>
  </w:style>
  <w:style w:type="paragraph" w:customStyle="1" w:styleId="pindented1">
    <w:name w:val="pindented1"/>
    <w:basedOn w:val="Normal"/>
    <w:rsid w:val="0047669E"/>
    <w:pPr>
      <w:ind w:firstLine="240"/>
    </w:pPr>
    <w:rPr>
      <w:rFonts w:ascii="Arial" w:hAnsi="Arial" w:cs="Arial"/>
      <w:color w:val="000000"/>
      <w:sz w:val="16"/>
      <w:szCs w:val="16"/>
    </w:rPr>
  </w:style>
  <w:style w:type="paragraph" w:customStyle="1" w:styleId="pbodyctr">
    <w:name w:val="pbodyctr"/>
    <w:basedOn w:val="Normal"/>
    <w:rsid w:val="0047669E"/>
    <w:pPr>
      <w:spacing w:before="240" w:after="240" w:line="288" w:lineRule="auto"/>
      <w:jc w:val="center"/>
    </w:pPr>
    <w:rPr>
      <w:rFonts w:ascii="Arial" w:hAnsi="Arial" w:cs="Arial"/>
      <w:color w:val="000000"/>
      <w:sz w:val="20"/>
      <w:szCs w:val="20"/>
    </w:rPr>
  </w:style>
  <w:style w:type="paragraph" w:customStyle="1" w:styleId="pcellbodyctr">
    <w:name w:val="pcellbodyctr"/>
    <w:basedOn w:val="Normal"/>
    <w:rsid w:val="0047669E"/>
    <w:pPr>
      <w:spacing w:line="288" w:lineRule="auto"/>
      <w:jc w:val="center"/>
    </w:pPr>
    <w:rPr>
      <w:rFonts w:ascii="Arial" w:hAnsi="Arial" w:cs="Arial"/>
      <w:color w:val="000000"/>
      <w:sz w:val="15"/>
      <w:szCs w:val="15"/>
    </w:rPr>
  </w:style>
  <w:style w:type="paragraph" w:customStyle="1" w:styleId="pcellheadingctr">
    <w:name w:val="pcellheadingctr"/>
    <w:basedOn w:val="Normal"/>
    <w:rsid w:val="0047669E"/>
    <w:pPr>
      <w:spacing w:line="288" w:lineRule="auto"/>
      <w:jc w:val="center"/>
    </w:pPr>
    <w:rPr>
      <w:rFonts w:ascii="Arial" w:hAnsi="Arial" w:cs="Arial"/>
      <w:b/>
      <w:bCs/>
      <w:color w:val="000000"/>
      <w:sz w:val="15"/>
      <w:szCs w:val="15"/>
    </w:rPr>
  </w:style>
  <w:style w:type="paragraph" w:customStyle="1" w:styleId="pindented2">
    <w:name w:val="pindented2"/>
    <w:basedOn w:val="Normal"/>
    <w:rsid w:val="0047669E"/>
    <w:pPr>
      <w:spacing w:line="288" w:lineRule="auto"/>
      <w:ind w:firstLine="720"/>
    </w:pPr>
    <w:rPr>
      <w:rFonts w:ascii="Arial" w:hAnsi="Arial" w:cs="Arial"/>
      <w:color w:val="000000"/>
      <w:sz w:val="20"/>
      <w:szCs w:val="20"/>
    </w:rPr>
  </w:style>
  <w:style w:type="paragraph" w:customStyle="1" w:styleId="pbodyaltlist1">
    <w:name w:val="pbodyaltlist1"/>
    <w:basedOn w:val="Normal"/>
    <w:rsid w:val="00C7781E"/>
    <w:pPr>
      <w:spacing w:line="288" w:lineRule="auto"/>
      <w:ind w:left="240" w:right="240" w:firstLine="240"/>
    </w:pPr>
    <w:rPr>
      <w:rFonts w:ascii="Arial" w:hAnsi="Arial" w:cs="Arial"/>
      <w:color w:val="000000"/>
      <w:sz w:val="15"/>
      <w:szCs w:val="15"/>
    </w:rPr>
  </w:style>
  <w:style w:type="paragraph" w:customStyle="1" w:styleId="pbodyctrsmcaps">
    <w:name w:val="pbodyctrsmcaps"/>
    <w:basedOn w:val="Normal"/>
    <w:rsid w:val="00C7781E"/>
    <w:pPr>
      <w:spacing w:before="240" w:after="240" w:line="288" w:lineRule="auto"/>
      <w:jc w:val="center"/>
    </w:pPr>
    <w:rPr>
      <w:rFonts w:ascii="Arial" w:hAnsi="Arial" w:cs="Arial"/>
      <w:smallCaps/>
      <w:color w:val="000000"/>
      <w:sz w:val="20"/>
      <w:szCs w:val="20"/>
    </w:rPr>
  </w:style>
  <w:style w:type="paragraph" w:customStyle="1" w:styleId="pcellbody">
    <w:name w:val="pcellbody"/>
    <w:basedOn w:val="Normal"/>
    <w:rsid w:val="00C7781E"/>
    <w:pPr>
      <w:spacing w:line="288" w:lineRule="auto"/>
    </w:pPr>
    <w:rPr>
      <w:rFonts w:ascii="Arial" w:hAnsi="Arial" w:cs="Arial"/>
      <w:color w:val="000000"/>
      <w:sz w:val="15"/>
      <w:szCs w:val="15"/>
    </w:rPr>
  </w:style>
  <w:style w:type="paragraph" w:customStyle="1" w:styleId="ph6bulleted">
    <w:name w:val="ph6bulleted"/>
    <w:basedOn w:val="Normal"/>
    <w:rsid w:val="00C7781E"/>
    <w:pPr>
      <w:spacing w:line="288" w:lineRule="auto"/>
      <w:ind w:firstLine="720"/>
    </w:pPr>
    <w:rPr>
      <w:rFonts w:ascii="Arial" w:hAnsi="Arial" w:cs="Arial"/>
      <w:color w:val="000000"/>
      <w:sz w:val="20"/>
      <w:szCs w:val="20"/>
    </w:rPr>
  </w:style>
  <w:style w:type="paragraph" w:customStyle="1" w:styleId="pindented3">
    <w:name w:val="pindented3"/>
    <w:basedOn w:val="Normal"/>
    <w:rsid w:val="00C7781E"/>
    <w:pPr>
      <w:spacing w:line="288" w:lineRule="auto"/>
      <w:ind w:firstLine="960"/>
    </w:pPr>
    <w:rPr>
      <w:rFonts w:ascii="Arial" w:hAnsi="Arial" w:cs="Arial"/>
      <w:color w:val="000000"/>
      <w:sz w:val="20"/>
      <w:szCs w:val="20"/>
    </w:rPr>
  </w:style>
  <w:style w:type="paragraph" w:customStyle="1" w:styleId="Manual">
    <w:name w:val="Manual"/>
    <w:link w:val="ManualChar"/>
    <w:rsid w:val="005677A8"/>
    <w:pPr>
      <w:spacing w:after="240" w:line="240" w:lineRule="atLeast"/>
    </w:pPr>
    <w:rPr>
      <w:sz w:val="18"/>
    </w:rPr>
  </w:style>
  <w:style w:type="character" w:customStyle="1" w:styleId="ManualChar">
    <w:name w:val="Manual Char"/>
    <w:basedOn w:val="DefaultParagraphFont"/>
    <w:link w:val="Manual"/>
    <w:rsid w:val="005677A8"/>
    <w:rPr>
      <w:sz w:val="18"/>
      <w:lang w:val="en-US" w:eastAsia="en-US" w:bidi="ar-SA"/>
    </w:rPr>
  </w:style>
  <w:style w:type="table" w:styleId="TableGrid">
    <w:name w:val="Table Grid"/>
    <w:basedOn w:val="TableNormal"/>
    <w:rsid w:val="0056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19AF"/>
    <w:rPr>
      <w:rFonts w:ascii="Tahoma" w:hAnsi="Tahoma" w:cs="Tahoma"/>
      <w:sz w:val="16"/>
      <w:szCs w:val="16"/>
    </w:rPr>
  </w:style>
  <w:style w:type="paragraph" w:styleId="ListParagraph">
    <w:name w:val="List Paragraph"/>
    <w:basedOn w:val="Normal"/>
    <w:uiPriority w:val="34"/>
    <w:qFormat/>
    <w:rsid w:val="00FE4DD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arnet.gov/far/current/html/23.html" TargetMode="External"/><Relationship Id="rId2" Type="http://schemas.openxmlformats.org/officeDocument/2006/relationships/numbering" Target="numbering.xml"/><Relationship Id="rId16" Type="http://schemas.openxmlformats.org/officeDocument/2006/relationships/hyperlink" Target="http://www.arnet.gov/far/current/html/1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C5AFC-666E-4099-9845-93D9244C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5237</Words>
  <Characters>30328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Checklist of Required Information</vt:lpstr>
    </vt:vector>
  </TitlesOfParts>
  <Company>GSA</Company>
  <LinksUpToDate>false</LinksUpToDate>
  <CharactersWithSpaces>35495</CharactersWithSpaces>
  <SharedDoc>false</SharedDoc>
  <HLinks>
    <vt:vector size="24" baseType="variant">
      <vt:variant>
        <vt:i4>2162700</vt:i4>
      </vt:variant>
      <vt:variant>
        <vt:i4>13</vt:i4>
      </vt:variant>
      <vt:variant>
        <vt:i4>0</vt:i4>
      </vt:variant>
      <vt:variant>
        <vt:i4>5</vt:i4>
      </vt:variant>
      <vt:variant>
        <vt:lpwstr>http://www.arnet.gov/far/current/html/23.html</vt:lpwstr>
      </vt:variant>
      <vt:variant>
        <vt:lpwstr>_blank</vt:lpwstr>
      </vt:variant>
      <vt:variant>
        <vt:i4>7405693</vt:i4>
      </vt:variant>
      <vt:variant>
        <vt:i4>5</vt:i4>
      </vt:variant>
      <vt:variant>
        <vt:i4>0</vt:i4>
      </vt:variant>
      <vt:variant>
        <vt:i4>5</vt:i4>
      </vt:variant>
      <vt:variant>
        <vt:lpwstr>http://www.arnet.gov/far/current/html/15.html</vt:lpwstr>
      </vt:variant>
      <vt:variant>
        <vt:lpwstr>15.209</vt:lpwstr>
      </vt:variant>
      <vt:variant>
        <vt:i4>2555919</vt:i4>
      </vt:variant>
      <vt:variant>
        <vt:i4>3</vt:i4>
      </vt:variant>
      <vt:variant>
        <vt:i4>0</vt:i4>
      </vt:variant>
      <vt:variant>
        <vt:i4>5</vt:i4>
      </vt:variant>
      <vt:variant>
        <vt:lpwstr>http://www.arnet.gov/far/current/html/15.html</vt:lpwstr>
      </vt:variant>
      <vt:variant>
        <vt:lpwstr>_blank</vt:lpwstr>
      </vt:variant>
      <vt:variant>
        <vt:i4>8257637</vt:i4>
      </vt:variant>
      <vt:variant>
        <vt:i4>0</vt:i4>
      </vt:variant>
      <vt:variant>
        <vt:i4>0</vt:i4>
      </vt:variant>
      <vt:variant>
        <vt:i4>5</vt:i4>
      </vt:variant>
      <vt:variant>
        <vt:lpwstr>http://eoffer.gsa.gov/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Required Information</dc:title>
  <dc:creator>kellieMStoker</dc:creator>
  <cp:lastModifiedBy>CherylMRoney</cp:lastModifiedBy>
  <cp:revision>2</cp:revision>
  <cp:lastPrinted>2009-07-29T20:40:00Z</cp:lastPrinted>
  <dcterms:created xsi:type="dcterms:W3CDTF">2017-01-31T21:49:00Z</dcterms:created>
  <dcterms:modified xsi:type="dcterms:W3CDTF">2017-01-31T21:49:00Z</dcterms:modified>
</cp:coreProperties>
</file>