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b w:val="1"/>
          <w:rtl w:val="0"/>
        </w:rPr>
        <w:t xml:space="preserve">V</w:t>
      </w:r>
      <w:r w:rsidDel="00000000" w:rsidR="00000000" w:rsidRPr="00000000">
        <w:rPr>
          <w:b w:val="1"/>
          <w:vertAlign w:val="baseline"/>
          <w:rtl w:val="0"/>
        </w:rPr>
        <w:t xml:space="preserve">ESSELS</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b w:val="1"/>
          <w:vertAlign w:val="baseline"/>
          <w:rtl w:val="0"/>
        </w:rPr>
        <w:t xml:space="preserve">Guidance and Requirements for Reporting Excess Vessels 50 Feet or More in Length</w:t>
      </w: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ALL vessels “under” 50 feet in length are reported to the local GSA office for disposal.</w:t>
      </w:r>
    </w:p>
    <w:p w:rsidR="00000000" w:rsidDel="00000000" w:rsidP="00000000" w:rsidRDefault="00000000" w:rsidRPr="00000000" w14:paraId="00000006">
      <w:pPr>
        <w:rPr>
          <w:vertAlign w:val="baseline"/>
        </w:rPr>
      </w:pPr>
      <w:r w:rsidDel="00000000" w:rsidR="00000000" w:rsidRPr="00000000">
        <w:rPr>
          <w:vertAlign w:val="baseline"/>
          <w:rtl w:val="0"/>
        </w:rPr>
        <w:t xml:space="preserve"> </w:t>
      </w:r>
    </w:p>
    <w:p w:rsidR="00000000" w:rsidDel="00000000" w:rsidP="00000000" w:rsidRDefault="00000000" w:rsidRPr="00000000" w14:paraId="00000007">
      <w:pPr>
        <w:rPr>
          <w:vertAlign w:val="baseline"/>
        </w:rPr>
      </w:pPr>
      <w:r w:rsidDel="00000000" w:rsidR="00000000" w:rsidRPr="00000000">
        <w:rPr>
          <w:vertAlign w:val="baseline"/>
          <w:rtl w:val="0"/>
        </w:rPr>
        <w:t xml:space="preserve">Civilian agencies should report excess vessels that are greater than 50 feet in length to the GSA Regional Office in Atlanta, GA. </w:t>
      </w:r>
    </w:p>
    <w:p w:rsidR="00000000" w:rsidDel="00000000" w:rsidP="00000000" w:rsidRDefault="00000000" w:rsidRPr="00000000" w14:paraId="00000008">
      <w:pPr>
        <w:rPr>
          <w:color w:val="333333"/>
          <w:vertAlign w:val="baseline"/>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Brent Crawley</w:t>
      </w:r>
    </w:p>
    <w:p w:rsidR="00000000" w:rsidDel="00000000" w:rsidP="00000000" w:rsidRDefault="00000000" w:rsidRPr="00000000" w14:paraId="0000000A">
      <w:pPr>
        <w:rPr/>
      </w:pPr>
      <w:r w:rsidDel="00000000" w:rsidR="00000000" w:rsidRPr="00000000">
        <w:rPr>
          <w:rtl w:val="0"/>
        </w:rPr>
        <w:t xml:space="preserve">Lead Property Disposal Specialist</w:t>
      </w:r>
    </w:p>
    <w:p w:rsidR="00000000" w:rsidDel="00000000" w:rsidP="00000000" w:rsidRDefault="00000000" w:rsidRPr="00000000" w14:paraId="0000000B">
      <w:pPr>
        <w:rPr/>
      </w:pPr>
      <w:r w:rsidDel="00000000" w:rsidR="00000000" w:rsidRPr="00000000">
        <w:rPr>
          <w:rtl w:val="0"/>
        </w:rPr>
        <w:t xml:space="preserve">Utilization &amp; Donation Branch (4QSCB)</w:t>
      </w:r>
    </w:p>
    <w:p w:rsidR="00000000" w:rsidDel="00000000" w:rsidP="00000000" w:rsidRDefault="00000000" w:rsidRPr="00000000" w14:paraId="0000000C">
      <w:pPr>
        <w:rPr/>
      </w:pPr>
      <w:r w:rsidDel="00000000" w:rsidR="00000000" w:rsidRPr="00000000">
        <w:rPr>
          <w:rtl w:val="0"/>
        </w:rPr>
        <w:t xml:space="preserve">Personal Property Mgt.</w:t>
      </w:r>
    </w:p>
    <w:p w:rsidR="00000000" w:rsidDel="00000000" w:rsidP="00000000" w:rsidRDefault="00000000" w:rsidRPr="00000000" w14:paraId="0000000D">
      <w:pPr>
        <w:rPr/>
      </w:pPr>
      <w:r w:rsidDel="00000000" w:rsidR="00000000" w:rsidRPr="00000000">
        <w:rPr>
          <w:rtl w:val="0"/>
        </w:rPr>
        <w:t xml:space="preserve">77 Forsyth St</w:t>
      </w:r>
    </w:p>
    <w:p w:rsidR="00000000" w:rsidDel="00000000" w:rsidP="00000000" w:rsidRDefault="00000000" w:rsidRPr="00000000" w14:paraId="0000000E">
      <w:pPr>
        <w:rPr/>
      </w:pPr>
      <w:r w:rsidDel="00000000" w:rsidR="00000000" w:rsidRPr="00000000">
        <w:rPr>
          <w:rtl w:val="0"/>
        </w:rPr>
        <w:t xml:space="preserve">Atlanta, GA 30303-3458</w:t>
      </w:r>
    </w:p>
    <w:p w:rsidR="00000000" w:rsidDel="00000000" w:rsidP="00000000" w:rsidRDefault="00000000" w:rsidRPr="00000000" w14:paraId="0000000F">
      <w:pPr>
        <w:rPr/>
      </w:pPr>
      <w:r w:rsidDel="00000000" w:rsidR="00000000" w:rsidRPr="00000000">
        <w:rPr>
          <w:rtl w:val="0"/>
        </w:rPr>
        <w:t xml:space="preserve">Phone: (404) 331-3052</w:t>
      </w:r>
    </w:p>
    <w:p w:rsidR="00000000" w:rsidDel="00000000" w:rsidP="00000000" w:rsidRDefault="00000000" w:rsidRPr="00000000" w14:paraId="00000010">
      <w:pPr>
        <w:rPr/>
      </w:pPr>
      <w:r w:rsidDel="00000000" w:rsidR="00000000" w:rsidRPr="00000000">
        <w:rPr>
          <w:rtl w:val="0"/>
        </w:rPr>
        <w:t xml:space="preserve">Cell: (404) 357-2761</w:t>
      </w:r>
    </w:p>
    <w:p w:rsidR="00000000" w:rsidDel="00000000" w:rsidP="00000000" w:rsidRDefault="00000000" w:rsidRPr="00000000" w14:paraId="00000011">
      <w:pPr>
        <w:rPr/>
      </w:pPr>
      <w:r w:rsidDel="00000000" w:rsidR="00000000" w:rsidRPr="00000000">
        <w:rPr>
          <w:rtl w:val="0"/>
        </w:rPr>
        <w:t xml:space="preserve">Fax: (404) 331-1877</w:t>
      </w:r>
    </w:p>
    <w:p w:rsidR="00000000" w:rsidDel="00000000" w:rsidP="00000000" w:rsidRDefault="00000000" w:rsidRPr="00000000" w14:paraId="00000012">
      <w:pPr>
        <w:rPr/>
      </w:pPr>
      <w:r w:rsidDel="00000000" w:rsidR="00000000" w:rsidRPr="00000000">
        <w:rPr>
          <w:rtl w:val="0"/>
        </w:rPr>
        <w:t xml:space="preserve">Email: brent.crawley@gsa.gov</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DoD activities should report excess vessels that are greater than 50 feet in length to the GSA Office in </w:t>
      </w:r>
      <w:r w:rsidDel="00000000" w:rsidR="00000000" w:rsidRPr="00000000">
        <w:rPr>
          <w:rtl w:val="0"/>
        </w:rPr>
        <w:t xml:space="preserve">Philadelphia, PA</w:t>
      </w:r>
      <w:r w:rsidDel="00000000" w:rsidR="00000000" w:rsidRPr="00000000">
        <w:rPr>
          <w:vertAlign w:val="baseline"/>
          <w:rtl w:val="0"/>
        </w:rPr>
        <w:t xml:space="preserve">.</w:t>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color w:val="222222"/>
        </w:rPr>
      </w:pPr>
      <w:r w:rsidDel="00000000" w:rsidR="00000000" w:rsidRPr="00000000">
        <w:rPr>
          <w:color w:val="222222"/>
          <w:rtl w:val="0"/>
        </w:rPr>
        <w:t xml:space="preserve">Karen L. Craig</w:t>
      </w:r>
    </w:p>
    <w:p w:rsidR="00000000" w:rsidDel="00000000" w:rsidP="00000000" w:rsidRDefault="00000000" w:rsidRPr="00000000" w14:paraId="00000017">
      <w:pPr>
        <w:rPr>
          <w:color w:val="222222"/>
        </w:rPr>
      </w:pPr>
      <w:r w:rsidDel="00000000" w:rsidR="00000000" w:rsidRPr="00000000">
        <w:rPr>
          <w:color w:val="222222"/>
          <w:rtl w:val="0"/>
        </w:rPr>
        <w:t xml:space="preserve">Southern Team Manager</w:t>
      </w:r>
    </w:p>
    <w:p w:rsidR="00000000" w:rsidDel="00000000" w:rsidP="00000000" w:rsidRDefault="00000000" w:rsidRPr="00000000" w14:paraId="00000018">
      <w:pPr>
        <w:rPr>
          <w:color w:val="222222"/>
        </w:rPr>
      </w:pPr>
      <w:r w:rsidDel="00000000" w:rsidR="00000000" w:rsidRPr="00000000">
        <w:rPr>
          <w:color w:val="222222"/>
          <w:rtl w:val="0"/>
        </w:rPr>
        <w:t xml:space="preserve">U.S. General Services Administration</w:t>
      </w:r>
    </w:p>
    <w:p w:rsidR="00000000" w:rsidDel="00000000" w:rsidP="00000000" w:rsidRDefault="00000000" w:rsidRPr="00000000" w14:paraId="00000019">
      <w:pPr>
        <w:rPr>
          <w:color w:val="222222"/>
        </w:rPr>
      </w:pPr>
      <w:r w:rsidDel="00000000" w:rsidR="00000000" w:rsidRPr="00000000">
        <w:rPr>
          <w:color w:val="222222"/>
          <w:rtl w:val="0"/>
        </w:rPr>
        <w:t xml:space="preserve">Mid-Atlantic Region</w:t>
      </w:r>
    </w:p>
    <w:p w:rsidR="00000000" w:rsidDel="00000000" w:rsidP="00000000" w:rsidRDefault="00000000" w:rsidRPr="00000000" w14:paraId="0000001A">
      <w:pPr>
        <w:rPr>
          <w:color w:val="222222"/>
        </w:rPr>
      </w:pPr>
      <w:r w:rsidDel="00000000" w:rsidR="00000000" w:rsidRPr="00000000">
        <w:rPr>
          <w:color w:val="222222"/>
          <w:highlight w:val="white"/>
          <w:rtl w:val="0"/>
        </w:rPr>
        <w:t xml:space="preserve">The Dow Building</w:t>
      </w:r>
      <w:r w:rsidDel="00000000" w:rsidR="00000000" w:rsidRPr="00000000">
        <w:rPr>
          <w:rtl w:val="0"/>
        </w:rPr>
      </w:r>
    </w:p>
    <w:p w:rsidR="00000000" w:rsidDel="00000000" w:rsidP="00000000" w:rsidRDefault="00000000" w:rsidRPr="00000000" w14:paraId="0000001B">
      <w:pPr>
        <w:rPr>
          <w:color w:val="222222"/>
        </w:rPr>
      </w:pPr>
      <w:r w:rsidDel="00000000" w:rsidR="00000000" w:rsidRPr="00000000">
        <w:rPr>
          <w:color w:val="222222"/>
          <w:rtl w:val="0"/>
        </w:rPr>
        <w:t xml:space="preserve">100 South Independence Mall West</w:t>
      </w:r>
    </w:p>
    <w:p w:rsidR="00000000" w:rsidDel="00000000" w:rsidP="00000000" w:rsidRDefault="00000000" w:rsidRPr="00000000" w14:paraId="0000001C">
      <w:pPr>
        <w:rPr>
          <w:color w:val="222222"/>
        </w:rPr>
      </w:pPr>
      <w:r w:rsidDel="00000000" w:rsidR="00000000" w:rsidRPr="00000000">
        <w:rPr>
          <w:color w:val="222222"/>
          <w:rtl w:val="0"/>
        </w:rPr>
        <w:t xml:space="preserve">3rd Floor</w:t>
      </w:r>
    </w:p>
    <w:p w:rsidR="00000000" w:rsidDel="00000000" w:rsidP="00000000" w:rsidRDefault="00000000" w:rsidRPr="00000000" w14:paraId="0000001D">
      <w:pPr>
        <w:rPr>
          <w:color w:val="222222"/>
        </w:rPr>
      </w:pPr>
      <w:r w:rsidDel="00000000" w:rsidR="00000000" w:rsidRPr="00000000">
        <w:rPr>
          <w:color w:val="222222"/>
          <w:rtl w:val="0"/>
        </w:rPr>
        <w:t xml:space="preserve">Philadelphia, PA  19106</w:t>
      </w:r>
    </w:p>
    <w:p w:rsidR="00000000" w:rsidDel="00000000" w:rsidP="00000000" w:rsidRDefault="00000000" w:rsidRPr="00000000" w14:paraId="0000001E">
      <w:pPr>
        <w:rPr>
          <w:color w:val="222222"/>
        </w:rPr>
      </w:pPr>
      <w:r w:rsidDel="00000000" w:rsidR="00000000" w:rsidRPr="00000000">
        <w:rPr>
          <w:color w:val="222222"/>
          <w:rtl w:val="0"/>
        </w:rPr>
        <w:t xml:space="preserve">Office Phone (215) 446-5071</w:t>
      </w:r>
    </w:p>
    <w:p w:rsidR="00000000" w:rsidDel="00000000" w:rsidP="00000000" w:rsidRDefault="00000000" w:rsidRPr="00000000" w14:paraId="0000001F">
      <w:pPr>
        <w:rPr>
          <w:color w:val="222222"/>
        </w:rPr>
      </w:pPr>
      <w:r w:rsidDel="00000000" w:rsidR="00000000" w:rsidRPr="00000000">
        <w:rPr>
          <w:color w:val="222222"/>
          <w:rtl w:val="0"/>
        </w:rPr>
        <w:t xml:space="preserve">Personal Fax (215) 829-2771</w:t>
      </w:r>
    </w:p>
    <w:p w:rsidR="00000000" w:rsidDel="00000000" w:rsidP="00000000" w:rsidRDefault="00000000" w:rsidRPr="00000000" w14:paraId="00000020">
      <w:pPr>
        <w:rPr>
          <w:color w:val="1155cc"/>
        </w:rPr>
      </w:pPr>
      <w:r w:rsidDel="00000000" w:rsidR="00000000" w:rsidRPr="00000000">
        <w:rPr>
          <w:color w:val="1155cc"/>
          <w:rtl w:val="0"/>
        </w:rPr>
        <w:t xml:space="preserve">karen.craig@gsa.gov</w:t>
      </w:r>
    </w:p>
    <w:p w:rsidR="00000000" w:rsidDel="00000000" w:rsidP="00000000" w:rsidRDefault="00000000" w:rsidRPr="00000000" w14:paraId="00000021">
      <w:pPr>
        <w:rPr>
          <w:color w:val="333333"/>
        </w:rPr>
      </w:pPr>
      <w:r w:rsidDel="00000000" w:rsidR="00000000" w:rsidRPr="00000000">
        <w:rPr>
          <w:rtl w:val="0"/>
        </w:rPr>
      </w:r>
    </w:p>
    <w:p w:rsidR="00000000" w:rsidDel="00000000" w:rsidP="00000000" w:rsidRDefault="00000000" w:rsidRPr="00000000" w14:paraId="00000022">
      <w:pPr>
        <w:rPr>
          <w:color w:val="333333"/>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vertAlign w:val="baseline"/>
          <w:rtl w:val="0"/>
        </w:rPr>
        <w:t xml:space="preserve">When reporting a vessel to the appropriate GSA regional office, please indicate the following information and provide the following documentation:</w:t>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numPr>
          <w:ilvl w:val="0"/>
          <w:numId w:val="1"/>
        </w:numPr>
        <w:ind w:left="1440" w:hanging="720"/>
        <w:rPr/>
      </w:pPr>
      <w:r w:rsidDel="00000000" w:rsidR="00000000" w:rsidRPr="00000000">
        <w:rPr>
          <w:vertAlign w:val="baseline"/>
          <w:rtl w:val="0"/>
        </w:rPr>
        <w:t xml:space="preserve">Whether the vessel has been inspected by the Coast Guard;</w:t>
      </w:r>
    </w:p>
    <w:p w:rsidR="00000000" w:rsidDel="00000000" w:rsidP="00000000" w:rsidRDefault="00000000" w:rsidRPr="00000000" w14:paraId="00000026">
      <w:pPr>
        <w:numPr>
          <w:ilvl w:val="0"/>
          <w:numId w:val="1"/>
        </w:numPr>
        <w:ind w:left="1440" w:hanging="720"/>
        <w:rPr/>
      </w:pPr>
      <w:r w:rsidDel="00000000" w:rsidR="00000000" w:rsidRPr="00000000">
        <w:rPr>
          <w:vertAlign w:val="baseline"/>
          <w:rtl w:val="0"/>
        </w:rPr>
        <w:t xml:space="preserve">Whether testing for hazardous materials has been done.  And, if so, the results of the testing, specifically the presence or absence of polychlorinated biphenyls (PCBs) and asbestos and the level of contamination;</w:t>
      </w:r>
    </w:p>
    <w:p w:rsidR="00000000" w:rsidDel="00000000" w:rsidP="00000000" w:rsidRDefault="00000000" w:rsidRPr="00000000" w14:paraId="00000027">
      <w:pPr>
        <w:numPr>
          <w:ilvl w:val="0"/>
          <w:numId w:val="1"/>
        </w:numPr>
        <w:ind w:left="1440" w:hanging="720"/>
        <w:rPr/>
      </w:pPr>
      <w:r w:rsidDel="00000000" w:rsidR="00000000" w:rsidRPr="00000000">
        <w:rPr>
          <w:vertAlign w:val="baseline"/>
          <w:rtl w:val="0"/>
        </w:rPr>
        <w:t xml:space="preserve">Whether hazardous material cleanup is required and when it will be accomplished by the agency; and</w:t>
      </w:r>
    </w:p>
    <w:p w:rsidR="00000000" w:rsidDel="00000000" w:rsidP="00000000" w:rsidRDefault="00000000" w:rsidRPr="00000000" w14:paraId="00000028">
      <w:pPr>
        <w:numPr>
          <w:ilvl w:val="0"/>
          <w:numId w:val="1"/>
        </w:numPr>
        <w:ind w:left="1440" w:hanging="720"/>
        <w:rPr/>
      </w:pPr>
      <w:r w:rsidDel="00000000" w:rsidR="00000000" w:rsidRPr="00000000">
        <w:rPr>
          <w:vertAlign w:val="baseline"/>
          <w:rtl w:val="0"/>
        </w:rPr>
        <w:t xml:space="preserve">A copy of either the Certificate of Build or Quasi Title.</w:t>
      </w:r>
    </w:p>
    <w:p w:rsidR="00000000" w:rsidDel="00000000" w:rsidP="00000000" w:rsidRDefault="00000000" w:rsidRPr="00000000" w14:paraId="00000029">
      <w:pPr>
        <w:ind w:left="720"/>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In accordance with Section 548 of Title 40, United States Code, the Federal Maritime Administration (FMA), Department of Transportation, is responsible for disposing of surplus vessels determined to be merchant vessels or capable of conversion to merchant use and weighing 1,500 gross tons or more.  GSA will forward this information for submission to FMA.</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Disposal instructions regarding vessels in this part do not apply to battleships, cruisers, aircraft carriers, destroyers, and submarines.</w:t>
      </w:r>
    </w:p>
    <w:p w:rsidR="00000000" w:rsidDel="00000000" w:rsidP="00000000" w:rsidRDefault="00000000" w:rsidRPr="00000000" w14:paraId="0000002D">
      <w:pPr>
        <w:rPr>
          <w:vertAlign w:val="baseline"/>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