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CBA03" w14:textId="77777777" w:rsidR="00A01ED7" w:rsidRDefault="0000000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REQUIREMENTS ROADMAP WORKSHEET (example)</w:t>
      </w:r>
    </w:p>
    <w:p w14:paraId="5728D38A" w14:textId="77777777" w:rsidR="00A01ED7" w:rsidRDefault="00A01ED7">
      <w:pPr>
        <w:rPr>
          <w:sz w:val="18"/>
          <w:szCs w:val="18"/>
        </w:rPr>
      </w:pPr>
    </w:p>
    <w:p w14:paraId="544835CA" w14:textId="77777777" w:rsidR="00A01ED7" w:rsidRDefault="00000000">
      <w:pPr>
        <w:rPr>
          <w:u w:val="single"/>
        </w:rPr>
      </w:pPr>
      <w:r>
        <w:rPr>
          <w:b/>
        </w:rPr>
        <w:t>VISION:</w:t>
      </w:r>
      <w:r>
        <w:t xml:space="preserve">  </w:t>
      </w:r>
    </w:p>
    <w:p w14:paraId="71446C5C" w14:textId="77777777" w:rsidR="00A01ED7" w:rsidRDefault="00000000">
      <w:pPr>
        <w:rPr>
          <w:sz w:val="16"/>
          <w:szCs w:val="16"/>
        </w:rPr>
      </w:pPr>
      <w:r>
        <w:rPr>
          <w:b/>
        </w:rPr>
        <w:t>PROJECT NAME:</w:t>
      </w:r>
      <w:r>
        <w:t xml:space="preserve">  </w:t>
      </w:r>
    </w:p>
    <w:tbl>
      <w:tblPr>
        <w:tblStyle w:val="a"/>
        <w:tblW w:w="1497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71"/>
        <w:gridCol w:w="2665"/>
        <w:gridCol w:w="1804"/>
        <w:gridCol w:w="1500"/>
        <w:gridCol w:w="1380"/>
        <w:gridCol w:w="1455"/>
        <w:gridCol w:w="1410"/>
        <w:gridCol w:w="1485"/>
      </w:tblGrid>
      <w:tr w:rsidR="00A01ED7" w14:paraId="20CCFC5C" w14:textId="77777777">
        <w:trPr>
          <w:trHeight w:val="690"/>
        </w:trPr>
        <w:tc>
          <w:tcPr>
            <w:tcW w:w="774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FE2F3"/>
          </w:tcPr>
          <w:p w14:paraId="68FDE76D" w14:textId="77777777" w:rsidR="00A01ED7" w:rsidRDefault="00000000">
            <w:pPr>
              <w:pStyle w:val="Heading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= PRS</w:t>
            </w:r>
          </w:p>
        </w:tc>
        <w:tc>
          <w:tcPr>
            <w:tcW w:w="574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D1DC"/>
          </w:tcPr>
          <w:p w14:paraId="6FA430EA" w14:textId="77777777" w:rsidR="00A01ED7" w:rsidRDefault="00000000">
            <w:pPr>
              <w:pStyle w:val="Heading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ASSESSMENT = QASP</w:t>
            </w:r>
          </w:p>
        </w:tc>
        <w:tc>
          <w:tcPr>
            <w:tcW w:w="14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14:paraId="08F56591" w14:textId="77777777" w:rsidR="00A01ED7" w:rsidRDefault="00000000">
            <w:pPr>
              <w:pStyle w:val="Heading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INCENTIVE = PRS</w:t>
            </w:r>
          </w:p>
          <w:p w14:paraId="49461629" w14:textId="77777777" w:rsidR="00A01ED7" w:rsidRDefault="00000000">
            <w:pPr>
              <w:pStyle w:val="Heading1"/>
              <w:jc w:val="center"/>
              <w:rPr>
                <w:b w:val="0"/>
                <w:sz w:val="16"/>
                <w:szCs w:val="16"/>
              </w:rPr>
            </w:pPr>
            <w:r>
              <w:rPr>
                <w:b w:val="0"/>
                <w:sz w:val="18"/>
                <w:szCs w:val="18"/>
              </w:rPr>
              <w:t>Would incentivizing this performance element enhance mission results?</w:t>
            </w:r>
          </w:p>
        </w:tc>
      </w:tr>
      <w:tr w:rsidR="00A01ED7" w14:paraId="48F0515D" w14:textId="77777777">
        <w:trPr>
          <w:trHeight w:val="1680"/>
        </w:trPr>
        <w:tc>
          <w:tcPr>
            <w:tcW w:w="3271" w:type="dxa"/>
            <w:tcBorders>
              <w:left w:val="single" w:sz="12" w:space="0" w:color="000000"/>
              <w:bottom w:val="single" w:sz="12" w:space="0" w:color="000000"/>
            </w:tcBorders>
          </w:tcPr>
          <w:p w14:paraId="72FA2A9D" w14:textId="77777777" w:rsidR="00A01ED7" w:rsidRDefault="00000000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ACTION - RESULT - CONTEXT STATEMENT</w:t>
            </w:r>
          </w:p>
          <w:p w14:paraId="0241B709" w14:textId="77777777" w:rsidR="00A01ED7" w:rsidRDefault="00A01ED7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2E177A42" w14:textId="77777777" w:rsidR="00A01ED7" w:rsidRDefault="00000000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14"/>
                <w:szCs w:val="14"/>
              </w:rPr>
              <w:t>What is the result, outcome, or deliverable + action verb + context.</w:t>
            </w:r>
          </w:p>
        </w:tc>
        <w:tc>
          <w:tcPr>
            <w:tcW w:w="2665" w:type="dxa"/>
            <w:tcBorders>
              <w:bottom w:val="single" w:sz="12" w:space="0" w:color="000000"/>
            </w:tcBorders>
          </w:tcPr>
          <w:p w14:paraId="55BA1357" w14:textId="77777777" w:rsidR="00A01ED7" w:rsidRDefault="0000000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PERFORMANCE STANDARD</w:t>
            </w:r>
          </w:p>
          <w:p w14:paraId="5E84C785" w14:textId="77777777" w:rsidR="00A01ED7" w:rsidRDefault="00A01ED7">
            <w:pPr>
              <w:jc w:val="center"/>
              <w:rPr>
                <w:rFonts w:ascii="Arial Narrow" w:eastAsia="Arial Narrow" w:hAnsi="Arial Narrow" w:cs="Arial Narrow"/>
                <w:sz w:val="10"/>
                <w:szCs w:val="10"/>
              </w:rPr>
            </w:pPr>
          </w:p>
          <w:p w14:paraId="26E72E22" w14:textId="77777777" w:rsidR="00A01ED7" w:rsidRDefault="00000000">
            <w:pPr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sz w:val="14"/>
                <w:szCs w:val="14"/>
              </w:rPr>
              <w:t>What level of performance is required to meet the Performance Objective or Task?</w:t>
            </w:r>
          </w:p>
        </w:tc>
        <w:tc>
          <w:tcPr>
            <w:tcW w:w="1804" w:type="dxa"/>
            <w:tcBorders>
              <w:bottom w:val="single" w:sz="12" w:space="0" w:color="000000"/>
              <w:right w:val="single" w:sz="12" w:space="0" w:color="000000"/>
            </w:tcBorders>
          </w:tcPr>
          <w:p w14:paraId="0DE188A6" w14:textId="77777777" w:rsidR="00A01ED7" w:rsidRDefault="0000000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AQL</w:t>
            </w:r>
          </w:p>
          <w:p w14:paraId="204407EC" w14:textId="77777777" w:rsidR="00A01ED7" w:rsidRDefault="00A01ED7">
            <w:pPr>
              <w:jc w:val="center"/>
              <w:rPr>
                <w:rFonts w:ascii="Arial Narrow" w:eastAsia="Arial Narrow" w:hAnsi="Arial Narrow" w:cs="Arial Narrow"/>
                <w:sz w:val="10"/>
                <w:szCs w:val="10"/>
              </w:rPr>
            </w:pPr>
          </w:p>
          <w:p w14:paraId="6CF0A460" w14:textId="77777777" w:rsidR="00A01ED7" w:rsidRDefault="00000000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14"/>
                <w:szCs w:val="14"/>
              </w:rPr>
              <w:t>What is your tolerance for less than 100% performance?</w:t>
            </w:r>
          </w:p>
        </w:tc>
        <w:tc>
          <w:tcPr>
            <w:tcW w:w="1500" w:type="dxa"/>
            <w:tcBorders>
              <w:left w:val="single" w:sz="12" w:space="0" w:color="000000"/>
              <w:bottom w:val="single" w:sz="12" w:space="0" w:color="000000"/>
            </w:tcBorders>
          </w:tcPr>
          <w:p w14:paraId="66DEE731" w14:textId="77777777" w:rsidR="00A01ED7" w:rsidRDefault="0000000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WHAT/DATA SOURCE</w:t>
            </w:r>
          </w:p>
          <w:p w14:paraId="1058276F" w14:textId="77777777" w:rsidR="00A01ED7" w:rsidRDefault="00A01ED7">
            <w:pPr>
              <w:jc w:val="center"/>
              <w:rPr>
                <w:rFonts w:ascii="Arial Narrow" w:eastAsia="Arial Narrow" w:hAnsi="Arial Narrow" w:cs="Arial Narrow"/>
                <w:sz w:val="10"/>
                <w:szCs w:val="10"/>
              </w:rPr>
            </w:pPr>
          </w:p>
          <w:p w14:paraId="20ED7EA1" w14:textId="77777777" w:rsidR="00A01ED7" w:rsidRDefault="00000000">
            <w:pPr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sz w:val="14"/>
                <w:szCs w:val="14"/>
              </w:rPr>
              <w:t>What are you going to inspect?</w:t>
            </w:r>
          </w:p>
        </w:tc>
        <w:tc>
          <w:tcPr>
            <w:tcW w:w="1380" w:type="dxa"/>
            <w:tcBorders>
              <w:bottom w:val="single" w:sz="12" w:space="0" w:color="000000"/>
            </w:tcBorders>
          </w:tcPr>
          <w:p w14:paraId="521FADE5" w14:textId="77777777" w:rsidR="00A01ED7" w:rsidRDefault="0000000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HOW/METHOD OF ASSESSMENT</w:t>
            </w:r>
          </w:p>
          <w:p w14:paraId="245F0801" w14:textId="77777777" w:rsidR="00A01ED7" w:rsidRDefault="00A01ED7">
            <w:pPr>
              <w:jc w:val="center"/>
              <w:rPr>
                <w:rFonts w:ascii="Arial Narrow" w:eastAsia="Arial Narrow" w:hAnsi="Arial Narrow" w:cs="Arial Narrow"/>
                <w:sz w:val="10"/>
                <w:szCs w:val="10"/>
              </w:rPr>
            </w:pPr>
          </w:p>
          <w:p w14:paraId="6CC2D1B9" w14:textId="77777777" w:rsidR="00A01ED7" w:rsidRDefault="00000000">
            <w:pPr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sz w:val="14"/>
                <w:szCs w:val="14"/>
              </w:rPr>
              <w:t>How are you going to inspect?</w:t>
            </w:r>
          </w:p>
        </w:tc>
        <w:tc>
          <w:tcPr>
            <w:tcW w:w="1455" w:type="dxa"/>
            <w:tcBorders>
              <w:bottom w:val="single" w:sz="12" w:space="0" w:color="000000"/>
            </w:tcBorders>
          </w:tcPr>
          <w:p w14:paraId="08F48B5D" w14:textId="77777777" w:rsidR="00A01ED7" w:rsidRDefault="0000000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WHO IS RESPONSIBLE</w:t>
            </w:r>
          </w:p>
          <w:p w14:paraId="28932AA8" w14:textId="77777777" w:rsidR="00A01ED7" w:rsidRDefault="00A01ED7">
            <w:pPr>
              <w:jc w:val="center"/>
              <w:rPr>
                <w:rFonts w:ascii="Arial Narrow" w:eastAsia="Arial Narrow" w:hAnsi="Arial Narrow" w:cs="Arial Narrow"/>
                <w:sz w:val="10"/>
                <w:szCs w:val="10"/>
              </w:rPr>
            </w:pPr>
          </w:p>
          <w:p w14:paraId="30D82787" w14:textId="77777777" w:rsidR="00A01ED7" w:rsidRDefault="00000000">
            <w:pPr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sz w:val="14"/>
                <w:szCs w:val="14"/>
              </w:rPr>
              <w:t>Name/Position</w:t>
            </w:r>
          </w:p>
        </w:tc>
        <w:tc>
          <w:tcPr>
            <w:tcW w:w="1410" w:type="dxa"/>
            <w:tcBorders>
              <w:bottom w:val="single" w:sz="12" w:space="0" w:color="000000"/>
              <w:right w:val="single" w:sz="12" w:space="0" w:color="000000"/>
            </w:tcBorders>
          </w:tcPr>
          <w:p w14:paraId="6F713E3B" w14:textId="77777777" w:rsidR="00A01ED7" w:rsidRDefault="00000000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CALCULATION</w:t>
            </w:r>
          </w:p>
          <w:p w14:paraId="666D559E" w14:textId="77777777" w:rsidR="00A01ED7" w:rsidRDefault="00A01ED7">
            <w:pPr>
              <w:jc w:val="center"/>
              <w:rPr>
                <w:rFonts w:ascii="Arial Narrow" w:eastAsia="Arial Narrow" w:hAnsi="Arial Narrow" w:cs="Arial Narrow"/>
                <w:sz w:val="10"/>
                <w:szCs w:val="10"/>
              </w:rPr>
            </w:pPr>
          </w:p>
          <w:p w14:paraId="0B7A75BA" w14:textId="77777777" w:rsidR="00A01ED7" w:rsidRDefault="00000000">
            <w:pPr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>
              <w:rPr>
                <w:rFonts w:ascii="Arial Narrow" w:eastAsia="Arial Narrow" w:hAnsi="Arial Narrow" w:cs="Arial Narrow"/>
                <w:sz w:val="14"/>
                <w:szCs w:val="14"/>
              </w:rPr>
              <w:t>How will you determine if the AQL and Standard are being achieved?</w:t>
            </w:r>
          </w:p>
          <w:p w14:paraId="7403268D" w14:textId="77777777" w:rsidR="00A01ED7" w:rsidRDefault="00A01ED7">
            <w:pPr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14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14:paraId="37EAE217" w14:textId="77777777" w:rsidR="00A01ED7" w:rsidRDefault="00A01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</w:tr>
      <w:tr w:rsidR="00A01ED7" w14:paraId="316A48D1" w14:textId="77777777">
        <w:trPr>
          <w:trHeight w:val="720"/>
        </w:trPr>
        <w:tc>
          <w:tcPr>
            <w:tcW w:w="327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F3F3F3"/>
          </w:tcPr>
          <w:p w14:paraId="466E41CA" w14:textId="77777777" w:rsidR="00A01ED7" w:rsidRDefault="00000000">
            <w:pPr>
              <w:pStyle w:val="Heading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TASK AREA: </w:t>
            </w:r>
          </w:p>
        </w:tc>
        <w:tc>
          <w:tcPr>
            <w:tcW w:w="2665" w:type="dxa"/>
            <w:tcBorders>
              <w:top w:val="single" w:sz="12" w:space="0" w:color="000000"/>
            </w:tcBorders>
            <w:shd w:val="clear" w:color="auto" w:fill="F3F3F3"/>
          </w:tcPr>
          <w:p w14:paraId="0EDEB688" w14:textId="77777777" w:rsidR="00A01ED7" w:rsidRDefault="00A01ED7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EFEFEF"/>
          </w:tcPr>
          <w:p w14:paraId="110D3236" w14:textId="77777777" w:rsidR="00A01ED7" w:rsidRDefault="00A01ED7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EFEFEF"/>
          </w:tcPr>
          <w:p w14:paraId="424BFAF0" w14:textId="77777777" w:rsidR="00A01ED7" w:rsidRDefault="00A01ED7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12" w:space="0" w:color="000000"/>
            </w:tcBorders>
            <w:shd w:val="clear" w:color="auto" w:fill="EFEFEF"/>
          </w:tcPr>
          <w:p w14:paraId="77E6A14D" w14:textId="77777777" w:rsidR="00A01ED7" w:rsidRDefault="00A01ED7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12" w:space="0" w:color="000000"/>
            </w:tcBorders>
            <w:shd w:val="clear" w:color="auto" w:fill="EFEFEF"/>
          </w:tcPr>
          <w:p w14:paraId="65C6F830" w14:textId="77777777" w:rsidR="00A01ED7" w:rsidRDefault="00A01ED7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12" w:space="0" w:color="000000"/>
            </w:tcBorders>
            <w:shd w:val="clear" w:color="auto" w:fill="EFEFEF"/>
          </w:tcPr>
          <w:p w14:paraId="1D2C34F6" w14:textId="77777777" w:rsidR="00A01ED7" w:rsidRDefault="00A01ED7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EFEFEF"/>
          </w:tcPr>
          <w:p w14:paraId="43F88DF2" w14:textId="77777777" w:rsidR="00A01ED7" w:rsidRDefault="00A01ED7">
            <w:pPr>
              <w:pStyle w:val="Heading1"/>
              <w:rPr>
                <w:sz w:val="24"/>
                <w:szCs w:val="24"/>
              </w:rPr>
            </w:pPr>
          </w:p>
        </w:tc>
      </w:tr>
      <w:tr w:rsidR="00A01ED7" w14:paraId="23A6BFF7" w14:textId="77777777">
        <w:trPr>
          <w:trHeight w:val="720"/>
        </w:trPr>
        <w:tc>
          <w:tcPr>
            <w:tcW w:w="327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57853D7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Contractor shall deliver [A] training [R] to end users on how to use the </w:t>
            </w:r>
            <w:proofErr w:type="gramStart"/>
            <w:r>
              <w:rPr>
                <w:sz w:val="20"/>
                <w:szCs w:val="20"/>
              </w:rPr>
              <w:t>system.[</w:t>
            </w:r>
            <w:proofErr w:type="gramEnd"/>
            <w:r>
              <w:rPr>
                <w:sz w:val="20"/>
                <w:szCs w:val="20"/>
              </w:rPr>
              <w:t>C]</w:t>
            </w:r>
          </w:p>
        </w:tc>
        <w:tc>
          <w:tcPr>
            <w:tcW w:w="2665" w:type="dxa"/>
            <w:tcBorders>
              <w:left w:val="single" w:sz="8" w:space="0" w:color="000000"/>
              <w:bottom w:val="single" w:sz="8" w:space="0" w:color="000000"/>
            </w:tcBorders>
          </w:tcPr>
          <w:p w14:paraId="043537C0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Training results in all users’ effective ability to use all aspects of the system.</w:t>
            </w:r>
          </w:p>
        </w:tc>
        <w:tc>
          <w:tcPr>
            <w:tcW w:w="1804" w:type="dxa"/>
            <w:tcBorders>
              <w:bottom w:val="single" w:sz="8" w:space="0" w:color="000000"/>
              <w:right w:val="single" w:sz="12" w:space="0" w:color="000000"/>
            </w:tcBorders>
          </w:tcPr>
          <w:p w14:paraId="08A86FA9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90% of staff </w:t>
            </w:r>
            <w:proofErr w:type="gramStart"/>
            <w:r>
              <w:rPr>
                <w:sz w:val="20"/>
                <w:szCs w:val="20"/>
              </w:rPr>
              <w:t>are able to</w:t>
            </w:r>
            <w:proofErr w:type="gramEnd"/>
            <w:r>
              <w:rPr>
                <w:sz w:val="20"/>
                <w:szCs w:val="20"/>
              </w:rPr>
              <w:t xml:space="preserve"> effectively use the system after training</w:t>
            </w:r>
          </w:p>
        </w:tc>
        <w:tc>
          <w:tcPr>
            <w:tcW w:w="1500" w:type="dxa"/>
            <w:tcBorders>
              <w:left w:val="single" w:sz="12" w:space="0" w:color="000000"/>
              <w:bottom w:val="single" w:sz="8" w:space="0" w:color="000000"/>
            </w:tcBorders>
          </w:tcPr>
          <w:p w14:paraId="40D04EA2" w14:textId="77777777" w:rsidR="00A01ED7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Knowledge Check</w:t>
            </w:r>
          </w:p>
          <w:p w14:paraId="12656516" w14:textId="77777777" w:rsidR="00A01ED7" w:rsidRDefault="00A01ED7">
            <w:pPr>
              <w:rPr>
                <w:sz w:val="20"/>
                <w:szCs w:val="20"/>
              </w:rPr>
            </w:pPr>
          </w:p>
          <w:p w14:paraId="56E3B45D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Course Survey</w:t>
            </w:r>
          </w:p>
          <w:p w14:paraId="788B368A" w14:textId="77777777" w:rsidR="00A01ED7" w:rsidRDefault="00A01ED7">
            <w:pPr>
              <w:rPr>
                <w:sz w:val="20"/>
                <w:szCs w:val="20"/>
              </w:rPr>
            </w:pPr>
          </w:p>
          <w:p w14:paraId="0FB83569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Follow-Ups</w:t>
            </w:r>
          </w:p>
          <w:p w14:paraId="28E5B890" w14:textId="77777777" w:rsidR="00A01ED7" w:rsidRDefault="00A01ED7">
            <w:pPr>
              <w:rPr>
                <w:sz w:val="20"/>
                <w:szCs w:val="20"/>
              </w:rPr>
            </w:pPr>
          </w:p>
          <w:p w14:paraId="0FE647BA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Course Observation</w:t>
            </w:r>
          </w:p>
        </w:tc>
        <w:tc>
          <w:tcPr>
            <w:tcW w:w="1380" w:type="dxa"/>
            <w:tcBorders>
              <w:bottom w:val="single" w:sz="8" w:space="0" w:color="000000"/>
            </w:tcBorders>
          </w:tcPr>
          <w:p w14:paraId="105A7521" w14:textId="77777777" w:rsidR="00A01ED7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100% Inspection</w:t>
            </w:r>
          </w:p>
          <w:p w14:paraId="794C1C32" w14:textId="77777777" w:rsidR="00A01ED7" w:rsidRDefault="00A01ED7">
            <w:pPr>
              <w:rPr>
                <w:sz w:val="20"/>
                <w:szCs w:val="20"/>
              </w:rPr>
            </w:pPr>
          </w:p>
          <w:p w14:paraId="77E2A69E" w14:textId="77777777" w:rsidR="00A01ED7" w:rsidRDefault="00A01ED7">
            <w:pPr>
              <w:rPr>
                <w:sz w:val="20"/>
                <w:szCs w:val="20"/>
              </w:rPr>
            </w:pPr>
          </w:p>
          <w:p w14:paraId="4D1EF05C" w14:textId="77777777" w:rsidR="00A01ED7" w:rsidRDefault="00A01ED7">
            <w:pPr>
              <w:rPr>
                <w:sz w:val="20"/>
                <w:szCs w:val="20"/>
              </w:rPr>
            </w:pPr>
          </w:p>
          <w:p w14:paraId="36F7E818" w14:textId="77777777" w:rsidR="00A01ED7" w:rsidRDefault="00A01ED7">
            <w:pPr>
              <w:rPr>
                <w:sz w:val="20"/>
                <w:szCs w:val="20"/>
              </w:rPr>
            </w:pPr>
          </w:p>
          <w:p w14:paraId="5F8F9F0F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Random Sample</w:t>
            </w:r>
          </w:p>
          <w:p w14:paraId="23D5E116" w14:textId="77777777" w:rsidR="00A01ED7" w:rsidRDefault="00A01ED7">
            <w:pPr>
              <w:rPr>
                <w:color w:val="999999"/>
                <w:sz w:val="20"/>
                <w:szCs w:val="20"/>
              </w:rPr>
            </w:pPr>
          </w:p>
          <w:p w14:paraId="5F28CC47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Periodic Inspection</w:t>
            </w:r>
          </w:p>
        </w:tc>
        <w:tc>
          <w:tcPr>
            <w:tcW w:w="1455" w:type="dxa"/>
            <w:tcBorders>
              <w:bottom w:val="single" w:sz="8" w:space="0" w:color="000000"/>
            </w:tcBorders>
          </w:tcPr>
          <w:p w14:paraId="3B319DFA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 Sawyer, Agency Training Coordinator</w:t>
            </w:r>
          </w:p>
        </w:tc>
        <w:tc>
          <w:tcPr>
            <w:tcW w:w="1410" w:type="dxa"/>
            <w:tcBorders>
              <w:bottom w:val="single" w:sz="8" w:space="0" w:color="000000"/>
            </w:tcBorders>
          </w:tcPr>
          <w:p w14:paraId="79866605" w14:textId="77777777" w:rsidR="00A01ED7" w:rsidRDefault="0000000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Number of students who pass the knowledge check with 100% divided by the total number of students. Calculated monthly. </w:t>
            </w:r>
          </w:p>
        </w:tc>
        <w:tc>
          <w:tcPr>
            <w:tcW w:w="1485" w:type="dxa"/>
            <w:tcBorders>
              <w:bottom w:val="single" w:sz="8" w:space="0" w:color="000000"/>
              <w:right w:val="single" w:sz="12" w:space="0" w:color="000000"/>
            </w:tcBorders>
          </w:tcPr>
          <w:p w14:paraId="3404C4BB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&lt;90% - ($1000)</w:t>
            </w:r>
          </w:p>
          <w:p w14:paraId="35FBF79A" w14:textId="77777777" w:rsidR="00A01ED7" w:rsidRDefault="00A01ED7">
            <w:pPr>
              <w:rPr>
                <w:sz w:val="20"/>
                <w:szCs w:val="20"/>
              </w:rPr>
            </w:pPr>
          </w:p>
          <w:p w14:paraId="1E56953B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=90</w:t>
            </w:r>
            <w:proofErr w:type="gramStart"/>
            <w:r>
              <w:rPr>
                <w:sz w:val="20"/>
                <w:szCs w:val="20"/>
              </w:rPr>
              <w:t>%(</w:t>
            </w:r>
            <w:proofErr w:type="gramEnd"/>
            <w:r>
              <w:rPr>
                <w:sz w:val="20"/>
                <w:szCs w:val="20"/>
              </w:rPr>
              <w:t>get paid)</w:t>
            </w:r>
          </w:p>
          <w:p w14:paraId="7AA7BA71" w14:textId="77777777" w:rsidR="00A01ED7" w:rsidRDefault="00A01ED7">
            <w:pPr>
              <w:rPr>
                <w:sz w:val="20"/>
                <w:szCs w:val="20"/>
              </w:rPr>
            </w:pPr>
          </w:p>
          <w:p w14:paraId="0FA8823B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&gt;90% - </w:t>
            </w:r>
          </w:p>
          <w:p w14:paraId="4E98CA9A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$2000</w:t>
            </w:r>
          </w:p>
          <w:p w14:paraId="56A1667D" w14:textId="77777777" w:rsidR="00A01ED7" w:rsidRDefault="00A01ED7">
            <w:pPr>
              <w:rPr>
                <w:sz w:val="20"/>
                <w:szCs w:val="20"/>
              </w:rPr>
            </w:pPr>
          </w:p>
          <w:p w14:paraId="08E59C82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CPARS: Quality 90 = 3</w:t>
            </w:r>
          </w:p>
          <w:p w14:paraId="6BB1EB8F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&gt;90 = 4+</w:t>
            </w:r>
          </w:p>
        </w:tc>
      </w:tr>
      <w:tr w:rsidR="00A01ED7" w14:paraId="1203DC58" w14:textId="77777777">
        <w:trPr>
          <w:trHeight w:val="720"/>
        </w:trPr>
        <w:tc>
          <w:tcPr>
            <w:tcW w:w="327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F1F39AD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Contractor shall resolve [A] trouble tickets [R] for all Tier 1 requests using the agency’s approved system [C]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BF47E9B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Tickets are resolved or escalated within X hours</w:t>
            </w:r>
          </w:p>
          <w:p w14:paraId="6DA9FB90" w14:textId="77777777" w:rsidR="00A01ED7" w:rsidRDefault="00A01ED7">
            <w:pPr>
              <w:rPr>
                <w:sz w:val="20"/>
                <w:szCs w:val="20"/>
              </w:rPr>
            </w:pPr>
          </w:p>
          <w:p w14:paraId="2D24BBE0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Tickets are fully notated with steps taken</w:t>
            </w:r>
          </w:p>
        </w:tc>
        <w:tc>
          <w:tcPr>
            <w:tcW w:w="1804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5483DE3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more than X% tickets take longer than _ to resolve.</w:t>
            </w:r>
          </w:p>
          <w:p w14:paraId="6F7B3289" w14:textId="77777777" w:rsidR="00A01ED7" w:rsidRDefault="00A01ED7">
            <w:pPr>
              <w:rPr>
                <w:sz w:val="20"/>
                <w:szCs w:val="20"/>
              </w:rPr>
            </w:pPr>
          </w:p>
          <w:p w14:paraId="644EA263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37B88A1B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bottom w:val="single" w:sz="8" w:space="0" w:color="000000"/>
            </w:tcBorders>
          </w:tcPr>
          <w:p w14:paraId="3D96F4FE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8" w:space="0" w:color="000000"/>
              <w:bottom w:val="single" w:sz="8" w:space="0" w:color="000000"/>
            </w:tcBorders>
          </w:tcPr>
          <w:p w14:paraId="63417D2D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000000"/>
              <w:bottom w:val="single" w:sz="8" w:space="0" w:color="000000"/>
            </w:tcBorders>
          </w:tcPr>
          <w:p w14:paraId="626C1D6F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8B20F5A" w14:textId="77777777" w:rsidR="00A01ED7" w:rsidRDefault="00A01ED7">
            <w:pPr>
              <w:rPr>
                <w:sz w:val="20"/>
                <w:szCs w:val="20"/>
              </w:rPr>
            </w:pPr>
          </w:p>
        </w:tc>
      </w:tr>
      <w:tr w:rsidR="00A01ED7" w14:paraId="5E5B0A0B" w14:textId="77777777">
        <w:trPr>
          <w:trHeight w:val="720"/>
        </w:trPr>
        <w:tc>
          <w:tcPr>
            <w:tcW w:w="327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928DDFB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Contractor shall provide [A] a user manual [R] that covers the functionality of all aspects of the system.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FD8C0FE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User Manual covers all system elements, is accurate, professionally drafted and user-friendly.</w:t>
            </w:r>
          </w:p>
          <w:p w14:paraId="6970D62B" w14:textId="77777777" w:rsidR="00A01ED7" w:rsidRDefault="00A01ED7">
            <w:pPr>
              <w:rPr>
                <w:sz w:val="20"/>
                <w:szCs w:val="20"/>
              </w:rPr>
            </w:pPr>
          </w:p>
          <w:p w14:paraId="28D5203D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Final User Manual is received 1 week prior to system launch.</w:t>
            </w:r>
          </w:p>
        </w:tc>
        <w:tc>
          <w:tcPr>
            <w:tcW w:w="1804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3429E3A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No more than 1 revision needed after receipt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7DBCD748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User Manual</w:t>
            </w:r>
          </w:p>
        </w:tc>
        <w:tc>
          <w:tcPr>
            <w:tcW w:w="1380" w:type="dxa"/>
            <w:tcBorders>
              <w:top w:val="single" w:sz="8" w:space="0" w:color="000000"/>
              <w:bottom w:val="single" w:sz="8" w:space="0" w:color="000000"/>
            </w:tcBorders>
          </w:tcPr>
          <w:p w14:paraId="509BD88C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 Inspection</w:t>
            </w:r>
          </w:p>
        </w:tc>
        <w:tc>
          <w:tcPr>
            <w:tcW w:w="1455" w:type="dxa"/>
            <w:tcBorders>
              <w:top w:val="single" w:sz="8" w:space="0" w:color="000000"/>
              <w:bottom w:val="single" w:sz="8" w:space="0" w:color="000000"/>
            </w:tcBorders>
          </w:tcPr>
          <w:p w14:paraId="05CF4236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Derik Burns,</w:t>
            </w:r>
          </w:p>
          <w:p w14:paraId="7B2BD2CD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Technical Monitor </w:t>
            </w:r>
          </w:p>
        </w:tc>
        <w:tc>
          <w:tcPr>
            <w:tcW w:w="1410" w:type="dxa"/>
            <w:tcBorders>
              <w:top w:val="single" w:sz="8" w:space="0" w:color="000000"/>
              <w:bottom w:val="single" w:sz="8" w:space="0" w:color="000000"/>
            </w:tcBorders>
          </w:tcPr>
          <w:p w14:paraId="5B4303B9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4F2B6C9" w14:textId="77777777" w:rsidR="00A01ED7" w:rsidRDefault="00A01ED7">
            <w:pPr>
              <w:rPr>
                <w:sz w:val="20"/>
                <w:szCs w:val="20"/>
              </w:rPr>
            </w:pPr>
          </w:p>
        </w:tc>
      </w:tr>
      <w:tr w:rsidR="00A01ED7" w14:paraId="50CA9B99" w14:textId="77777777">
        <w:trPr>
          <w:trHeight w:val="720"/>
        </w:trPr>
        <w:tc>
          <w:tcPr>
            <w:tcW w:w="327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59D3DB5" w14:textId="77777777" w:rsidR="00A01ED7" w:rsidRDefault="00A01ED7">
            <w:pPr>
              <w:rPr>
                <w:sz w:val="20"/>
                <w:szCs w:val="20"/>
              </w:rPr>
            </w:pPr>
          </w:p>
          <w:p w14:paraId="5C55304E" w14:textId="77777777" w:rsidR="00A01ED7" w:rsidRDefault="00A01ED7">
            <w:pPr>
              <w:rPr>
                <w:sz w:val="20"/>
                <w:szCs w:val="20"/>
              </w:rPr>
            </w:pPr>
          </w:p>
          <w:p w14:paraId="4B2AFB39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Contractor shall create knowledge articles to enable Tier 1 and Tier 2 help desk support.</w:t>
            </w:r>
          </w:p>
          <w:p w14:paraId="4AF4A035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B2FDAD" w14:textId="77777777" w:rsidR="00A01ED7" w:rsidRDefault="00A01ED7">
            <w:pPr>
              <w:rPr>
                <w:sz w:val="20"/>
                <w:szCs w:val="20"/>
              </w:rPr>
            </w:pPr>
          </w:p>
          <w:p w14:paraId="5EBAA951" w14:textId="77777777" w:rsidR="00A01ED7" w:rsidRDefault="00A01ED7">
            <w:pPr>
              <w:rPr>
                <w:sz w:val="20"/>
                <w:szCs w:val="20"/>
              </w:rPr>
            </w:pPr>
          </w:p>
          <w:p w14:paraId="39FE6F9A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Knowledge articles are accurate, up to date, clear and easy to understand.</w:t>
            </w:r>
          </w:p>
          <w:p w14:paraId="710C455A" w14:textId="77777777" w:rsidR="00A01ED7" w:rsidRDefault="00A01ED7">
            <w:pPr>
              <w:rPr>
                <w:sz w:val="20"/>
                <w:szCs w:val="20"/>
              </w:rPr>
            </w:pPr>
          </w:p>
          <w:p w14:paraId="7ECD88CD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Articles are drafted two weeks prior to system launch</w:t>
            </w:r>
          </w:p>
        </w:tc>
        <w:tc>
          <w:tcPr>
            <w:tcW w:w="1804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2E060B19" w14:textId="77777777" w:rsidR="00A01ED7" w:rsidRDefault="00A01ED7">
            <w:pPr>
              <w:rPr>
                <w:sz w:val="20"/>
                <w:szCs w:val="20"/>
              </w:rPr>
            </w:pPr>
          </w:p>
          <w:p w14:paraId="38E483D7" w14:textId="77777777" w:rsidR="00A01ED7" w:rsidRDefault="00A01ED7">
            <w:pPr>
              <w:rPr>
                <w:sz w:val="20"/>
                <w:szCs w:val="20"/>
              </w:rPr>
            </w:pPr>
          </w:p>
          <w:p w14:paraId="31A2AD11" w14:textId="77777777" w:rsidR="00A01ED7" w:rsidRDefault="00A01ED7">
            <w:pPr>
              <w:rPr>
                <w:sz w:val="20"/>
                <w:szCs w:val="20"/>
              </w:rPr>
            </w:pPr>
          </w:p>
          <w:p w14:paraId="48D63679" w14:textId="77777777" w:rsidR="00A01ED7" w:rsidRDefault="00A01ED7">
            <w:pPr>
              <w:rPr>
                <w:sz w:val="20"/>
                <w:szCs w:val="20"/>
              </w:rPr>
            </w:pPr>
          </w:p>
          <w:p w14:paraId="5CF49CDE" w14:textId="77777777" w:rsidR="00A01ED7" w:rsidRDefault="00A01ED7">
            <w:pPr>
              <w:rPr>
                <w:sz w:val="20"/>
                <w:szCs w:val="20"/>
              </w:rPr>
            </w:pPr>
          </w:p>
          <w:p w14:paraId="2F32D37B" w14:textId="77777777" w:rsidR="00A01ED7" w:rsidRDefault="00A01ED7">
            <w:pPr>
              <w:rPr>
                <w:sz w:val="20"/>
                <w:szCs w:val="20"/>
              </w:rPr>
            </w:pPr>
          </w:p>
          <w:p w14:paraId="4BE7DF90" w14:textId="77777777" w:rsidR="00A01ED7" w:rsidRDefault="00A01ED7">
            <w:pPr>
              <w:rPr>
                <w:sz w:val="20"/>
                <w:szCs w:val="20"/>
              </w:rPr>
            </w:pPr>
          </w:p>
          <w:p w14:paraId="197874E7" w14:textId="77777777" w:rsidR="00A01ED7" w:rsidRDefault="00A01ED7">
            <w:pPr>
              <w:rPr>
                <w:sz w:val="20"/>
                <w:szCs w:val="20"/>
              </w:rPr>
            </w:pPr>
          </w:p>
          <w:p w14:paraId="3D297060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79C8DE06" w14:textId="77777777" w:rsidR="00A01ED7" w:rsidRDefault="00A01ED7">
            <w:pPr>
              <w:rPr>
                <w:sz w:val="20"/>
                <w:szCs w:val="20"/>
              </w:rPr>
            </w:pPr>
          </w:p>
          <w:p w14:paraId="29FA9380" w14:textId="77777777" w:rsidR="00A01ED7" w:rsidRDefault="00A01ED7">
            <w:pPr>
              <w:rPr>
                <w:sz w:val="20"/>
                <w:szCs w:val="20"/>
              </w:rPr>
            </w:pPr>
          </w:p>
          <w:p w14:paraId="0CF97124" w14:textId="77777777" w:rsidR="00A01ED7" w:rsidRDefault="00A01ED7">
            <w:pPr>
              <w:rPr>
                <w:sz w:val="20"/>
                <w:szCs w:val="20"/>
              </w:rPr>
            </w:pPr>
          </w:p>
          <w:p w14:paraId="58762B2C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Knowledge Article</w:t>
            </w:r>
          </w:p>
        </w:tc>
        <w:tc>
          <w:tcPr>
            <w:tcW w:w="1380" w:type="dxa"/>
            <w:tcBorders>
              <w:top w:val="single" w:sz="8" w:space="0" w:color="000000"/>
              <w:bottom w:val="single" w:sz="8" w:space="0" w:color="000000"/>
            </w:tcBorders>
          </w:tcPr>
          <w:p w14:paraId="4863208F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8" w:space="0" w:color="000000"/>
              <w:bottom w:val="single" w:sz="8" w:space="0" w:color="000000"/>
            </w:tcBorders>
          </w:tcPr>
          <w:p w14:paraId="1DE4E52B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000000"/>
              <w:bottom w:val="single" w:sz="8" w:space="0" w:color="000000"/>
            </w:tcBorders>
          </w:tcPr>
          <w:p w14:paraId="71386694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BC4324E" w14:textId="77777777" w:rsidR="00A01ED7" w:rsidRDefault="00A01ED7">
            <w:pPr>
              <w:rPr>
                <w:sz w:val="20"/>
                <w:szCs w:val="20"/>
              </w:rPr>
            </w:pPr>
          </w:p>
        </w:tc>
      </w:tr>
      <w:tr w:rsidR="00A01ED7" w14:paraId="75BCAB1E" w14:textId="77777777">
        <w:trPr>
          <w:trHeight w:val="720"/>
        </w:trPr>
        <w:tc>
          <w:tcPr>
            <w:tcW w:w="327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7C01E71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Contractor shall execute the approved training plan to get all Agency staff trained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05C9111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2A3625F9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7A5B9167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WBS, Schedule, Milestone completion</w:t>
            </w:r>
          </w:p>
        </w:tc>
        <w:tc>
          <w:tcPr>
            <w:tcW w:w="1380" w:type="dxa"/>
            <w:tcBorders>
              <w:top w:val="single" w:sz="8" w:space="0" w:color="000000"/>
              <w:bottom w:val="single" w:sz="8" w:space="0" w:color="000000"/>
            </w:tcBorders>
          </w:tcPr>
          <w:p w14:paraId="25E6155B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8" w:space="0" w:color="000000"/>
              <w:bottom w:val="single" w:sz="8" w:space="0" w:color="000000"/>
            </w:tcBorders>
          </w:tcPr>
          <w:p w14:paraId="06CDFE22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000000"/>
              <w:bottom w:val="single" w:sz="8" w:space="0" w:color="000000"/>
            </w:tcBorders>
          </w:tcPr>
          <w:p w14:paraId="279B0910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01B772D3" w14:textId="77777777" w:rsidR="00A01ED7" w:rsidRDefault="00A01ED7">
            <w:pPr>
              <w:rPr>
                <w:sz w:val="20"/>
                <w:szCs w:val="20"/>
              </w:rPr>
            </w:pPr>
          </w:p>
        </w:tc>
      </w:tr>
      <w:tr w:rsidR="00A01ED7" w14:paraId="1063BF1E" w14:textId="77777777">
        <w:trPr>
          <w:trHeight w:val="720"/>
        </w:trPr>
        <w:tc>
          <w:tcPr>
            <w:tcW w:w="327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1FD8D05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contractor shall develop a plan and methodology to conduct workforce analysis on an ongoing basis.</w:t>
            </w: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17D19B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Timeliness - 4 weeks after contract award</w:t>
            </w:r>
          </w:p>
          <w:p w14:paraId="47D10A83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Quality - at min covers all defined elements</w:t>
            </w:r>
          </w:p>
        </w:tc>
        <w:tc>
          <w:tcPr>
            <w:tcW w:w="1804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98D3050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7883360A" w14:textId="77777777" w:rsidR="00A01ED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workforce analysis plan and methodology</w:t>
            </w:r>
          </w:p>
        </w:tc>
        <w:tc>
          <w:tcPr>
            <w:tcW w:w="1380" w:type="dxa"/>
            <w:tcBorders>
              <w:top w:val="single" w:sz="8" w:space="0" w:color="000000"/>
              <w:bottom w:val="single" w:sz="8" w:space="0" w:color="000000"/>
            </w:tcBorders>
          </w:tcPr>
          <w:p w14:paraId="5CBD1AB0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8" w:space="0" w:color="000000"/>
              <w:bottom w:val="single" w:sz="8" w:space="0" w:color="000000"/>
            </w:tcBorders>
          </w:tcPr>
          <w:p w14:paraId="5DB5B1EB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000000"/>
              <w:bottom w:val="single" w:sz="8" w:space="0" w:color="000000"/>
            </w:tcBorders>
          </w:tcPr>
          <w:p w14:paraId="1E77785D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8514227" w14:textId="77777777" w:rsidR="00A01ED7" w:rsidRDefault="00A01ED7">
            <w:pPr>
              <w:rPr>
                <w:sz w:val="20"/>
                <w:szCs w:val="20"/>
              </w:rPr>
            </w:pPr>
          </w:p>
        </w:tc>
      </w:tr>
      <w:tr w:rsidR="00A01ED7" w14:paraId="5F53752A" w14:textId="77777777">
        <w:trPr>
          <w:trHeight w:val="720"/>
        </w:trPr>
        <w:tc>
          <w:tcPr>
            <w:tcW w:w="327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F3F3F3"/>
          </w:tcPr>
          <w:p w14:paraId="5DA7996B" w14:textId="77777777" w:rsidR="00A01ED7" w:rsidRDefault="00000000">
            <w:pPr>
              <w:pStyle w:val="Heading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TASK AREA: </w:t>
            </w:r>
          </w:p>
        </w:tc>
        <w:tc>
          <w:tcPr>
            <w:tcW w:w="2665" w:type="dxa"/>
            <w:tcBorders>
              <w:top w:val="single" w:sz="12" w:space="0" w:color="000000"/>
            </w:tcBorders>
            <w:shd w:val="clear" w:color="auto" w:fill="F3F3F3"/>
          </w:tcPr>
          <w:p w14:paraId="01B58E91" w14:textId="77777777" w:rsidR="00A01ED7" w:rsidRDefault="00A01ED7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EFEFEF"/>
          </w:tcPr>
          <w:p w14:paraId="2D2B0B59" w14:textId="77777777" w:rsidR="00A01ED7" w:rsidRDefault="00A01ED7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EFEFEF"/>
          </w:tcPr>
          <w:p w14:paraId="675F116D" w14:textId="77777777" w:rsidR="00A01ED7" w:rsidRDefault="00A01ED7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12" w:space="0" w:color="000000"/>
            </w:tcBorders>
            <w:shd w:val="clear" w:color="auto" w:fill="EFEFEF"/>
          </w:tcPr>
          <w:p w14:paraId="452C6700" w14:textId="77777777" w:rsidR="00A01ED7" w:rsidRDefault="00A01ED7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12" w:space="0" w:color="000000"/>
            </w:tcBorders>
            <w:shd w:val="clear" w:color="auto" w:fill="EFEFEF"/>
          </w:tcPr>
          <w:p w14:paraId="53785420" w14:textId="77777777" w:rsidR="00A01ED7" w:rsidRDefault="00A01ED7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12" w:space="0" w:color="000000"/>
            </w:tcBorders>
            <w:shd w:val="clear" w:color="auto" w:fill="EFEFEF"/>
          </w:tcPr>
          <w:p w14:paraId="4A402365" w14:textId="77777777" w:rsidR="00A01ED7" w:rsidRDefault="00A01ED7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EFEFEF"/>
          </w:tcPr>
          <w:p w14:paraId="199AB661" w14:textId="77777777" w:rsidR="00A01ED7" w:rsidRDefault="00A01ED7">
            <w:pPr>
              <w:pStyle w:val="Heading1"/>
              <w:rPr>
                <w:sz w:val="24"/>
                <w:szCs w:val="24"/>
              </w:rPr>
            </w:pPr>
          </w:p>
        </w:tc>
      </w:tr>
      <w:tr w:rsidR="00A01ED7" w14:paraId="5B2C8C0D" w14:textId="77777777">
        <w:trPr>
          <w:trHeight w:val="720"/>
        </w:trPr>
        <w:tc>
          <w:tcPr>
            <w:tcW w:w="327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FC2A281" w14:textId="77777777" w:rsidR="00A01ED7" w:rsidRDefault="00A01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8E0E4F7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6BC90C0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7B09F85A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bottom w:val="single" w:sz="8" w:space="0" w:color="000000"/>
            </w:tcBorders>
          </w:tcPr>
          <w:p w14:paraId="48899665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8" w:space="0" w:color="000000"/>
              <w:bottom w:val="single" w:sz="8" w:space="0" w:color="000000"/>
            </w:tcBorders>
          </w:tcPr>
          <w:p w14:paraId="615B8AB7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000000"/>
              <w:bottom w:val="single" w:sz="8" w:space="0" w:color="000000"/>
            </w:tcBorders>
          </w:tcPr>
          <w:p w14:paraId="0FE56926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EFF8209" w14:textId="77777777" w:rsidR="00A01ED7" w:rsidRDefault="00A01ED7">
            <w:pPr>
              <w:rPr>
                <w:sz w:val="20"/>
                <w:szCs w:val="20"/>
              </w:rPr>
            </w:pPr>
          </w:p>
        </w:tc>
      </w:tr>
      <w:tr w:rsidR="00A01ED7" w14:paraId="1FF7D5CA" w14:textId="77777777">
        <w:trPr>
          <w:trHeight w:val="720"/>
        </w:trPr>
        <w:tc>
          <w:tcPr>
            <w:tcW w:w="327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5705C76E" w14:textId="77777777" w:rsidR="00A01ED7" w:rsidRDefault="00A01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</w:tcBorders>
          </w:tcPr>
          <w:p w14:paraId="13C0B8B5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637AA0E3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</w:tcPr>
          <w:p w14:paraId="727B19F3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bottom w:val="single" w:sz="12" w:space="0" w:color="000000"/>
            </w:tcBorders>
          </w:tcPr>
          <w:p w14:paraId="779F7849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8" w:space="0" w:color="000000"/>
              <w:bottom w:val="single" w:sz="12" w:space="0" w:color="000000"/>
            </w:tcBorders>
          </w:tcPr>
          <w:p w14:paraId="3BD66FD9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8" w:space="0" w:color="000000"/>
              <w:bottom w:val="single" w:sz="12" w:space="0" w:color="000000"/>
            </w:tcBorders>
          </w:tcPr>
          <w:p w14:paraId="2C8D9DE4" w14:textId="77777777" w:rsidR="00A01ED7" w:rsidRDefault="00A01ED7">
            <w:pPr>
              <w:rPr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4FEF074C" w14:textId="77777777" w:rsidR="00A01ED7" w:rsidRDefault="00A01ED7">
            <w:pPr>
              <w:rPr>
                <w:sz w:val="20"/>
                <w:szCs w:val="20"/>
              </w:rPr>
            </w:pPr>
          </w:p>
        </w:tc>
      </w:tr>
    </w:tbl>
    <w:p w14:paraId="01D15E6F" w14:textId="77777777" w:rsidR="00A01ED7" w:rsidRDefault="00A01ED7"/>
    <w:p w14:paraId="582076B4" w14:textId="77777777" w:rsidR="00A01ED7" w:rsidRDefault="00A01ED7"/>
    <w:p w14:paraId="7076C1F0" w14:textId="77777777" w:rsidR="00A01ED7" w:rsidRDefault="00A01ED7">
      <w:pPr>
        <w:rPr>
          <w:sz w:val="20"/>
          <w:szCs w:val="20"/>
        </w:rPr>
      </w:pPr>
    </w:p>
    <w:sectPr w:rsidR="00A01ED7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1" w:fontKey="{305A91D9-47FC-4369-B199-AF596CB776A4}"/>
    <w:embedItalic r:id="rId2" w:fontKey="{3B9F50ED-B61C-4387-A3A4-86A9525C2D3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20524981-5375-4D6B-840D-6F140DE87283}"/>
    <w:embedBold r:id="rId4" w:fontKey="{252F4BE3-648F-4FEC-A2DE-3B5B102774C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D321ECD8-F150-4D0D-A00E-368FFC620D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C291B6A-B8BB-41A7-AB48-2D40A80B67B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ED7"/>
    <w:rsid w:val="00A01ED7"/>
    <w:rsid w:val="00DD71BD"/>
    <w:rsid w:val="00FF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0A367"/>
  <w15:docId w15:val="{000F5CA2-E658-4D11-9813-F63F1A770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KarlaQawar</dc:creator>
  <cp:lastModifiedBy>KarlaQawar</cp:lastModifiedBy>
  <cp:revision>2</cp:revision>
  <dcterms:created xsi:type="dcterms:W3CDTF">2025-03-26T21:32:00Z</dcterms:created>
  <dcterms:modified xsi:type="dcterms:W3CDTF">2025-03-26T21:32:00Z</dcterms:modified>
</cp:coreProperties>
</file>