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BBBFE" w14:textId="77777777" w:rsidR="000B3270" w:rsidRDefault="0000174C" w:rsidP="00811402">
      <w:pPr>
        <w:spacing w:after="0" w:line="240" w:lineRule="auto"/>
      </w:pPr>
      <w:r w:rsidRPr="00CC45B2">
        <w:rPr>
          <w:rFonts w:eastAsia="Times New Roman"/>
          <w:noProof/>
        </w:rPr>
        <mc:AlternateContent>
          <mc:Choice Requires="wpc">
            <w:drawing>
              <wp:inline distT="0" distB="0" distL="0" distR="0" wp14:anchorId="152A0ACC" wp14:editId="08ECE38B">
                <wp:extent cx="6401240" cy="661670"/>
                <wp:effectExtent l="0" t="0" r="0" b="0"/>
                <wp:docPr id="76" name="Canvas 2" descr="General Services Administration Header and logo"/>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 name="Picture 4" descr="GS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02" cy="616650"/>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5"/>
                        <wps:cNvSpPr txBox="1">
                          <a:spLocks noChangeArrowheads="1"/>
                        </wps:cNvSpPr>
                        <wps:spPr bwMode="auto">
                          <a:xfrm>
                            <a:off x="3944789" y="228652"/>
                            <a:ext cx="2244725" cy="2201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0F97A" w14:textId="77777777" w:rsidR="00A7475A" w:rsidRPr="00B10B96" w:rsidRDefault="00A7475A" w:rsidP="0000174C">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b/>
                                  <w:bCs/>
                                  <w:color w:val="4C4C4C"/>
                                  <w:sz w:val="20"/>
                                  <w:szCs w:val="28"/>
                                </w:rPr>
                                <w:t>U.S. General Services Administration</w:t>
                              </w:r>
                            </w:p>
                          </w:txbxContent>
                        </wps:txbx>
                        <wps:bodyPr rot="0" vert="horz" wrap="none" lIns="0" tIns="32918" rIns="0" bIns="32918" anchor="t" anchorCtr="0" upright="1">
                          <a:noAutofit/>
                        </wps:bodyPr>
                      </wps:wsp>
                    </wpc:wpc>
                  </a:graphicData>
                </a:graphic>
              </wp:inline>
            </w:drawing>
          </mc:Choice>
          <mc:Fallback>
            <w:pict>
              <v:group w14:anchorId="152A0ACC" id="Canvas 2" o:spid="_x0000_s1026" editas="canvas" alt="General Services Administration Header and logo" style="width:504.05pt;height:52.1pt;mso-position-horizontal-relative:char;mso-position-vertical-relative:line" coordsize="64008,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General Services Administration Header and logo" style="position:absolute;width:64008;height:6616;visibility:visible;mso-wrap-style:square">
                  <v:fill o:detectmouseclick="t"/>
                  <v:path o:connecttype="none"/>
                </v:shape>
                <v:shape id="Picture 4" o:spid="_x0000_s1028" type="#_x0000_t75" alt="GSA logo" style="position:absolute;width:6151;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">
                  <v:imagedata r:id="rId12" o:title="GSA logo"/>
                </v:shape>
                <v:shapetype id="_x0000_t202" coordsize="21600,21600" o:spt="202" path="m,l,21600r21600,l21600,xe">
                  <v:stroke joinstyle="miter"/>
                  <v:path gradientshapeok="t" o:connecttype="rect"/>
                </v:shapetype>
                <v:shape id="Text Box 5" o:spid="_x0000_s1029" type="#_x0000_t202" style="position:absolute;left:39447;top:2286;width:22448;height:2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" filled="f" fillcolor="#0c9" stroked="f">
                  <v:textbox inset="0,.91439mm,0,.91439mm">
                    <w:txbxContent>
                      <w:p w14:paraId="1A00F97A" w14:textId="77777777" w:rsidR="00A7475A" w:rsidRPr="00B10B96" w:rsidRDefault="00A7475A" w:rsidP="0000174C">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b/>
                            <w:bCs/>
                            <w:color w:val="4C4C4C"/>
                            <w:sz w:val="20"/>
                            <w:szCs w:val="28"/>
                          </w:rPr>
                          <w:t>U.S. General Services Administration</w:t>
                        </w:r>
                      </w:p>
                    </w:txbxContent>
                  </v:textbox>
                </v:shape>
                <w10:anchorlock/>
              </v:group>
            </w:pict>
          </mc:Fallback>
        </mc:AlternateContent>
      </w:r>
    </w:p>
    <w:p w14:paraId="0597AD0F" w14:textId="77777777" w:rsidR="0012454A" w:rsidRDefault="0000174C" w:rsidP="00811402">
      <w:pPr>
        <w:spacing w:after="0" w:line="240" w:lineRule="auto"/>
        <w:jc w:val="center"/>
        <w:rPr>
          <w:b/>
          <w:sz w:val="72"/>
          <w:szCs w:val="72"/>
        </w:rPr>
      </w:pPr>
      <w:bookmarkStart w:id="0" w:name="_Toc425561956"/>
      <w:bookmarkStart w:id="1" w:name="_Toc431870188"/>
      <w:bookmarkStart w:id="2" w:name="_Toc431875344"/>
      <w:bookmarkStart w:id="3" w:name="_Toc434744919"/>
      <w:bookmarkStart w:id="4" w:name="OLE_LINK1"/>
      <w:r>
        <w:rPr>
          <w:noProof/>
        </w:rPr>
        <mc:AlternateContent>
          <mc:Choice Requires="wps">
            <w:drawing>
              <wp:inline distT="0" distB="0" distL="0" distR="0" wp14:anchorId="02E1FE27" wp14:editId="32DFC98D">
                <wp:extent cx="6200775" cy="421005"/>
                <wp:effectExtent l="0" t="0" r="9525" b="0"/>
                <wp:docPr id="7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4C517" w14:textId="77777777" w:rsidR="00A7475A" w:rsidRPr="000D42DA" w:rsidRDefault="00A7475A" w:rsidP="0000174C">
                            <w:pPr>
                              <w:autoSpaceDE w:val="0"/>
                              <w:autoSpaceDN w:val="0"/>
                              <w:adjustRightInd w:val="0"/>
                              <w:spacing w:after="0" w:line="240" w:lineRule="auto"/>
                              <w:ind w:left="547"/>
                              <w:rPr>
                                <w:rFonts w:ascii="Franklin Gothic Medium" w:eastAsia="ヒラギノ角ゴ Pro W3" w:hAnsi="Franklin Gothic Medium" w:cs="Franklin Gothic Medium"/>
                                <w:color w:val="000000"/>
                                <w:sz w:val="32"/>
                                <w:szCs w:val="32"/>
                              </w:rPr>
                            </w:pPr>
                            <w:r w:rsidRPr="000D42DA">
                              <w:rPr>
                                <w:rFonts w:eastAsia="ヒラギノ角ゴ Pro W3"/>
                                <w:color w:val="FFFFFF"/>
                                <w:sz w:val="32"/>
                                <w:szCs w:val="32"/>
                              </w:rPr>
                              <w:t>Federal Acquisition Service</w:t>
                            </w:r>
                          </w:p>
                        </w:txbxContent>
                      </wps:txbx>
                      <wps:bodyPr rot="0" vert="horz" wrap="square" lIns="91440" tIns="45720" rIns="91440" bIns="45720" anchor="ctr" anchorCtr="0" upright="1">
                        <a:noAutofit/>
                      </wps:bodyPr>
                    </wps:wsp>
                  </a:graphicData>
                </a:graphic>
              </wp:inline>
            </w:drawing>
          </mc:Choice>
          <mc:Fallback>
            <w:pict>
              <v:rect w14:anchorId="02E1FE27" id="Rectangle 8" o:spid="_x0000_s1030" style="width:488.25pt;height:3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" fillcolor="#903" stroked="f">
                <v:textbox>
                  <w:txbxContent>
                    <w:p w14:paraId="7C54C517" w14:textId="77777777" w:rsidR="00A7475A" w:rsidRPr="000D42DA" w:rsidRDefault="00A7475A" w:rsidP="0000174C">
                      <w:pPr>
                        <w:autoSpaceDE w:val="0"/>
                        <w:autoSpaceDN w:val="0"/>
                        <w:adjustRightInd w:val="0"/>
                        <w:spacing w:after="0" w:line="240" w:lineRule="auto"/>
                        <w:ind w:left="547"/>
                        <w:rPr>
                          <w:rFonts w:ascii="Franklin Gothic Medium" w:eastAsia="ヒラギノ角ゴ Pro W3" w:hAnsi="Franklin Gothic Medium" w:cs="Franklin Gothic Medium"/>
                          <w:color w:val="000000"/>
                          <w:sz w:val="32"/>
                          <w:szCs w:val="32"/>
                        </w:rPr>
                      </w:pPr>
                      <w:r w:rsidRPr="000D42DA">
                        <w:rPr>
                          <w:rFonts w:eastAsia="ヒラギノ角ゴ Pro W3"/>
                          <w:color w:val="FFFFFF"/>
                          <w:sz w:val="32"/>
                          <w:szCs w:val="32"/>
                        </w:rPr>
                        <w:t>Federal Acquisition Service</w:t>
                      </w:r>
                    </w:p>
                  </w:txbxContent>
                </v:textbox>
                <w10:anchorlock/>
              </v:rect>
            </w:pict>
          </mc:Fallback>
        </mc:AlternateContent>
      </w:r>
      <w:r w:rsidR="0012454A">
        <w:rPr>
          <w:b/>
          <w:sz w:val="72"/>
          <w:szCs w:val="72"/>
        </w:rPr>
        <w:t xml:space="preserve"> </w:t>
      </w:r>
    </w:p>
    <w:p w14:paraId="26D6CB41" w14:textId="77777777" w:rsidR="0012454A" w:rsidRPr="00F555AD" w:rsidRDefault="00F555AD" w:rsidP="00811402">
      <w:pPr>
        <w:spacing w:after="0" w:line="240" w:lineRule="auto"/>
        <w:jc w:val="center"/>
        <w:rPr>
          <w:b/>
          <w:sz w:val="16"/>
          <w:szCs w:val="16"/>
        </w:rPr>
      </w:pPr>
      <w:r w:rsidRPr="00F555AD">
        <w:rPr>
          <w:noProof/>
          <w:sz w:val="16"/>
          <w:szCs w:val="16"/>
        </w:rPr>
        <mc:AlternateContent>
          <mc:Choice Requires="wps">
            <w:drawing>
              <wp:inline distT="0" distB="0" distL="0" distR="0" wp14:anchorId="4E440695" wp14:editId="22BD633D">
                <wp:extent cx="6190488" cy="9144"/>
                <wp:effectExtent l="19050" t="19050" r="1270" b="29210"/>
                <wp:docPr id="71" name="Line 102" descr="&quo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0488" cy="91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F268B76" id="Line 102"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487.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" strokeweight="2.25pt">
                <w10:anchorlock/>
              </v:line>
            </w:pict>
          </mc:Fallback>
        </mc:AlternateContent>
      </w:r>
    </w:p>
    <w:bookmarkEnd w:id="0"/>
    <w:bookmarkEnd w:id="1"/>
    <w:bookmarkEnd w:id="2"/>
    <w:bookmarkEnd w:id="3"/>
    <w:p w14:paraId="194035F0" w14:textId="77777777" w:rsidR="00A40D50" w:rsidRDefault="00A40D50" w:rsidP="00811402">
      <w:pPr>
        <w:pStyle w:val="DocumentName"/>
        <w:spacing w:after="0"/>
        <w:rPr>
          <w:rFonts w:cs="Arial"/>
          <w:b/>
          <w:szCs w:val="40"/>
        </w:rPr>
      </w:pPr>
    </w:p>
    <w:p w14:paraId="4F61E9F0" w14:textId="77777777" w:rsidR="00F6771B" w:rsidRPr="00632758" w:rsidRDefault="00582508" w:rsidP="00632758">
      <w:pPr>
        <w:pStyle w:val="Title"/>
      </w:pPr>
      <w:r w:rsidRPr="00632758">
        <w:t>All Agency Inventory</w:t>
      </w:r>
      <w:r w:rsidR="00B63DCA" w:rsidRPr="00632758">
        <w:t xml:space="preserve"> (AAI)</w:t>
      </w:r>
    </w:p>
    <w:p w14:paraId="7A588D67" w14:textId="77777777" w:rsidR="00DC5732" w:rsidRPr="00632758" w:rsidRDefault="00FA5BDE" w:rsidP="00632758">
      <w:pPr>
        <w:pStyle w:val="Title"/>
      </w:pPr>
      <w:r w:rsidRPr="00632758">
        <w:t xml:space="preserve">User </w:t>
      </w:r>
      <w:r w:rsidR="00F6771B" w:rsidRPr="00632758">
        <w:t>Guide</w:t>
      </w:r>
    </w:p>
    <w:p w14:paraId="323593DE" w14:textId="77777777" w:rsidR="00A40D50" w:rsidRPr="002C0A3C" w:rsidRDefault="00BB4025" w:rsidP="00BB4025">
      <w:pPr>
        <w:tabs>
          <w:tab w:val="left" w:pos="1559"/>
        </w:tabs>
        <w:spacing w:after="840" w:line="240" w:lineRule="auto"/>
      </w:pPr>
      <w:r>
        <w:tab/>
      </w:r>
    </w:p>
    <w:p w14:paraId="4C767168" w14:textId="276CD051" w:rsidR="0012454A" w:rsidRDefault="004B1D97" w:rsidP="00811402">
      <w:pPr>
        <w:spacing w:after="0" w:line="240" w:lineRule="auto"/>
        <w:jc w:val="center"/>
        <w:rPr>
          <w:b/>
          <w:bCs/>
          <w:sz w:val="40"/>
          <w:szCs w:val="40"/>
        </w:rPr>
      </w:pPr>
      <w:r w:rsidRPr="0000174C">
        <w:rPr>
          <w:b/>
          <w:bCs/>
          <w:sz w:val="40"/>
          <w:szCs w:val="40"/>
        </w:rPr>
        <w:t xml:space="preserve">Version </w:t>
      </w:r>
      <w:r w:rsidR="00751655">
        <w:rPr>
          <w:b/>
          <w:bCs/>
          <w:sz w:val="40"/>
          <w:szCs w:val="40"/>
        </w:rPr>
        <w:t>1</w:t>
      </w:r>
      <w:r w:rsidR="00904F72">
        <w:rPr>
          <w:b/>
          <w:bCs/>
          <w:sz w:val="40"/>
          <w:szCs w:val="40"/>
        </w:rPr>
        <w:t>1</w:t>
      </w:r>
      <w:r w:rsidR="00751655">
        <w:rPr>
          <w:b/>
          <w:bCs/>
          <w:sz w:val="40"/>
          <w:szCs w:val="40"/>
        </w:rPr>
        <w:t>.0</w:t>
      </w:r>
    </w:p>
    <w:p w14:paraId="76E980BD" w14:textId="77777777" w:rsidR="0000174C" w:rsidRDefault="0000174C" w:rsidP="00811402">
      <w:pPr>
        <w:spacing w:after="0" w:line="240" w:lineRule="auto"/>
        <w:jc w:val="center"/>
        <w:rPr>
          <w:b/>
          <w:bCs/>
          <w:sz w:val="40"/>
          <w:szCs w:val="40"/>
        </w:rPr>
      </w:pPr>
    </w:p>
    <w:p w14:paraId="76FCCA51" w14:textId="7D494E32" w:rsidR="0012454A" w:rsidRPr="0000174C" w:rsidRDefault="006C3634" w:rsidP="00811402">
      <w:pPr>
        <w:spacing w:after="0" w:line="240" w:lineRule="auto"/>
        <w:jc w:val="center"/>
        <w:rPr>
          <w:b/>
          <w:bCs/>
          <w:sz w:val="40"/>
          <w:szCs w:val="40"/>
        </w:rPr>
      </w:pPr>
      <w:r>
        <w:rPr>
          <w:b/>
          <w:bCs/>
          <w:sz w:val="40"/>
          <w:szCs w:val="40"/>
        </w:rPr>
        <w:t xml:space="preserve">September </w:t>
      </w:r>
      <w:r w:rsidR="00DC3F38">
        <w:rPr>
          <w:b/>
          <w:bCs/>
          <w:sz w:val="40"/>
          <w:szCs w:val="40"/>
        </w:rPr>
        <w:t>6</w:t>
      </w:r>
      <w:r w:rsidR="00751655">
        <w:rPr>
          <w:b/>
          <w:bCs/>
          <w:sz w:val="40"/>
          <w:szCs w:val="40"/>
        </w:rPr>
        <w:t>, 202</w:t>
      </w:r>
      <w:r>
        <w:rPr>
          <w:b/>
          <w:bCs/>
          <w:sz w:val="40"/>
          <w:szCs w:val="40"/>
        </w:rPr>
        <w:t>2</w:t>
      </w:r>
    </w:p>
    <w:p w14:paraId="5AEA88C6" w14:textId="77777777" w:rsidR="00A40D50" w:rsidRDefault="00A40D50" w:rsidP="009124B6">
      <w:pPr>
        <w:spacing w:after="1680" w:line="240" w:lineRule="auto"/>
      </w:pPr>
    </w:p>
    <w:p w14:paraId="728DFDCD" w14:textId="77777777" w:rsidR="005329B8" w:rsidRPr="00B624FD" w:rsidRDefault="005329B8" w:rsidP="00811402">
      <w:pPr>
        <w:tabs>
          <w:tab w:val="center" w:pos="4680"/>
          <w:tab w:val="left" w:pos="8416"/>
        </w:tabs>
        <w:spacing w:after="0" w:line="240" w:lineRule="auto"/>
        <w:jc w:val="center"/>
      </w:pPr>
      <w:r w:rsidRPr="00B624FD">
        <w:t>PREPARED FOR</w:t>
      </w:r>
    </w:p>
    <w:p w14:paraId="4C4E9490" w14:textId="77777777" w:rsidR="005329B8" w:rsidRPr="005329B8" w:rsidRDefault="005329B8">
      <w:pPr>
        <w:pStyle w:val="GSAAddress"/>
        <w:spacing w:after="0"/>
        <w:jc w:val="center"/>
        <w:rPr>
          <w:sz w:val="28"/>
        </w:rPr>
      </w:pPr>
      <w:r w:rsidRPr="005329B8">
        <w:rPr>
          <w:rFonts w:cs="Arial"/>
          <w:sz w:val="28"/>
          <w:szCs w:val="24"/>
        </w:rPr>
        <w:t>General Services Administration</w:t>
      </w:r>
    </w:p>
    <w:p w14:paraId="7DA63226" w14:textId="77777777" w:rsidR="005329B8" w:rsidRPr="005329B8" w:rsidRDefault="005329B8">
      <w:pPr>
        <w:pStyle w:val="GSAAddress"/>
        <w:spacing w:after="0"/>
        <w:jc w:val="center"/>
        <w:rPr>
          <w:sz w:val="28"/>
        </w:rPr>
      </w:pPr>
      <w:r w:rsidRPr="005329B8">
        <w:rPr>
          <w:rFonts w:cs="Arial"/>
          <w:sz w:val="28"/>
          <w:szCs w:val="24"/>
        </w:rPr>
        <w:t>Federal Acquisition Service</w:t>
      </w:r>
    </w:p>
    <w:p w14:paraId="6BDED3D6" w14:textId="77777777" w:rsidR="005329B8" w:rsidRPr="00B624FD" w:rsidRDefault="005329B8">
      <w:pPr>
        <w:pStyle w:val="GSAAddress"/>
        <w:spacing w:after="0"/>
        <w:jc w:val="center"/>
        <w:rPr>
          <w:rFonts w:cs="Arial"/>
          <w:sz w:val="28"/>
          <w:szCs w:val="24"/>
        </w:rPr>
      </w:pPr>
      <w:r w:rsidRPr="00B624FD">
        <w:rPr>
          <w:rFonts w:cs="Arial"/>
          <w:sz w:val="28"/>
          <w:szCs w:val="24"/>
        </w:rPr>
        <w:t>1800 F Street NW</w:t>
      </w:r>
    </w:p>
    <w:p w14:paraId="5E71B8A5" w14:textId="77777777" w:rsidR="0000174C" w:rsidRPr="00B624FD" w:rsidRDefault="005329B8">
      <w:pPr>
        <w:pStyle w:val="GSAAddress"/>
        <w:spacing w:after="0"/>
        <w:jc w:val="center"/>
        <w:rPr>
          <w:rFonts w:cs="Arial"/>
          <w:sz w:val="28"/>
          <w:szCs w:val="24"/>
        </w:rPr>
      </w:pPr>
      <w:r w:rsidRPr="00B624FD">
        <w:rPr>
          <w:rFonts w:cs="Arial"/>
          <w:sz w:val="28"/>
          <w:szCs w:val="24"/>
        </w:rPr>
        <w:t>Washington, DC 20405</w:t>
      </w:r>
    </w:p>
    <w:p w14:paraId="4BC56E2E" w14:textId="77777777" w:rsidR="00F6771B" w:rsidRDefault="00724FDB" w:rsidP="00557499">
      <w:pPr>
        <w:pStyle w:val="TOC1"/>
      </w:pPr>
      <w:r>
        <w:br w:type="page"/>
      </w:r>
      <w:bookmarkEnd w:id="4"/>
      <w:r w:rsidR="00F6771B" w:rsidRPr="00E6629E">
        <w:lastRenderedPageBreak/>
        <w:t>Document History</w:t>
      </w:r>
    </w:p>
    <w:p w14:paraId="7020A530" w14:textId="77777777" w:rsidR="00F73DCA" w:rsidRPr="0056255D" w:rsidRDefault="00F73DCA" w:rsidP="00DF1937"/>
    <w:tbl>
      <w:tblPr>
        <w:tblW w:w="9368" w:type="dxa"/>
        <w:jc w:val="cente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000" w:firstRow="0" w:lastRow="0" w:firstColumn="0" w:lastColumn="0" w:noHBand="0" w:noVBand="0"/>
        <w:tblCaption w:val="Document History"/>
        <w:tblDescription w:val="Document History"/>
      </w:tblPr>
      <w:tblGrid>
        <w:gridCol w:w="1808"/>
        <w:gridCol w:w="2445"/>
        <w:gridCol w:w="5115"/>
      </w:tblGrid>
      <w:tr w:rsidR="00F6771B" w:rsidRPr="00E6629E" w14:paraId="03466410" w14:textId="77777777" w:rsidTr="00D30ABF">
        <w:trPr>
          <w:cantSplit/>
          <w:trHeight w:val="454"/>
          <w:tblHeader/>
          <w:jc w:val="center"/>
        </w:trPr>
        <w:tc>
          <w:tcPr>
            <w:tcW w:w="1808" w:type="dxa"/>
            <w:shd w:val="clear" w:color="auto" w:fill="C0C0C0"/>
          </w:tcPr>
          <w:p w14:paraId="2F6E1168" w14:textId="77777777" w:rsidR="00F6771B" w:rsidRPr="00E6629E" w:rsidRDefault="00F6771B" w:rsidP="00557499">
            <w:pPr>
              <w:pStyle w:val="TOC1"/>
            </w:pPr>
            <w:r w:rsidRPr="00E6629E">
              <w:t>Version</w:t>
            </w:r>
          </w:p>
        </w:tc>
        <w:tc>
          <w:tcPr>
            <w:tcW w:w="2445" w:type="dxa"/>
            <w:shd w:val="clear" w:color="auto" w:fill="C0C0C0"/>
          </w:tcPr>
          <w:p w14:paraId="2C9E9D12" w14:textId="77777777" w:rsidR="00F6771B" w:rsidRPr="00E6629E" w:rsidRDefault="00F6771B" w:rsidP="00557499">
            <w:pPr>
              <w:pStyle w:val="TOC1"/>
            </w:pPr>
            <w:r w:rsidRPr="00E6629E">
              <w:t>Issue Date</w:t>
            </w:r>
          </w:p>
        </w:tc>
        <w:tc>
          <w:tcPr>
            <w:tcW w:w="5115" w:type="dxa"/>
            <w:shd w:val="clear" w:color="auto" w:fill="C0C0C0"/>
          </w:tcPr>
          <w:p w14:paraId="5BFC90A8" w14:textId="77777777" w:rsidR="00F6771B" w:rsidRPr="00E6629E" w:rsidRDefault="00F6771B" w:rsidP="00557499">
            <w:pPr>
              <w:pStyle w:val="TOC1"/>
            </w:pPr>
            <w:r w:rsidRPr="00E6629E">
              <w:t>Changes</w:t>
            </w:r>
          </w:p>
        </w:tc>
      </w:tr>
      <w:tr w:rsidR="00F6771B" w:rsidRPr="00F141A2" w14:paraId="5F1B7CFF" w14:textId="77777777" w:rsidTr="006E34EF">
        <w:trPr>
          <w:cantSplit/>
          <w:trHeight w:val="454"/>
          <w:tblHeader/>
          <w:jc w:val="center"/>
        </w:trPr>
        <w:tc>
          <w:tcPr>
            <w:tcW w:w="1808" w:type="dxa"/>
            <w:vAlign w:val="center"/>
          </w:tcPr>
          <w:p w14:paraId="3E7963EC" w14:textId="77777777" w:rsidR="00F6771B" w:rsidRPr="006E34EF" w:rsidRDefault="00B66228" w:rsidP="00557499">
            <w:pPr>
              <w:pStyle w:val="TOC1"/>
            </w:pPr>
            <w:r w:rsidRPr="006E34EF">
              <w:t>1.0</w:t>
            </w:r>
          </w:p>
        </w:tc>
        <w:tc>
          <w:tcPr>
            <w:tcW w:w="2445" w:type="dxa"/>
            <w:vAlign w:val="center"/>
          </w:tcPr>
          <w:p w14:paraId="51FB31B9" w14:textId="77777777" w:rsidR="00F6771B" w:rsidRPr="006E34EF" w:rsidRDefault="00582508" w:rsidP="00557499">
            <w:pPr>
              <w:pStyle w:val="TOC1"/>
            </w:pPr>
            <w:r w:rsidRPr="006E34EF">
              <w:t>0</w:t>
            </w:r>
            <w:r w:rsidR="00C63F5B" w:rsidRPr="006E34EF">
              <w:t>6/</w:t>
            </w:r>
            <w:r w:rsidR="00994745" w:rsidRPr="006E34EF">
              <w:t>05</w:t>
            </w:r>
            <w:r w:rsidRPr="006E34EF">
              <w:t>/17</w:t>
            </w:r>
          </w:p>
        </w:tc>
        <w:tc>
          <w:tcPr>
            <w:tcW w:w="5115" w:type="dxa"/>
            <w:vAlign w:val="center"/>
          </w:tcPr>
          <w:p w14:paraId="2CAF60A6" w14:textId="77777777" w:rsidR="00F6771B" w:rsidRPr="006E34EF" w:rsidRDefault="0000174C" w:rsidP="00557499">
            <w:pPr>
              <w:pStyle w:val="TOC1"/>
            </w:pPr>
            <w:r w:rsidRPr="006E34EF">
              <w:t>Original submission</w:t>
            </w:r>
          </w:p>
        </w:tc>
      </w:tr>
      <w:tr w:rsidR="00F6771B" w:rsidRPr="00680A7F" w14:paraId="1D9AC75E" w14:textId="77777777" w:rsidTr="006E34EF">
        <w:trPr>
          <w:cantSplit/>
          <w:trHeight w:val="454"/>
          <w:tblHeader/>
          <w:jc w:val="center"/>
        </w:trPr>
        <w:tc>
          <w:tcPr>
            <w:tcW w:w="1808" w:type="dxa"/>
            <w:vAlign w:val="center"/>
          </w:tcPr>
          <w:p w14:paraId="3C97216C" w14:textId="77777777" w:rsidR="00F6771B" w:rsidRPr="006E34EF" w:rsidRDefault="00680A7F" w:rsidP="00557499">
            <w:pPr>
              <w:pStyle w:val="TOC1"/>
            </w:pPr>
            <w:r w:rsidRPr="006E34EF">
              <w:t>1.1</w:t>
            </w:r>
          </w:p>
        </w:tc>
        <w:tc>
          <w:tcPr>
            <w:tcW w:w="2445" w:type="dxa"/>
            <w:vAlign w:val="center"/>
          </w:tcPr>
          <w:p w14:paraId="0CE9FD76" w14:textId="77777777" w:rsidR="00F6771B" w:rsidRPr="006E34EF" w:rsidRDefault="00680A7F" w:rsidP="00557499">
            <w:pPr>
              <w:pStyle w:val="TOC1"/>
            </w:pPr>
            <w:r w:rsidRPr="006E34EF">
              <w:t>06/29/17</w:t>
            </w:r>
          </w:p>
        </w:tc>
        <w:tc>
          <w:tcPr>
            <w:tcW w:w="5115" w:type="dxa"/>
            <w:vAlign w:val="center"/>
          </w:tcPr>
          <w:p w14:paraId="07AD4773" w14:textId="77777777" w:rsidR="00F6771B" w:rsidRPr="006E34EF" w:rsidRDefault="00680A7F" w:rsidP="00557499">
            <w:pPr>
              <w:pStyle w:val="TOC1"/>
            </w:pPr>
            <w:r w:rsidRPr="006E34EF">
              <w:t>Updated appendix B and C</w:t>
            </w:r>
          </w:p>
        </w:tc>
      </w:tr>
      <w:tr w:rsidR="00F6771B" w:rsidRPr="00E6629E" w14:paraId="1529BE6B" w14:textId="77777777" w:rsidTr="006E34EF">
        <w:trPr>
          <w:cantSplit/>
          <w:trHeight w:val="454"/>
          <w:tblHeader/>
          <w:jc w:val="center"/>
        </w:trPr>
        <w:tc>
          <w:tcPr>
            <w:tcW w:w="1808" w:type="dxa"/>
            <w:vAlign w:val="center"/>
          </w:tcPr>
          <w:p w14:paraId="55DF2AA7" w14:textId="77777777" w:rsidR="00F6771B" w:rsidRPr="006E34EF" w:rsidRDefault="004C5B65" w:rsidP="00557499">
            <w:pPr>
              <w:pStyle w:val="TOC1"/>
            </w:pPr>
            <w:r w:rsidRPr="006E34EF">
              <w:t>2.0</w:t>
            </w:r>
          </w:p>
        </w:tc>
        <w:tc>
          <w:tcPr>
            <w:tcW w:w="2445" w:type="dxa"/>
            <w:vAlign w:val="center"/>
          </w:tcPr>
          <w:p w14:paraId="6D7429C6" w14:textId="77777777" w:rsidR="00F6771B" w:rsidRPr="006E34EF" w:rsidRDefault="00AB7C4E" w:rsidP="00557499">
            <w:pPr>
              <w:pStyle w:val="TOC1"/>
            </w:pPr>
            <w:r w:rsidRPr="006E34EF">
              <w:t>0</w:t>
            </w:r>
            <w:r w:rsidR="00245810" w:rsidRPr="006E34EF">
              <w:t>9/30/17</w:t>
            </w:r>
          </w:p>
        </w:tc>
        <w:tc>
          <w:tcPr>
            <w:tcW w:w="5115" w:type="dxa"/>
            <w:vAlign w:val="center"/>
          </w:tcPr>
          <w:p w14:paraId="1C737A5B" w14:textId="77777777" w:rsidR="00F6771B" w:rsidRPr="006E34EF" w:rsidRDefault="00245810" w:rsidP="00557499">
            <w:pPr>
              <w:pStyle w:val="TOC1"/>
            </w:pPr>
            <w:r w:rsidRPr="006E34EF">
              <w:t>updated appendix a, b, and c</w:t>
            </w:r>
          </w:p>
        </w:tc>
      </w:tr>
      <w:tr w:rsidR="00BA2902" w:rsidRPr="00E6629E" w14:paraId="673E8D29" w14:textId="77777777" w:rsidTr="006E34EF">
        <w:trPr>
          <w:cantSplit/>
          <w:trHeight w:val="665"/>
          <w:tblHeader/>
          <w:jc w:val="center"/>
        </w:trPr>
        <w:tc>
          <w:tcPr>
            <w:tcW w:w="1808" w:type="dxa"/>
            <w:vAlign w:val="center"/>
          </w:tcPr>
          <w:p w14:paraId="7D7ABBAD" w14:textId="77777777" w:rsidR="00BA2902" w:rsidRPr="006E34EF" w:rsidRDefault="004B6631" w:rsidP="00557499">
            <w:pPr>
              <w:pStyle w:val="TOC1"/>
            </w:pPr>
            <w:r w:rsidRPr="006E34EF">
              <w:t>3.0</w:t>
            </w:r>
          </w:p>
        </w:tc>
        <w:tc>
          <w:tcPr>
            <w:tcW w:w="2445" w:type="dxa"/>
            <w:vAlign w:val="center"/>
          </w:tcPr>
          <w:p w14:paraId="687ECD83" w14:textId="77777777" w:rsidR="00BA2902" w:rsidRPr="006E34EF" w:rsidRDefault="004B6631" w:rsidP="00557499">
            <w:pPr>
              <w:pStyle w:val="TOC1"/>
            </w:pPr>
            <w:r w:rsidRPr="006E34EF">
              <w:t>1</w:t>
            </w:r>
            <w:r w:rsidR="0049267A" w:rsidRPr="006E34EF">
              <w:t>1</w:t>
            </w:r>
            <w:r w:rsidRPr="006E34EF">
              <w:t>/</w:t>
            </w:r>
            <w:r w:rsidR="00FC66F4" w:rsidRPr="006E34EF">
              <w:t>03</w:t>
            </w:r>
            <w:r w:rsidRPr="006E34EF">
              <w:t>/17</w:t>
            </w:r>
          </w:p>
        </w:tc>
        <w:tc>
          <w:tcPr>
            <w:tcW w:w="5115" w:type="dxa"/>
            <w:vAlign w:val="center"/>
          </w:tcPr>
          <w:p w14:paraId="639F098F" w14:textId="77777777" w:rsidR="00BA2902" w:rsidRPr="006E34EF" w:rsidRDefault="004B6631" w:rsidP="00557499">
            <w:pPr>
              <w:pStyle w:val="TOC1"/>
            </w:pPr>
            <w:r w:rsidRPr="006E34EF">
              <w:t>updated appendix b, c and added Appendix</w:t>
            </w:r>
            <w:r w:rsidR="00001218" w:rsidRPr="006E34EF">
              <w:t xml:space="preserve"> H, I, J</w:t>
            </w:r>
            <w:r w:rsidR="00F02CA1" w:rsidRPr="006E34EF">
              <w:t>. Updated section</w:t>
            </w:r>
            <w:r w:rsidR="00FC66F4" w:rsidRPr="006E34EF">
              <w:t xml:space="preserve"> 3.3.1</w:t>
            </w:r>
            <w:r w:rsidR="00F02CA1" w:rsidRPr="006E34EF">
              <w:t xml:space="preserve"> </w:t>
            </w:r>
          </w:p>
        </w:tc>
      </w:tr>
      <w:tr w:rsidR="00FB406D" w:rsidRPr="00E6629E" w14:paraId="246EBA75" w14:textId="77777777" w:rsidTr="006E34EF">
        <w:trPr>
          <w:cantSplit/>
          <w:trHeight w:val="454"/>
          <w:tblHeader/>
          <w:jc w:val="center"/>
        </w:trPr>
        <w:tc>
          <w:tcPr>
            <w:tcW w:w="1808" w:type="dxa"/>
            <w:vAlign w:val="center"/>
          </w:tcPr>
          <w:p w14:paraId="65BA5268" w14:textId="77777777" w:rsidR="003D4BF9" w:rsidRPr="006E34EF" w:rsidRDefault="003D4BF9" w:rsidP="00557499">
            <w:pPr>
              <w:pStyle w:val="TOC1"/>
            </w:pPr>
            <w:r w:rsidRPr="006E34EF">
              <w:t>4.0</w:t>
            </w:r>
          </w:p>
        </w:tc>
        <w:tc>
          <w:tcPr>
            <w:tcW w:w="2445" w:type="dxa"/>
            <w:vAlign w:val="center"/>
          </w:tcPr>
          <w:p w14:paraId="37F84AEE" w14:textId="77777777" w:rsidR="00FB406D" w:rsidRPr="006E34EF" w:rsidRDefault="009A7D05" w:rsidP="00557499">
            <w:pPr>
              <w:pStyle w:val="TOC1"/>
            </w:pPr>
            <w:r>
              <w:t>0</w:t>
            </w:r>
            <w:r w:rsidR="00B06DBE">
              <w:t>2/28/18</w:t>
            </w:r>
          </w:p>
        </w:tc>
        <w:tc>
          <w:tcPr>
            <w:tcW w:w="5115" w:type="dxa"/>
            <w:vAlign w:val="center"/>
          </w:tcPr>
          <w:p w14:paraId="4B5F5C8F" w14:textId="77777777" w:rsidR="00FB406D" w:rsidRPr="006E34EF" w:rsidRDefault="003D4BF9" w:rsidP="00557499">
            <w:pPr>
              <w:pStyle w:val="TOC1"/>
            </w:pPr>
            <w:r w:rsidRPr="006E34EF">
              <w:t xml:space="preserve">Updated appendix </w:t>
            </w:r>
            <w:r w:rsidR="00B06DBE">
              <w:t xml:space="preserve">B, </w:t>
            </w:r>
            <w:r w:rsidRPr="006E34EF">
              <w:t>c</w:t>
            </w:r>
            <w:r w:rsidR="00B06DBE">
              <w:t>, H</w:t>
            </w:r>
          </w:p>
        </w:tc>
      </w:tr>
      <w:tr w:rsidR="008A7A6A" w:rsidRPr="00E6629E" w14:paraId="05363C75" w14:textId="77777777" w:rsidTr="006E34EF">
        <w:trPr>
          <w:cantSplit/>
          <w:trHeight w:val="454"/>
          <w:tblHeader/>
          <w:jc w:val="center"/>
        </w:trPr>
        <w:tc>
          <w:tcPr>
            <w:tcW w:w="1808" w:type="dxa"/>
            <w:vAlign w:val="center"/>
          </w:tcPr>
          <w:p w14:paraId="46F3F28B" w14:textId="77777777" w:rsidR="008A7A6A" w:rsidRPr="006E34EF" w:rsidRDefault="008A7A6A" w:rsidP="00557499">
            <w:pPr>
              <w:pStyle w:val="TOC1"/>
            </w:pPr>
            <w:r>
              <w:t>5.0</w:t>
            </w:r>
          </w:p>
        </w:tc>
        <w:tc>
          <w:tcPr>
            <w:tcW w:w="2445" w:type="dxa"/>
            <w:vAlign w:val="center"/>
          </w:tcPr>
          <w:p w14:paraId="17ACA8BF" w14:textId="69DDA129" w:rsidR="008A7A6A" w:rsidRDefault="0070647B" w:rsidP="00557499">
            <w:pPr>
              <w:pStyle w:val="TOC1"/>
            </w:pPr>
            <w:r>
              <w:t>10/01</w:t>
            </w:r>
            <w:r w:rsidR="008A7A6A">
              <w:t>/18</w:t>
            </w:r>
          </w:p>
        </w:tc>
        <w:tc>
          <w:tcPr>
            <w:tcW w:w="5115" w:type="dxa"/>
            <w:vAlign w:val="center"/>
          </w:tcPr>
          <w:p w14:paraId="55D27097" w14:textId="767CA398" w:rsidR="008A7A6A" w:rsidRPr="006E34EF" w:rsidRDefault="008A7A6A" w:rsidP="00557499">
            <w:pPr>
              <w:pStyle w:val="TOC1"/>
            </w:pPr>
            <w:r>
              <w:t xml:space="preserve">updated appendix c </w:t>
            </w:r>
            <w:r w:rsidR="00B063F5">
              <w:t>and F</w:t>
            </w:r>
            <w:r>
              <w:t xml:space="preserve"> </w:t>
            </w:r>
          </w:p>
        </w:tc>
      </w:tr>
      <w:tr w:rsidR="009310E0" w:rsidRPr="00E6629E" w14:paraId="3DBA43D1" w14:textId="77777777" w:rsidTr="006E34EF">
        <w:trPr>
          <w:cantSplit/>
          <w:trHeight w:val="454"/>
          <w:tblHeader/>
          <w:jc w:val="center"/>
        </w:trPr>
        <w:tc>
          <w:tcPr>
            <w:tcW w:w="1808" w:type="dxa"/>
            <w:vAlign w:val="center"/>
          </w:tcPr>
          <w:p w14:paraId="61BC532A" w14:textId="2DC88AB5" w:rsidR="009310E0" w:rsidRDefault="009310E0" w:rsidP="00557499">
            <w:pPr>
              <w:pStyle w:val="TOC1"/>
            </w:pPr>
            <w:r>
              <w:t>6.0</w:t>
            </w:r>
          </w:p>
        </w:tc>
        <w:tc>
          <w:tcPr>
            <w:tcW w:w="2445" w:type="dxa"/>
            <w:vAlign w:val="center"/>
          </w:tcPr>
          <w:p w14:paraId="10CF4FFF" w14:textId="6E78C66C" w:rsidR="009310E0" w:rsidRDefault="00130EFB" w:rsidP="00557499">
            <w:pPr>
              <w:pStyle w:val="TOC1"/>
            </w:pPr>
            <w:r>
              <w:t>0</w:t>
            </w:r>
            <w:r w:rsidR="009310E0">
              <w:t>3/</w:t>
            </w:r>
            <w:r>
              <w:t>0</w:t>
            </w:r>
            <w:r w:rsidR="009310E0">
              <w:t>1/19</w:t>
            </w:r>
          </w:p>
        </w:tc>
        <w:tc>
          <w:tcPr>
            <w:tcW w:w="5115" w:type="dxa"/>
            <w:vAlign w:val="center"/>
          </w:tcPr>
          <w:p w14:paraId="7C3CA607" w14:textId="74078E47" w:rsidR="009310E0" w:rsidRDefault="009310E0" w:rsidP="00557499">
            <w:pPr>
              <w:pStyle w:val="TOC1"/>
            </w:pPr>
            <w:r>
              <w:t>updated appendix</w:t>
            </w:r>
            <w:r w:rsidR="00702F9B">
              <w:t xml:space="preserve"> </w:t>
            </w:r>
            <w:r w:rsidR="00FC49F7">
              <w:t>B, C, H,</w:t>
            </w:r>
            <w:r w:rsidR="00702F9B">
              <w:t xml:space="preserve"> and</w:t>
            </w:r>
            <w:r>
              <w:t xml:space="preserve"> </w:t>
            </w:r>
            <w:r w:rsidR="00FC49F7">
              <w:t>J</w:t>
            </w:r>
          </w:p>
        </w:tc>
      </w:tr>
      <w:tr w:rsidR="00C92823" w:rsidRPr="00E6629E" w14:paraId="3E59EB87" w14:textId="77777777" w:rsidTr="006E34EF">
        <w:trPr>
          <w:cantSplit/>
          <w:trHeight w:val="454"/>
          <w:tblHeader/>
          <w:jc w:val="center"/>
        </w:trPr>
        <w:tc>
          <w:tcPr>
            <w:tcW w:w="1808" w:type="dxa"/>
            <w:vAlign w:val="center"/>
          </w:tcPr>
          <w:p w14:paraId="5D1AD270" w14:textId="1AAD7E13" w:rsidR="00C92823" w:rsidRDefault="00C92823" w:rsidP="00557499">
            <w:pPr>
              <w:pStyle w:val="TOC1"/>
            </w:pPr>
            <w:r>
              <w:t>7.0</w:t>
            </w:r>
          </w:p>
        </w:tc>
        <w:tc>
          <w:tcPr>
            <w:tcW w:w="2445" w:type="dxa"/>
            <w:vAlign w:val="center"/>
          </w:tcPr>
          <w:p w14:paraId="6907F0DF" w14:textId="268E32CA" w:rsidR="00C92823" w:rsidRDefault="00130EFB" w:rsidP="00557499">
            <w:pPr>
              <w:pStyle w:val="TOC1"/>
            </w:pPr>
            <w:r>
              <w:t>0</w:t>
            </w:r>
            <w:r w:rsidR="00C92823">
              <w:t>6/1</w:t>
            </w:r>
            <w:r w:rsidR="00C860E2">
              <w:t>7</w:t>
            </w:r>
            <w:r w:rsidR="00C92823">
              <w:t>/19</w:t>
            </w:r>
          </w:p>
        </w:tc>
        <w:tc>
          <w:tcPr>
            <w:tcW w:w="5115" w:type="dxa"/>
            <w:vAlign w:val="center"/>
          </w:tcPr>
          <w:p w14:paraId="70B08136" w14:textId="73D809E9" w:rsidR="00C92823" w:rsidRDefault="00C92823" w:rsidP="00557499">
            <w:pPr>
              <w:pStyle w:val="TOC1"/>
            </w:pPr>
            <w:r>
              <w:t xml:space="preserve">Updated appendix c, added appendix l, </w:t>
            </w:r>
            <w:r w:rsidR="004016C8">
              <w:t>moved acronyms and definitions to appendix m</w:t>
            </w:r>
          </w:p>
        </w:tc>
      </w:tr>
      <w:tr w:rsidR="00AB4671" w:rsidRPr="00E6629E" w14:paraId="5E352372" w14:textId="77777777" w:rsidTr="006E34EF">
        <w:trPr>
          <w:cantSplit/>
          <w:trHeight w:val="454"/>
          <w:tblHeader/>
          <w:jc w:val="center"/>
        </w:trPr>
        <w:tc>
          <w:tcPr>
            <w:tcW w:w="1808" w:type="dxa"/>
            <w:vAlign w:val="center"/>
          </w:tcPr>
          <w:p w14:paraId="7241EE0C" w14:textId="379DC6C6" w:rsidR="00AB4671" w:rsidRDefault="00AB4671" w:rsidP="00557499">
            <w:pPr>
              <w:pStyle w:val="TOC1"/>
            </w:pPr>
            <w:r>
              <w:t>8.0</w:t>
            </w:r>
          </w:p>
        </w:tc>
        <w:tc>
          <w:tcPr>
            <w:tcW w:w="2445" w:type="dxa"/>
            <w:vAlign w:val="center"/>
          </w:tcPr>
          <w:p w14:paraId="66563C0A" w14:textId="409EC8E8" w:rsidR="00AB4671" w:rsidRDefault="00130EFB" w:rsidP="00557499">
            <w:pPr>
              <w:pStyle w:val="TOC1"/>
            </w:pPr>
            <w:r>
              <w:t>0</w:t>
            </w:r>
            <w:r w:rsidR="00AB4671">
              <w:t>4/</w:t>
            </w:r>
            <w:r>
              <w:t>0</w:t>
            </w:r>
            <w:r w:rsidR="00C46757">
              <w:t>6</w:t>
            </w:r>
            <w:r w:rsidR="00AB4671">
              <w:t>/20</w:t>
            </w:r>
          </w:p>
        </w:tc>
        <w:tc>
          <w:tcPr>
            <w:tcW w:w="5115" w:type="dxa"/>
            <w:vAlign w:val="center"/>
          </w:tcPr>
          <w:p w14:paraId="154A4B3D" w14:textId="27389775" w:rsidR="00AB4671" w:rsidRDefault="00AB4671" w:rsidP="00557499">
            <w:pPr>
              <w:pStyle w:val="TOC1"/>
            </w:pPr>
            <w:r>
              <w:t>updated document for quarterly deliverable</w:t>
            </w:r>
          </w:p>
        </w:tc>
      </w:tr>
      <w:tr w:rsidR="00B37108" w:rsidRPr="00E6629E" w14:paraId="28B38D2A" w14:textId="77777777" w:rsidTr="006E34EF">
        <w:trPr>
          <w:cantSplit/>
          <w:trHeight w:val="454"/>
          <w:tblHeader/>
          <w:jc w:val="center"/>
        </w:trPr>
        <w:tc>
          <w:tcPr>
            <w:tcW w:w="1808" w:type="dxa"/>
            <w:vAlign w:val="center"/>
          </w:tcPr>
          <w:p w14:paraId="790418F3" w14:textId="380C40AE" w:rsidR="00B37108" w:rsidRDefault="00B37108" w:rsidP="00557499">
            <w:pPr>
              <w:pStyle w:val="TOC1"/>
            </w:pPr>
            <w:r>
              <w:t>8.1</w:t>
            </w:r>
          </w:p>
        </w:tc>
        <w:tc>
          <w:tcPr>
            <w:tcW w:w="2445" w:type="dxa"/>
            <w:vAlign w:val="center"/>
          </w:tcPr>
          <w:p w14:paraId="2D3E2088" w14:textId="514C47BF" w:rsidR="00B37108" w:rsidRDefault="00130EFB" w:rsidP="00557499">
            <w:pPr>
              <w:pStyle w:val="TOC1"/>
            </w:pPr>
            <w:r>
              <w:t>0</w:t>
            </w:r>
            <w:r w:rsidR="00B37108">
              <w:t>4/</w:t>
            </w:r>
            <w:r>
              <w:t>0</w:t>
            </w:r>
            <w:r w:rsidR="00B37108">
              <w:t>8/20</w:t>
            </w:r>
          </w:p>
        </w:tc>
        <w:tc>
          <w:tcPr>
            <w:tcW w:w="5115" w:type="dxa"/>
            <w:vAlign w:val="center"/>
          </w:tcPr>
          <w:p w14:paraId="4372DDCB" w14:textId="48BF3936" w:rsidR="00B37108" w:rsidRDefault="00B37108" w:rsidP="00557499">
            <w:pPr>
              <w:pStyle w:val="TOC1"/>
            </w:pPr>
            <w:r>
              <w:t>added tsm</w:t>
            </w:r>
            <w:r w:rsidR="00A7475A">
              <w:t>s</w:t>
            </w:r>
            <w:r>
              <w:t xml:space="preserve"> as gsa inventory points of contact</w:t>
            </w:r>
          </w:p>
        </w:tc>
      </w:tr>
      <w:tr w:rsidR="006F03BC" w:rsidRPr="00E6629E" w14:paraId="5E5F5427" w14:textId="77777777" w:rsidTr="006E34EF">
        <w:trPr>
          <w:cantSplit/>
          <w:trHeight w:val="454"/>
          <w:tblHeader/>
          <w:jc w:val="center"/>
        </w:trPr>
        <w:tc>
          <w:tcPr>
            <w:tcW w:w="1808" w:type="dxa"/>
            <w:vAlign w:val="center"/>
          </w:tcPr>
          <w:p w14:paraId="797BC1DF" w14:textId="0A2C4B97" w:rsidR="006F03BC" w:rsidRDefault="006F03BC" w:rsidP="00557499">
            <w:pPr>
              <w:pStyle w:val="TOC1"/>
            </w:pPr>
            <w:r>
              <w:t>9.0</w:t>
            </w:r>
          </w:p>
        </w:tc>
        <w:tc>
          <w:tcPr>
            <w:tcW w:w="2445" w:type="dxa"/>
            <w:vAlign w:val="center"/>
          </w:tcPr>
          <w:p w14:paraId="1BC9702A" w14:textId="059EAF25" w:rsidR="006F03BC" w:rsidRDefault="00130EFB" w:rsidP="00557499">
            <w:pPr>
              <w:pStyle w:val="TOC1"/>
            </w:pPr>
            <w:r>
              <w:t>0</w:t>
            </w:r>
            <w:r w:rsidR="006F03BC">
              <w:t>1/</w:t>
            </w:r>
            <w:r>
              <w:t>0</w:t>
            </w:r>
            <w:r w:rsidR="004E5BFC">
              <w:t>7</w:t>
            </w:r>
            <w:r w:rsidR="006F03BC">
              <w:t>/21</w:t>
            </w:r>
          </w:p>
        </w:tc>
        <w:tc>
          <w:tcPr>
            <w:tcW w:w="5115" w:type="dxa"/>
            <w:vAlign w:val="center"/>
          </w:tcPr>
          <w:p w14:paraId="19E0C12B" w14:textId="64BC1409" w:rsidR="006F03BC" w:rsidRDefault="006F03BC" w:rsidP="00557499">
            <w:pPr>
              <w:pStyle w:val="TOC1"/>
            </w:pPr>
            <w:r>
              <w:t>updated microtech name change in appendix f</w:t>
            </w:r>
          </w:p>
        </w:tc>
      </w:tr>
      <w:tr w:rsidR="00A7475A" w:rsidRPr="00E6629E" w14:paraId="36E5B99F" w14:textId="77777777" w:rsidTr="006E34EF">
        <w:trPr>
          <w:cantSplit/>
          <w:trHeight w:val="454"/>
          <w:tblHeader/>
          <w:jc w:val="center"/>
        </w:trPr>
        <w:tc>
          <w:tcPr>
            <w:tcW w:w="1808" w:type="dxa"/>
            <w:vAlign w:val="center"/>
          </w:tcPr>
          <w:p w14:paraId="1EF78203" w14:textId="4D6AD5FB" w:rsidR="00A7475A" w:rsidRDefault="00A7475A" w:rsidP="00557499">
            <w:pPr>
              <w:pStyle w:val="TOC1"/>
            </w:pPr>
            <w:r>
              <w:t>9.1</w:t>
            </w:r>
          </w:p>
        </w:tc>
        <w:tc>
          <w:tcPr>
            <w:tcW w:w="2445" w:type="dxa"/>
            <w:vAlign w:val="center"/>
          </w:tcPr>
          <w:p w14:paraId="184373D3" w14:textId="44EFF6AA" w:rsidR="00A7475A" w:rsidRDefault="00A7475A" w:rsidP="00557499">
            <w:pPr>
              <w:pStyle w:val="TOC1"/>
            </w:pPr>
            <w:r>
              <w:t>01/08/21</w:t>
            </w:r>
          </w:p>
        </w:tc>
        <w:tc>
          <w:tcPr>
            <w:tcW w:w="5115" w:type="dxa"/>
            <w:vAlign w:val="center"/>
          </w:tcPr>
          <w:p w14:paraId="6EBF2B1C" w14:textId="54657322" w:rsidR="00A7475A" w:rsidRDefault="0086086B" w:rsidP="00557499">
            <w:pPr>
              <w:pStyle w:val="TOC1"/>
            </w:pPr>
            <w:r>
              <w:t>updated sections 1.2, 2, 3.3.1, and 5 to reference</w:t>
            </w:r>
            <w:r w:rsidR="00A7475A">
              <w:t xml:space="preserve"> solutions broker role </w:t>
            </w:r>
            <w:r w:rsidR="0039347B">
              <w:t xml:space="preserve">[effective nov 2020] </w:t>
            </w:r>
          </w:p>
        </w:tc>
      </w:tr>
      <w:tr w:rsidR="006C26DB" w:rsidRPr="00E6629E" w14:paraId="36C0EF3D" w14:textId="77777777" w:rsidTr="006E34EF">
        <w:trPr>
          <w:cantSplit/>
          <w:trHeight w:val="454"/>
          <w:tblHeader/>
          <w:jc w:val="center"/>
        </w:trPr>
        <w:tc>
          <w:tcPr>
            <w:tcW w:w="1808" w:type="dxa"/>
            <w:vAlign w:val="center"/>
          </w:tcPr>
          <w:p w14:paraId="04C5FCEC" w14:textId="4D87B9AB" w:rsidR="006C26DB" w:rsidRDefault="006C26DB" w:rsidP="00557499">
            <w:pPr>
              <w:pStyle w:val="TOC1"/>
            </w:pPr>
            <w:r>
              <w:t>9.2</w:t>
            </w:r>
          </w:p>
        </w:tc>
        <w:tc>
          <w:tcPr>
            <w:tcW w:w="2445" w:type="dxa"/>
            <w:vAlign w:val="center"/>
          </w:tcPr>
          <w:p w14:paraId="3A849711" w14:textId="769D1C52" w:rsidR="006C26DB" w:rsidRDefault="006C26DB" w:rsidP="00557499">
            <w:pPr>
              <w:pStyle w:val="TOC1"/>
            </w:pPr>
            <w:r>
              <w:t>01/12/21</w:t>
            </w:r>
          </w:p>
        </w:tc>
        <w:tc>
          <w:tcPr>
            <w:tcW w:w="5115" w:type="dxa"/>
            <w:vAlign w:val="center"/>
          </w:tcPr>
          <w:p w14:paraId="0BA43CE6" w14:textId="1EE016B3" w:rsidR="006C26DB" w:rsidRDefault="006C26DB" w:rsidP="00557499">
            <w:pPr>
              <w:pStyle w:val="TOC1"/>
            </w:pPr>
            <w:r>
              <w:t>Updated table 1 and table 7</w:t>
            </w:r>
            <w:r w:rsidR="00A25971">
              <w:t xml:space="preserve"> to reference solutions broker role</w:t>
            </w:r>
          </w:p>
        </w:tc>
      </w:tr>
      <w:tr w:rsidR="00751655" w:rsidRPr="00E6629E" w14:paraId="1026FA5A" w14:textId="77777777" w:rsidTr="006E34EF">
        <w:trPr>
          <w:cantSplit/>
          <w:trHeight w:val="454"/>
          <w:tblHeader/>
          <w:jc w:val="center"/>
        </w:trPr>
        <w:tc>
          <w:tcPr>
            <w:tcW w:w="1808" w:type="dxa"/>
            <w:vAlign w:val="center"/>
          </w:tcPr>
          <w:p w14:paraId="26A66898" w14:textId="5B118943" w:rsidR="00751655" w:rsidRDefault="00751655" w:rsidP="00557499">
            <w:pPr>
              <w:pStyle w:val="TOC1"/>
            </w:pPr>
            <w:r>
              <w:t>10.0</w:t>
            </w:r>
          </w:p>
        </w:tc>
        <w:tc>
          <w:tcPr>
            <w:tcW w:w="2445" w:type="dxa"/>
            <w:vAlign w:val="center"/>
          </w:tcPr>
          <w:p w14:paraId="590756BD" w14:textId="7ACED90B" w:rsidR="00751655" w:rsidRDefault="00751655" w:rsidP="00557499">
            <w:pPr>
              <w:pStyle w:val="TOC1"/>
            </w:pPr>
            <w:r>
              <w:t>06/01/21</w:t>
            </w:r>
          </w:p>
        </w:tc>
        <w:tc>
          <w:tcPr>
            <w:tcW w:w="5115" w:type="dxa"/>
            <w:vAlign w:val="center"/>
          </w:tcPr>
          <w:p w14:paraId="099765BF" w14:textId="56D5AE89" w:rsidR="00751655" w:rsidRDefault="00751655" w:rsidP="00557499">
            <w:pPr>
              <w:pStyle w:val="TOC1"/>
            </w:pPr>
            <w:r>
              <w:t xml:space="preserve">updated </w:t>
            </w:r>
            <w:r w:rsidR="006A3DEC">
              <w:t xml:space="preserve">for </w:t>
            </w:r>
            <w:r>
              <w:t xml:space="preserve">Centurylink </w:t>
            </w:r>
            <w:r w:rsidR="006A3DEC">
              <w:t xml:space="preserve">to lumen </w:t>
            </w:r>
            <w:r>
              <w:t>name change in appendix f</w:t>
            </w:r>
          </w:p>
        </w:tc>
      </w:tr>
      <w:tr w:rsidR="006C3634" w:rsidRPr="00E6629E" w14:paraId="60F838C1" w14:textId="77777777" w:rsidTr="006E34EF">
        <w:trPr>
          <w:cantSplit/>
          <w:trHeight w:val="454"/>
          <w:tblHeader/>
          <w:jc w:val="center"/>
        </w:trPr>
        <w:tc>
          <w:tcPr>
            <w:tcW w:w="1808" w:type="dxa"/>
            <w:vAlign w:val="center"/>
          </w:tcPr>
          <w:p w14:paraId="7B7F29B8" w14:textId="6F3FF0B2" w:rsidR="006C3634" w:rsidRDefault="006C3634" w:rsidP="00557499">
            <w:pPr>
              <w:pStyle w:val="TOC1"/>
            </w:pPr>
            <w:r>
              <w:t>11.0</w:t>
            </w:r>
          </w:p>
        </w:tc>
        <w:tc>
          <w:tcPr>
            <w:tcW w:w="2445" w:type="dxa"/>
            <w:vAlign w:val="center"/>
          </w:tcPr>
          <w:p w14:paraId="58706B4F" w14:textId="250FF645" w:rsidR="006C3634" w:rsidRDefault="006C3634" w:rsidP="00557499">
            <w:pPr>
              <w:pStyle w:val="TOC1"/>
            </w:pPr>
            <w:r>
              <w:t>09/0</w:t>
            </w:r>
            <w:r w:rsidR="00DC3F38">
              <w:t>6</w:t>
            </w:r>
            <w:r>
              <w:t>/22</w:t>
            </w:r>
          </w:p>
        </w:tc>
        <w:tc>
          <w:tcPr>
            <w:tcW w:w="5115" w:type="dxa"/>
            <w:vAlign w:val="center"/>
          </w:tcPr>
          <w:p w14:paraId="6BD18C17" w14:textId="332E2386" w:rsidR="006C3634" w:rsidRPr="00904F72" w:rsidRDefault="006C3634" w:rsidP="00557499">
            <w:pPr>
              <w:pStyle w:val="TOC1"/>
            </w:pPr>
            <w:r w:rsidRPr="00904F72">
              <w:t>updated for defined technologies to comcast name change in appendix f</w:t>
            </w:r>
          </w:p>
        </w:tc>
      </w:tr>
    </w:tbl>
    <w:p w14:paraId="0CBA01B0" w14:textId="77777777" w:rsidR="0012454A" w:rsidRDefault="0012454A" w:rsidP="00557499">
      <w:pPr>
        <w:pStyle w:val="TOC1"/>
      </w:pPr>
      <w:r w:rsidRPr="006B15C7">
        <w:br w:type="page"/>
      </w:r>
      <w:r w:rsidRPr="0074458F">
        <w:lastRenderedPageBreak/>
        <w:t>Table of Contents</w:t>
      </w:r>
    </w:p>
    <w:p w14:paraId="56DF84B8" w14:textId="77777777" w:rsidR="00F924B4" w:rsidRPr="00F924B4" w:rsidRDefault="00F924B4" w:rsidP="00DF1937"/>
    <w:p w14:paraId="471E4C14" w14:textId="6AE7CBC0" w:rsidR="004016C8" w:rsidRPr="00904F72" w:rsidRDefault="00F924B4" w:rsidP="00557499">
      <w:pPr>
        <w:pStyle w:val="TOC1"/>
        <w:rPr>
          <w:rStyle w:val="Hyperlink"/>
          <w:rFonts w:cs="Arial"/>
          <w:noProof/>
        </w:rPr>
      </w:pPr>
      <w:r w:rsidRPr="00904F72">
        <w:rPr>
          <w:rFonts w:eastAsia="Times New Roman"/>
          <w:color w:val="000000" w:themeColor="text1"/>
        </w:rPr>
        <w:fldChar w:fldCharType="begin"/>
      </w:r>
      <w:r w:rsidRPr="00904F72">
        <w:rPr>
          <w:rFonts w:eastAsia="Times New Roman"/>
          <w:color w:val="000000" w:themeColor="text1"/>
        </w:rPr>
        <w:instrText xml:space="preserve"> TOC \o "1-3" \h \z \u </w:instrText>
      </w:r>
      <w:r w:rsidRPr="00904F72">
        <w:rPr>
          <w:rFonts w:eastAsia="Times New Roman"/>
          <w:color w:val="000000" w:themeColor="text1"/>
        </w:rPr>
        <w:fldChar w:fldCharType="separate"/>
      </w:r>
      <w:hyperlink w:anchor="_Toc11663492" w:history="1">
        <w:r w:rsidR="004016C8" w:rsidRPr="00904F72">
          <w:rPr>
            <w:rStyle w:val="Hyperlink"/>
            <w:rFonts w:cs="Arial"/>
            <w:noProof/>
          </w:rPr>
          <w:t>1.</w:t>
        </w:r>
        <w:r w:rsidR="004016C8" w:rsidRPr="00904F72">
          <w:rPr>
            <w:rStyle w:val="Hyperlink"/>
            <w:rFonts w:cs="Arial"/>
            <w:noProof/>
          </w:rPr>
          <w:tab/>
          <w:t>Introduction</w:t>
        </w:r>
        <w:r w:rsidR="00904F72" w:rsidRPr="00904F72">
          <w:rPr>
            <w:rStyle w:val="Hyperlink"/>
            <w:rFonts w:cs="Arial"/>
            <w:noProof/>
            <w:webHidden/>
          </w:rPr>
          <w:tab/>
        </w:r>
        <w:r w:rsidR="004016C8" w:rsidRPr="00904F72">
          <w:rPr>
            <w:rStyle w:val="Hyperlink"/>
            <w:rFonts w:cs="Arial"/>
            <w:noProof/>
            <w:webHidden/>
          </w:rPr>
          <w:fldChar w:fldCharType="begin"/>
        </w:r>
        <w:r w:rsidR="004016C8" w:rsidRPr="00904F72">
          <w:rPr>
            <w:rStyle w:val="Hyperlink"/>
            <w:rFonts w:cs="Arial"/>
            <w:noProof/>
            <w:webHidden/>
          </w:rPr>
          <w:instrText xml:space="preserve"> PAGEREF _Toc11663492 \h </w:instrText>
        </w:r>
        <w:r w:rsidR="004016C8" w:rsidRPr="00904F72">
          <w:rPr>
            <w:rStyle w:val="Hyperlink"/>
            <w:rFonts w:cs="Arial"/>
            <w:noProof/>
            <w:webHidden/>
          </w:rPr>
        </w:r>
        <w:r w:rsidR="004016C8" w:rsidRPr="00904F72">
          <w:rPr>
            <w:rStyle w:val="Hyperlink"/>
            <w:rFonts w:cs="Arial"/>
            <w:noProof/>
            <w:webHidden/>
          </w:rPr>
          <w:fldChar w:fldCharType="separate"/>
        </w:r>
        <w:r w:rsidR="00904F72" w:rsidRPr="00904F72">
          <w:rPr>
            <w:rStyle w:val="Hyperlink"/>
            <w:rFonts w:cs="Arial"/>
            <w:noProof/>
            <w:webHidden/>
          </w:rPr>
          <w:t>1</w:t>
        </w:r>
        <w:r w:rsidR="004016C8" w:rsidRPr="00904F72">
          <w:rPr>
            <w:rStyle w:val="Hyperlink"/>
            <w:rFonts w:cs="Arial"/>
            <w:noProof/>
            <w:webHidden/>
          </w:rPr>
          <w:fldChar w:fldCharType="end"/>
        </w:r>
      </w:hyperlink>
    </w:p>
    <w:p w14:paraId="705977A6" w14:textId="0D5C9F5B" w:rsidR="004016C8" w:rsidRPr="00904F72" w:rsidRDefault="00465BFB">
      <w:pPr>
        <w:pStyle w:val="TOC2"/>
        <w:tabs>
          <w:tab w:val="left" w:pos="720"/>
          <w:tab w:val="right" w:leader="dot" w:pos="9980"/>
        </w:tabs>
        <w:rPr>
          <w:rFonts w:ascii="Arial" w:eastAsiaTheme="minorEastAsia" w:hAnsi="Arial" w:cs="Arial"/>
          <w:smallCaps w:val="0"/>
          <w:noProof/>
        </w:rPr>
      </w:pPr>
      <w:hyperlink w:anchor="_Toc11663493" w:history="1">
        <w:r w:rsidR="004016C8" w:rsidRPr="00904F72">
          <w:rPr>
            <w:rStyle w:val="Hyperlink"/>
            <w:rFonts w:cs="Arial"/>
            <w:noProof/>
          </w:rPr>
          <w:t>1.1</w:t>
        </w:r>
        <w:r w:rsidR="004016C8" w:rsidRPr="00904F72">
          <w:rPr>
            <w:rFonts w:ascii="Arial" w:eastAsiaTheme="minorEastAsia" w:hAnsi="Arial" w:cs="Arial"/>
            <w:smallCaps w:val="0"/>
            <w:noProof/>
          </w:rPr>
          <w:tab/>
        </w:r>
        <w:r w:rsidR="004016C8" w:rsidRPr="00904F72">
          <w:rPr>
            <w:rStyle w:val="Hyperlink"/>
            <w:rFonts w:cs="Arial"/>
            <w:noProof/>
          </w:rPr>
          <w:t>Overview</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_Toc11663493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1</w:t>
        </w:r>
        <w:r w:rsidR="004016C8" w:rsidRPr="00904F72">
          <w:rPr>
            <w:rFonts w:ascii="Arial" w:hAnsi="Arial" w:cs="Arial"/>
            <w:noProof/>
            <w:webHidden/>
          </w:rPr>
          <w:fldChar w:fldCharType="end"/>
        </w:r>
      </w:hyperlink>
    </w:p>
    <w:p w14:paraId="33501A16" w14:textId="09E0E020" w:rsidR="004016C8" w:rsidRPr="00904F72" w:rsidRDefault="00465BFB">
      <w:pPr>
        <w:pStyle w:val="TOC2"/>
        <w:tabs>
          <w:tab w:val="left" w:pos="720"/>
          <w:tab w:val="right" w:leader="dot" w:pos="9980"/>
        </w:tabs>
        <w:rPr>
          <w:rFonts w:ascii="Arial" w:eastAsiaTheme="minorEastAsia" w:hAnsi="Arial" w:cs="Arial"/>
          <w:smallCaps w:val="0"/>
          <w:noProof/>
        </w:rPr>
      </w:pPr>
      <w:hyperlink w:anchor="_Toc11663494" w:history="1">
        <w:r w:rsidR="004016C8" w:rsidRPr="00904F72">
          <w:rPr>
            <w:rStyle w:val="Hyperlink"/>
            <w:rFonts w:cs="Arial"/>
            <w:noProof/>
          </w:rPr>
          <w:t>1.2</w:t>
        </w:r>
        <w:r w:rsidR="004016C8" w:rsidRPr="00904F72">
          <w:rPr>
            <w:rFonts w:ascii="Arial" w:eastAsiaTheme="minorEastAsia" w:hAnsi="Arial" w:cs="Arial"/>
            <w:smallCaps w:val="0"/>
            <w:noProof/>
          </w:rPr>
          <w:tab/>
        </w:r>
        <w:r w:rsidR="004016C8" w:rsidRPr="00904F72">
          <w:rPr>
            <w:rStyle w:val="Hyperlink"/>
            <w:rFonts w:cs="Arial"/>
            <w:noProof/>
          </w:rPr>
          <w:t>Background</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_Toc11663494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1</w:t>
        </w:r>
        <w:r w:rsidR="004016C8" w:rsidRPr="00904F72">
          <w:rPr>
            <w:rFonts w:ascii="Arial" w:hAnsi="Arial" w:cs="Arial"/>
            <w:noProof/>
            <w:webHidden/>
          </w:rPr>
          <w:fldChar w:fldCharType="end"/>
        </w:r>
      </w:hyperlink>
    </w:p>
    <w:p w14:paraId="23057E5C" w14:textId="598061F6" w:rsidR="004016C8" w:rsidRPr="00904F72" w:rsidRDefault="00465BFB">
      <w:pPr>
        <w:pStyle w:val="TOC2"/>
        <w:tabs>
          <w:tab w:val="left" w:pos="720"/>
          <w:tab w:val="right" w:leader="dot" w:pos="9980"/>
        </w:tabs>
        <w:rPr>
          <w:rFonts w:ascii="Arial" w:eastAsiaTheme="minorEastAsia" w:hAnsi="Arial" w:cs="Arial"/>
          <w:smallCaps w:val="0"/>
          <w:noProof/>
        </w:rPr>
      </w:pPr>
      <w:hyperlink w:anchor="_Toc11663495" w:history="1">
        <w:r w:rsidR="004016C8" w:rsidRPr="00904F72">
          <w:rPr>
            <w:rStyle w:val="Hyperlink"/>
            <w:rFonts w:cs="Arial"/>
            <w:noProof/>
          </w:rPr>
          <w:t>1.3</w:t>
        </w:r>
        <w:r w:rsidR="004016C8" w:rsidRPr="00904F72">
          <w:rPr>
            <w:rFonts w:ascii="Arial" w:eastAsiaTheme="minorEastAsia" w:hAnsi="Arial" w:cs="Arial"/>
            <w:smallCaps w:val="0"/>
            <w:noProof/>
          </w:rPr>
          <w:tab/>
        </w:r>
        <w:r w:rsidR="004016C8" w:rsidRPr="00904F72">
          <w:rPr>
            <w:rStyle w:val="Hyperlink"/>
            <w:rFonts w:cs="Arial"/>
            <w:noProof/>
          </w:rPr>
          <w:t>Purpose</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_Toc11663495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1</w:t>
        </w:r>
        <w:r w:rsidR="004016C8" w:rsidRPr="00904F72">
          <w:rPr>
            <w:rFonts w:ascii="Arial" w:hAnsi="Arial" w:cs="Arial"/>
            <w:noProof/>
            <w:webHidden/>
          </w:rPr>
          <w:fldChar w:fldCharType="end"/>
        </w:r>
      </w:hyperlink>
    </w:p>
    <w:p w14:paraId="24CD4406" w14:textId="2E945F9A" w:rsidR="004016C8" w:rsidRPr="00904F72" w:rsidRDefault="00465BFB">
      <w:pPr>
        <w:pStyle w:val="TOC2"/>
        <w:tabs>
          <w:tab w:val="left" w:pos="720"/>
          <w:tab w:val="right" w:leader="dot" w:pos="9980"/>
        </w:tabs>
        <w:rPr>
          <w:rFonts w:ascii="Arial" w:eastAsiaTheme="minorEastAsia" w:hAnsi="Arial" w:cs="Arial"/>
          <w:smallCaps w:val="0"/>
          <w:noProof/>
        </w:rPr>
      </w:pPr>
      <w:hyperlink w:anchor="_Toc11663496" w:history="1">
        <w:r w:rsidR="004016C8" w:rsidRPr="00904F72">
          <w:rPr>
            <w:rStyle w:val="Hyperlink"/>
            <w:rFonts w:cs="Arial"/>
            <w:noProof/>
          </w:rPr>
          <w:t>1.4</w:t>
        </w:r>
        <w:r w:rsidR="004016C8" w:rsidRPr="00904F72">
          <w:rPr>
            <w:rFonts w:ascii="Arial" w:eastAsiaTheme="minorEastAsia" w:hAnsi="Arial" w:cs="Arial"/>
            <w:smallCaps w:val="0"/>
            <w:noProof/>
          </w:rPr>
          <w:tab/>
        </w:r>
        <w:r w:rsidR="004016C8" w:rsidRPr="00904F72">
          <w:rPr>
            <w:rStyle w:val="Hyperlink"/>
            <w:rFonts w:cs="Arial"/>
            <w:noProof/>
          </w:rPr>
          <w:t>Key Definitions</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_Toc11663496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2</w:t>
        </w:r>
        <w:r w:rsidR="004016C8" w:rsidRPr="00904F72">
          <w:rPr>
            <w:rFonts w:ascii="Arial" w:hAnsi="Arial" w:cs="Arial"/>
            <w:noProof/>
            <w:webHidden/>
          </w:rPr>
          <w:fldChar w:fldCharType="end"/>
        </w:r>
      </w:hyperlink>
    </w:p>
    <w:p w14:paraId="71B76149" w14:textId="0CC0B2FE" w:rsidR="004016C8" w:rsidRPr="00904F72" w:rsidRDefault="00465BFB" w:rsidP="00904F72">
      <w:pPr>
        <w:pStyle w:val="TOC3"/>
        <w:rPr>
          <w:rFonts w:ascii="Arial" w:eastAsiaTheme="minorEastAsia" w:hAnsi="Arial" w:cs="Arial"/>
          <w:noProof/>
        </w:rPr>
      </w:pPr>
      <w:hyperlink w:anchor="_Toc11663497" w:history="1">
        <w:r w:rsidR="004016C8" w:rsidRPr="00904F72">
          <w:rPr>
            <w:rStyle w:val="Hyperlink"/>
            <w:rFonts w:cs="Arial"/>
            <w:noProof/>
          </w:rPr>
          <w:t>1.4.1</w:t>
        </w:r>
        <w:r w:rsidR="004016C8" w:rsidRPr="00904F72">
          <w:rPr>
            <w:rFonts w:ascii="Arial" w:eastAsiaTheme="minorEastAsia" w:hAnsi="Arial" w:cs="Arial"/>
            <w:noProof/>
          </w:rPr>
          <w:tab/>
        </w:r>
        <w:r w:rsidR="004016C8" w:rsidRPr="00904F72">
          <w:rPr>
            <w:rStyle w:val="Hyperlink"/>
            <w:rFonts w:cs="Arial"/>
            <w:noProof/>
          </w:rPr>
          <w:t>Transition</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_Toc11663497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2</w:t>
        </w:r>
        <w:r w:rsidR="004016C8" w:rsidRPr="00904F72">
          <w:rPr>
            <w:rFonts w:ascii="Arial" w:hAnsi="Arial" w:cs="Arial"/>
            <w:noProof/>
            <w:webHidden/>
          </w:rPr>
          <w:fldChar w:fldCharType="end"/>
        </w:r>
      </w:hyperlink>
    </w:p>
    <w:p w14:paraId="231C15D2" w14:textId="7E5A7C22" w:rsidR="004016C8" w:rsidRPr="00904F72" w:rsidRDefault="00465BFB" w:rsidP="00904F72">
      <w:pPr>
        <w:pStyle w:val="TOC3"/>
        <w:rPr>
          <w:rFonts w:ascii="Arial" w:eastAsiaTheme="minorEastAsia" w:hAnsi="Arial" w:cs="Arial"/>
          <w:noProof/>
        </w:rPr>
      </w:pPr>
      <w:hyperlink w:anchor="_Toc11663498" w:history="1">
        <w:r w:rsidR="004016C8" w:rsidRPr="00904F72">
          <w:rPr>
            <w:rStyle w:val="Hyperlink"/>
            <w:rFonts w:cs="Arial"/>
            <w:noProof/>
          </w:rPr>
          <w:t>1.4.2</w:t>
        </w:r>
        <w:r w:rsidR="004016C8" w:rsidRPr="00904F72">
          <w:rPr>
            <w:rFonts w:ascii="Arial" w:eastAsiaTheme="minorEastAsia" w:hAnsi="Arial" w:cs="Arial"/>
            <w:noProof/>
          </w:rPr>
          <w:tab/>
        </w:r>
        <w:r w:rsidR="004016C8" w:rsidRPr="00904F72">
          <w:rPr>
            <w:rStyle w:val="Hyperlink"/>
            <w:rFonts w:cs="Arial"/>
            <w:noProof/>
          </w:rPr>
          <w:t>Transition Inventory (TI)</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_Toc11663498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2</w:t>
        </w:r>
        <w:r w:rsidR="004016C8" w:rsidRPr="00904F72">
          <w:rPr>
            <w:rFonts w:ascii="Arial" w:hAnsi="Arial" w:cs="Arial"/>
            <w:noProof/>
            <w:webHidden/>
          </w:rPr>
          <w:fldChar w:fldCharType="end"/>
        </w:r>
      </w:hyperlink>
    </w:p>
    <w:p w14:paraId="077DED23" w14:textId="4E4FB2D7" w:rsidR="004016C8" w:rsidRPr="00904F72" w:rsidRDefault="00465BFB" w:rsidP="00904F72">
      <w:pPr>
        <w:pStyle w:val="TOC3"/>
        <w:rPr>
          <w:rFonts w:ascii="Arial" w:eastAsiaTheme="minorEastAsia" w:hAnsi="Arial" w:cs="Arial"/>
          <w:noProof/>
        </w:rPr>
      </w:pPr>
      <w:hyperlink w:anchor="_Toc11663499" w:history="1">
        <w:r w:rsidR="004016C8" w:rsidRPr="00904F72">
          <w:rPr>
            <w:rStyle w:val="Hyperlink"/>
            <w:rFonts w:cs="Arial"/>
            <w:noProof/>
          </w:rPr>
          <w:t>1.4.3</w:t>
        </w:r>
        <w:r w:rsidR="004016C8" w:rsidRPr="00904F72">
          <w:rPr>
            <w:rFonts w:ascii="Arial" w:eastAsiaTheme="minorEastAsia" w:hAnsi="Arial" w:cs="Arial"/>
            <w:noProof/>
          </w:rPr>
          <w:tab/>
        </w:r>
        <w:r w:rsidR="004016C8" w:rsidRPr="00904F72">
          <w:rPr>
            <w:rStyle w:val="Hyperlink"/>
            <w:rFonts w:cs="Arial"/>
            <w:noProof/>
          </w:rPr>
          <w:t>Service Instance</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_Toc11663499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2</w:t>
        </w:r>
        <w:r w:rsidR="004016C8" w:rsidRPr="00904F72">
          <w:rPr>
            <w:rFonts w:ascii="Arial" w:hAnsi="Arial" w:cs="Arial"/>
            <w:noProof/>
            <w:webHidden/>
          </w:rPr>
          <w:fldChar w:fldCharType="end"/>
        </w:r>
      </w:hyperlink>
    </w:p>
    <w:p w14:paraId="04FF1503" w14:textId="3803D956" w:rsidR="004016C8" w:rsidRPr="00904F72" w:rsidRDefault="00465BFB" w:rsidP="00904F72">
      <w:pPr>
        <w:pStyle w:val="TOC3"/>
        <w:rPr>
          <w:rStyle w:val="Hyperlink"/>
          <w:rFonts w:cs="Arial"/>
        </w:rPr>
      </w:pPr>
      <w:hyperlink w:anchor="_Toc11663500" w:history="1">
        <w:r w:rsidR="004016C8" w:rsidRPr="00904F72">
          <w:rPr>
            <w:rStyle w:val="Hyperlink"/>
            <w:rFonts w:cs="Arial"/>
            <w:noProof/>
          </w:rPr>
          <w:t>1.4.4</w:t>
        </w:r>
        <w:r w:rsidR="004016C8" w:rsidRPr="00904F72">
          <w:rPr>
            <w:rStyle w:val="Hyperlink"/>
            <w:rFonts w:cs="Arial"/>
          </w:rPr>
          <w:tab/>
        </w:r>
        <w:r w:rsidR="004016C8" w:rsidRPr="00904F72">
          <w:rPr>
            <w:rStyle w:val="Hyperlink"/>
            <w:rFonts w:cs="Arial"/>
            <w:noProof/>
          </w:rPr>
          <w:t>Inventory Validation</w:t>
        </w:r>
        <w:r w:rsidR="004016C8" w:rsidRPr="00904F72">
          <w:rPr>
            <w:rStyle w:val="Hyperlink"/>
            <w:rFonts w:cs="Arial"/>
            <w:webHidden/>
          </w:rPr>
          <w:tab/>
        </w:r>
        <w:r w:rsidR="004016C8" w:rsidRPr="00904F72">
          <w:rPr>
            <w:rStyle w:val="Hyperlink"/>
            <w:rFonts w:cs="Arial"/>
            <w:webHidden/>
          </w:rPr>
          <w:fldChar w:fldCharType="begin"/>
        </w:r>
        <w:r w:rsidR="004016C8" w:rsidRPr="00904F72">
          <w:rPr>
            <w:rStyle w:val="Hyperlink"/>
            <w:rFonts w:cs="Arial"/>
            <w:webHidden/>
          </w:rPr>
          <w:instrText xml:space="preserve"> PAGEREF _Toc11663500 \h </w:instrText>
        </w:r>
        <w:r w:rsidR="004016C8" w:rsidRPr="00904F72">
          <w:rPr>
            <w:rStyle w:val="Hyperlink"/>
            <w:rFonts w:cs="Arial"/>
            <w:webHidden/>
          </w:rPr>
        </w:r>
        <w:r w:rsidR="004016C8" w:rsidRPr="00904F72">
          <w:rPr>
            <w:rStyle w:val="Hyperlink"/>
            <w:rFonts w:cs="Arial"/>
            <w:webHidden/>
          </w:rPr>
          <w:fldChar w:fldCharType="separate"/>
        </w:r>
        <w:r w:rsidR="00904F72" w:rsidRPr="00904F72">
          <w:rPr>
            <w:rStyle w:val="Hyperlink"/>
            <w:rFonts w:cs="Arial"/>
            <w:webHidden/>
          </w:rPr>
          <w:t>2</w:t>
        </w:r>
        <w:r w:rsidR="004016C8" w:rsidRPr="00904F72">
          <w:rPr>
            <w:rStyle w:val="Hyperlink"/>
            <w:rFonts w:cs="Arial"/>
            <w:webHidden/>
          </w:rPr>
          <w:fldChar w:fldCharType="end"/>
        </w:r>
      </w:hyperlink>
    </w:p>
    <w:p w14:paraId="48D5B788" w14:textId="0E26FA94" w:rsidR="004016C8" w:rsidRPr="00904F72" w:rsidRDefault="00465BFB" w:rsidP="00904F72">
      <w:pPr>
        <w:pStyle w:val="TOC3"/>
        <w:rPr>
          <w:rFonts w:ascii="Arial" w:eastAsiaTheme="minorEastAsia" w:hAnsi="Arial" w:cs="Arial"/>
          <w:noProof/>
        </w:rPr>
      </w:pPr>
      <w:hyperlink w:anchor="_Toc11663501" w:history="1">
        <w:r w:rsidR="004016C8" w:rsidRPr="00904F72">
          <w:rPr>
            <w:rStyle w:val="Hyperlink"/>
            <w:rFonts w:cs="Arial"/>
            <w:noProof/>
          </w:rPr>
          <w:t>1.4.5</w:t>
        </w:r>
        <w:r w:rsidR="004016C8" w:rsidRPr="00904F72">
          <w:rPr>
            <w:rFonts w:ascii="Arial" w:eastAsiaTheme="minorEastAsia" w:hAnsi="Arial" w:cs="Arial"/>
            <w:noProof/>
          </w:rPr>
          <w:tab/>
        </w:r>
        <w:r w:rsidR="004016C8" w:rsidRPr="00904F72">
          <w:rPr>
            <w:rStyle w:val="Hyperlink"/>
            <w:rFonts w:cs="Arial"/>
            <w:noProof/>
          </w:rPr>
          <w:t>All Agency Inventory (AAI)</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_Toc11663501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2</w:t>
        </w:r>
        <w:r w:rsidR="004016C8" w:rsidRPr="00904F72">
          <w:rPr>
            <w:rFonts w:ascii="Arial" w:hAnsi="Arial" w:cs="Arial"/>
            <w:noProof/>
            <w:webHidden/>
          </w:rPr>
          <w:fldChar w:fldCharType="end"/>
        </w:r>
      </w:hyperlink>
    </w:p>
    <w:p w14:paraId="49EEB306" w14:textId="2D3AF2B6" w:rsidR="004016C8" w:rsidRPr="00904F72" w:rsidRDefault="00465BFB">
      <w:pPr>
        <w:pStyle w:val="TOC2"/>
        <w:tabs>
          <w:tab w:val="left" w:pos="720"/>
          <w:tab w:val="right" w:leader="dot" w:pos="9980"/>
        </w:tabs>
        <w:rPr>
          <w:rFonts w:ascii="Arial" w:eastAsiaTheme="minorEastAsia" w:hAnsi="Arial" w:cs="Arial"/>
          <w:smallCaps w:val="0"/>
          <w:noProof/>
        </w:rPr>
      </w:pPr>
      <w:hyperlink w:anchor="_Toc11663502" w:history="1">
        <w:r w:rsidR="004016C8" w:rsidRPr="00904F72">
          <w:rPr>
            <w:rStyle w:val="Hyperlink"/>
            <w:rFonts w:cs="Arial"/>
            <w:noProof/>
          </w:rPr>
          <w:t>1.5</w:t>
        </w:r>
        <w:r w:rsidR="004016C8" w:rsidRPr="00904F72">
          <w:rPr>
            <w:rFonts w:ascii="Arial" w:eastAsiaTheme="minorEastAsia" w:hAnsi="Arial" w:cs="Arial"/>
            <w:smallCaps w:val="0"/>
            <w:noProof/>
          </w:rPr>
          <w:tab/>
        </w:r>
        <w:r w:rsidR="004016C8" w:rsidRPr="00904F72">
          <w:rPr>
            <w:rStyle w:val="Hyperlink"/>
            <w:rFonts w:cs="Arial"/>
            <w:noProof/>
          </w:rPr>
          <w:t>Assumptions</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_Toc11663502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2</w:t>
        </w:r>
        <w:r w:rsidR="004016C8" w:rsidRPr="00904F72">
          <w:rPr>
            <w:rFonts w:ascii="Arial" w:hAnsi="Arial" w:cs="Arial"/>
            <w:noProof/>
            <w:webHidden/>
          </w:rPr>
          <w:fldChar w:fldCharType="end"/>
        </w:r>
      </w:hyperlink>
    </w:p>
    <w:p w14:paraId="6556C61E" w14:textId="3F14AB7F" w:rsidR="004016C8" w:rsidRPr="00904F72" w:rsidRDefault="00465BFB" w:rsidP="00557499">
      <w:pPr>
        <w:pStyle w:val="TOC1"/>
        <w:rPr>
          <w:rFonts w:eastAsiaTheme="minorEastAsia"/>
          <w:noProof/>
        </w:rPr>
      </w:pPr>
      <w:hyperlink w:anchor="_Toc11663503" w:history="1">
        <w:r w:rsidR="004016C8" w:rsidRPr="00904F72">
          <w:rPr>
            <w:rStyle w:val="Hyperlink"/>
            <w:rFonts w:cs="Arial"/>
            <w:noProof/>
          </w:rPr>
          <w:t>2</w:t>
        </w:r>
        <w:r w:rsidR="004016C8" w:rsidRPr="00904F72">
          <w:rPr>
            <w:rFonts w:eastAsiaTheme="minorEastAsia"/>
            <w:noProof/>
          </w:rPr>
          <w:tab/>
        </w:r>
        <w:r w:rsidR="004016C8" w:rsidRPr="00904F72">
          <w:rPr>
            <w:rStyle w:val="Hyperlink"/>
            <w:rFonts w:cs="Arial"/>
            <w:noProof/>
          </w:rPr>
          <w:t>Roles and responsibilities</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_Toc11663503 \h </w:instrText>
        </w:r>
        <w:r w:rsidR="004016C8" w:rsidRPr="00904F72">
          <w:rPr>
            <w:noProof/>
            <w:webHidden/>
          </w:rPr>
        </w:r>
        <w:r w:rsidR="004016C8" w:rsidRPr="00904F72">
          <w:rPr>
            <w:noProof/>
            <w:webHidden/>
          </w:rPr>
          <w:fldChar w:fldCharType="separate"/>
        </w:r>
        <w:r w:rsidR="00904F72" w:rsidRPr="00904F72">
          <w:rPr>
            <w:noProof/>
            <w:webHidden/>
          </w:rPr>
          <w:t>3</w:t>
        </w:r>
        <w:r w:rsidR="004016C8" w:rsidRPr="00904F72">
          <w:rPr>
            <w:noProof/>
            <w:webHidden/>
          </w:rPr>
          <w:fldChar w:fldCharType="end"/>
        </w:r>
      </w:hyperlink>
    </w:p>
    <w:p w14:paraId="4CFB5E0A" w14:textId="07810878" w:rsidR="004016C8" w:rsidRPr="00904F72" w:rsidRDefault="00465BFB" w:rsidP="00557499">
      <w:pPr>
        <w:pStyle w:val="TOC1"/>
        <w:rPr>
          <w:rFonts w:eastAsiaTheme="minorEastAsia"/>
          <w:noProof/>
        </w:rPr>
      </w:pPr>
      <w:hyperlink w:anchor="_Toc11663504" w:history="1">
        <w:r w:rsidR="004016C8" w:rsidRPr="00904F72">
          <w:rPr>
            <w:rStyle w:val="Hyperlink"/>
            <w:rFonts w:cs="Arial"/>
            <w:noProof/>
          </w:rPr>
          <w:t>3</w:t>
        </w:r>
        <w:r w:rsidR="004016C8" w:rsidRPr="00904F72">
          <w:rPr>
            <w:rFonts w:eastAsiaTheme="minorEastAsia"/>
            <w:noProof/>
          </w:rPr>
          <w:tab/>
        </w:r>
        <w:r w:rsidR="004016C8" w:rsidRPr="00904F72">
          <w:rPr>
            <w:rStyle w:val="Hyperlink"/>
            <w:rFonts w:cs="Arial"/>
            <w:noProof/>
          </w:rPr>
          <w:t>ALL Agency Inventory Components</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_Toc11663504 \h </w:instrText>
        </w:r>
        <w:r w:rsidR="004016C8" w:rsidRPr="00904F72">
          <w:rPr>
            <w:noProof/>
            <w:webHidden/>
          </w:rPr>
        </w:r>
        <w:r w:rsidR="004016C8" w:rsidRPr="00904F72">
          <w:rPr>
            <w:noProof/>
            <w:webHidden/>
          </w:rPr>
          <w:fldChar w:fldCharType="separate"/>
        </w:r>
        <w:r w:rsidR="00904F72" w:rsidRPr="00904F72">
          <w:rPr>
            <w:noProof/>
            <w:webHidden/>
          </w:rPr>
          <w:t>4</w:t>
        </w:r>
        <w:r w:rsidR="004016C8" w:rsidRPr="00904F72">
          <w:rPr>
            <w:noProof/>
            <w:webHidden/>
          </w:rPr>
          <w:fldChar w:fldCharType="end"/>
        </w:r>
      </w:hyperlink>
    </w:p>
    <w:p w14:paraId="62538A1C" w14:textId="75A66999" w:rsidR="004016C8" w:rsidRPr="00904F72" w:rsidRDefault="00465BFB">
      <w:pPr>
        <w:pStyle w:val="TOC2"/>
        <w:tabs>
          <w:tab w:val="left" w:pos="720"/>
          <w:tab w:val="right" w:leader="dot" w:pos="9980"/>
        </w:tabs>
        <w:rPr>
          <w:rFonts w:ascii="Arial" w:eastAsiaTheme="minorEastAsia" w:hAnsi="Arial" w:cs="Arial"/>
          <w:smallCaps w:val="0"/>
          <w:noProof/>
        </w:rPr>
      </w:pPr>
      <w:hyperlink w:anchor="_Toc11663505" w:history="1">
        <w:r w:rsidR="004016C8" w:rsidRPr="00904F72">
          <w:rPr>
            <w:rStyle w:val="Hyperlink"/>
            <w:rFonts w:cs="Arial"/>
            <w:noProof/>
          </w:rPr>
          <w:t>3.1</w:t>
        </w:r>
        <w:r w:rsidR="004016C8" w:rsidRPr="00904F72">
          <w:rPr>
            <w:rFonts w:ascii="Arial" w:eastAsiaTheme="minorEastAsia" w:hAnsi="Arial" w:cs="Arial"/>
            <w:smallCaps w:val="0"/>
            <w:noProof/>
          </w:rPr>
          <w:tab/>
        </w:r>
        <w:r w:rsidR="004016C8" w:rsidRPr="00904F72">
          <w:rPr>
            <w:rStyle w:val="Hyperlink"/>
            <w:rFonts w:cs="Arial"/>
            <w:noProof/>
          </w:rPr>
          <w:t>Data Sources</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_Toc11663505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4</w:t>
        </w:r>
        <w:r w:rsidR="004016C8" w:rsidRPr="00904F72">
          <w:rPr>
            <w:rFonts w:ascii="Arial" w:hAnsi="Arial" w:cs="Arial"/>
            <w:noProof/>
            <w:webHidden/>
          </w:rPr>
          <w:fldChar w:fldCharType="end"/>
        </w:r>
      </w:hyperlink>
    </w:p>
    <w:p w14:paraId="39E64444" w14:textId="675DCFC6" w:rsidR="004016C8" w:rsidRPr="00904F72" w:rsidRDefault="00465BFB">
      <w:pPr>
        <w:pStyle w:val="TOC2"/>
        <w:tabs>
          <w:tab w:val="left" w:pos="720"/>
          <w:tab w:val="right" w:leader="dot" w:pos="9980"/>
        </w:tabs>
        <w:rPr>
          <w:rFonts w:ascii="Arial" w:eastAsiaTheme="minorEastAsia" w:hAnsi="Arial" w:cs="Arial"/>
          <w:smallCaps w:val="0"/>
          <w:noProof/>
        </w:rPr>
      </w:pPr>
      <w:hyperlink w:anchor="_Toc11663506" w:history="1">
        <w:r w:rsidR="004016C8" w:rsidRPr="00904F72">
          <w:rPr>
            <w:rStyle w:val="Hyperlink"/>
            <w:rFonts w:cs="Arial"/>
            <w:noProof/>
          </w:rPr>
          <w:t>3.2</w:t>
        </w:r>
        <w:r w:rsidR="004016C8" w:rsidRPr="00904F72">
          <w:rPr>
            <w:rFonts w:ascii="Arial" w:eastAsiaTheme="minorEastAsia" w:hAnsi="Arial" w:cs="Arial"/>
            <w:smallCaps w:val="0"/>
            <w:noProof/>
          </w:rPr>
          <w:tab/>
        </w:r>
        <w:r w:rsidR="004016C8" w:rsidRPr="00904F72">
          <w:rPr>
            <w:rStyle w:val="Hyperlink"/>
            <w:rFonts w:cs="Arial"/>
            <w:noProof/>
          </w:rPr>
          <w:t>Data Fields</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_Toc11663506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5</w:t>
        </w:r>
        <w:r w:rsidR="004016C8" w:rsidRPr="00904F72">
          <w:rPr>
            <w:rFonts w:ascii="Arial" w:hAnsi="Arial" w:cs="Arial"/>
            <w:noProof/>
            <w:webHidden/>
          </w:rPr>
          <w:fldChar w:fldCharType="end"/>
        </w:r>
      </w:hyperlink>
    </w:p>
    <w:p w14:paraId="51D5B45A" w14:textId="79483358" w:rsidR="004016C8" w:rsidRPr="00904F72" w:rsidRDefault="00465BFB">
      <w:pPr>
        <w:pStyle w:val="TOC2"/>
        <w:tabs>
          <w:tab w:val="left" w:pos="720"/>
          <w:tab w:val="right" w:leader="dot" w:pos="9980"/>
        </w:tabs>
        <w:rPr>
          <w:rFonts w:ascii="Arial" w:eastAsiaTheme="minorEastAsia" w:hAnsi="Arial" w:cs="Arial"/>
          <w:smallCaps w:val="0"/>
          <w:noProof/>
        </w:rPr>
      </w:pPr>
      <w:hyperlink w:anchor="_Toc11663507" w:history="1">
        <w:r w:rsidR="004016C8" w:rsidRPr="00904F72">
          <w:rPr>
            <w:rStyle w:val="Hyperlink"/>
            <w:rFonts w:cs="Arial"/>
            <w:noProof/>
          </w:rPr>
          <w:t>3.3</w:t>
        </w:r>
        <w:r w:rsidR="004016C8" w:rsidRPr="00904F72">
          <w:rPr>
            <w:rFonts w:ascii="Arial" w:eastAsiaTheme="minorEastAsia" w:hAnsi="Arial" w:cs="Arial"/>
            <w:smallCaps w:val="0"/>
            <w:noProof/>
          </w:rPr>
          <w:tab/>
        </w:r>
        <w:r w:rsidR="004016C8" w:rsidRPr="00904F72">
          <w:rPr>
            <w:rStyle w:val="Hyperlink"/>
            <w:rFonts w:cs="Arial"/>
            <w:noProof/>
          </w:rPr>
          <w:t>Reports</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_Toc11663507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6</w:t>
        </w:r>
        <w:r w:rsidR="004016C8" w:rsidRPr="00904F72">
          <w:rPr>
            <w:rFonts w:ascii="Arial" w:hAnsi="Arial" w:cs="Arial"/>
            <w:noProof/>
            <w:webHidden/>
          </w:rPr>
          <w:fldChar w:fldCharType="end"/>
        </w:r>
      </w:hyperlink>
    </w:p>
    <w:p w14:paraId="0E74BDC2" w14:textId="4DFD0B06" w:rsidR="004016C8" w:rsidRPr="00904F72" w:rsidRDefault="00465BFB" w:rsidP="00904F72">
      <w:pPr>
        <w:pStyle w:val="TOC3"/>
        <w:rPr>
          <w:rFonts w:ascii="Arial" w:eastAsiaTheme="minorEastAsia" w:hAnsi="Arial" w:cs="Arial"/>
          <w:noProof/>
        </w:rPr>
      </w:pPr>
      <w:hyperlink w:anchor="_Toc11663508" w:history="1">
        <w:r w:rsidR="004016C8" w:rsidRPr="00904F72">
          <w:rPr>
            <w:rStyle w:val="Hyperlink"/>
            <w:rFonts w:cs="Arial"/>
            <w:noProof/>
          </w:rPr>
          <w:t>3.3.1</w:t>
        </w:r>
        <w:r w:rsidR="004016C8" w:rsidRPr="00904F72">
          <w:rPr>
            <w:rFonts w:ascii="Arial" w:eastAsiaTheme="minorEastAsia" w:hAnsi="Arial" w:cs="Arial"/>
            <w:noProof/>
          </w:rPr>
          <w:tab/>
        </w:r>
        <w:r w:rsidR="004016C8" w:rsidRPr="00904F72">
          <w:rPr>
            <w:rStyle w:val="Hyperlink"/>
            <w:rFonts w:cs="Arial"/>
            <w:noProof/>
          </w:rPr>
          <w:t>Requesting Data</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_Toc11663508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7</w:t>
        </w:r>
        <w:r w:rsidR="004016C8" w:rsidRPr="00904F72">
          <w:rPr>
            <w:rFonts w:ascii="Arial" w:hAnsi="Arial" w:cs="Arial"/>
            <w:noProof/>
            <w:webHidden/>
          </w:rPr>
          <w:fldChar w:fldCharType="end"/>
        </w:r>
      </w:hyperlink>
    </w:p>
    <w:p w14:paraId="2FA085E2" w14:textId="4EF4A403" w:rsidR="004016C8" w:rsidRPr="00904F72" w:rsidRDefault="00465BFB" w:rsidP="00904F72">
      <w:pPr>
        <w:pStyle w:val="TOC3"/>
        <w:rPr>
          <w:rFonts w:ascii="Arial" w:eastAsiaTheme="minorEastAsia" w:hAnsi="Arial" w:cs="Arial"/>
          <w:noProof/>
        </w:rPr>
      </w:pPr>
      <w:hyperlink w:anchor="_Toc11663509" w:history="1">
        <w:r w:rsidR="004016C8" w:rsidRPr="00904F72">
          <w:rPr>
            <w:rStyle w:val="Hyperlink"/>
            <w:rFonts w:cs="Arial"/>
            <w:noProof/>
          </w:rPr>
          <w:t>3.3.2</w:t>
        </w:r>
        <w:r w:rsidR="004016C8" w:rsidRPr="00904F72">
          <w:rPr>
            <w:rFonts w:ascii="Arial" w:eastAsiaTheme="minorEastAsia" w:hAnsi="Arial" w:cs="Arial"/>
            <w:noProof/>
          </w:rPr>
          <w:tab/>
        </w:r>
        <w:r w:rsidR="004016C8" w:rsidRPr="00904F72">
          <w:rPr>
            <w:rStyle w:val="Hyperlink"/>
            <w:rFonts w:cs="Arial"/>
            <w:noProof/>
          </w:rPr>
          <w:t>Delivery Process</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_Toc11663509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8</w:t>
        </w:r>
        <w:r w:rsidR="004016C8" w:rsidRPr="00904F72">
          <w:rPr>
            <w:rFonts w:ascii="Arial" w:hAnsi="Arial" w:cs="Arial"/>
            <w:noProof/>
            <w:webHidden/>
          </w:rPr>
          <w:fldChar w:fldCharType="end"/>
        </w:r>
      </w:hyperlink>
    </w:p>
    <w:p w14:paraId="3C3CF0BD" w14:textId="538FC7A8" w:rsidR="004016C8" w:rsidRPr="00904F72" w:rsidRDefault="00465BFB">
      <w:pPr>
        <w:pStyle w:val="TOC2"/>
        <w:tabs>
          <w:tab w:val="left" w:pos="720"/>
          <w:tab w:val="right" w:leader="dot" w:pos="9980"/>
        </w:tabs>
        <w:rPr>
          <w:rFonts w:ascii="Arial" w:eastAsiaTheme="minorEastAsia" w:hAnsi="Arial" w:cs="Arial"/>
          <w:smallCaps w:val="0"/>
          <w:noProof/>
        </w:rPr>
      </w:pPr>
      <w:hyperlink w:anchor="_Toc11663510" w:history="1">
        <w:r w:rsidR="004016C8" w:rsidRPr="00904F72">
          <w:rPr>
            <w:rStyle w:val="Hyperlink"/>
            <w:rFonts w:cs="Arial"/>
            <w:noProof/>
          </w:rPr>
          <w:t>3.4</w:t>
        </w:r>
        <w:r w:rsidR="004016C8" w:rsidRPr="00904F72">
          <w:rPr>
            <w:rFonts w:ascii="Arial" w:eastAsiaTheme="minorEastAsia" w:hAnsi="Arial" w:cs="Arial"/>
            <w:smallCaps w:val="0"/>
            <w:noProof/>
          </w:rPr>
          <w:tab/>
        </w:r>
        <w:r w:rsidR="004016C8" w:rsidRPr="00904F72">
          <w:rPr>
            <w:rStyle w:val="Hyperlink"/>
            <w:rFonts w:cs="Arial"/>
            <w:noProof/>
          </w:rPr>
          <w:t>Permissions</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_Toc11663510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9</w:t>
        </w:r>
        <w:r w:rsidR="004016C8" w:rsidRPr="00904F72">
          <w:rPr>
            <w:rFonts w:ascii="Arial" w:hAnsi="Arial" w:cs="Arial"/>
            <w:noProof/>
            <w:webHidden/>
          </w:rPr>
          <w:fldChar w:fldCharType="end"/>
        </w:r>
      </w:hyperlink>
    </w:p>
    <w:p w14:paraId="08EC6100" w14:textId="40887C8A" w:rsidR="004016C8" w:rsidRPr="00904F72" w:rsidRDefault="00465BFB" w:rsidP="00904F72">
      <w:pPr>
        <w:pStyle w:val="TOC3"/>
        <w:rPr>
          <w:rFonts w:ascii="Arial" w:eastAsiaTheme="minorEastAsia" w:hAnsi="Arial" w:cs="Arial"/>
          <w:noProof/>
        </w:rPr>
      </w:pPr>
      <w:hyperlink w:anchor="_Toc11663511" w:history="1">
        <w:r w:rsidR="004016C8" w:rsidRPr="00904F72">
          <w:rPr>
            <w:rStyle w:val="Hyperlink"/>
            <w:rFonts w:cs="Arial"/>
            <w:noProof/>
          </w:rPr>
          <w:t>3.4.1</w:t>
        </w:r>
        <w:r w:rsidR="004016C8" w:rsidRPr="00904F72">
          <w:rPr>
            <w:rFonts w:ascii="Arial" w:eastAsiaTheme="minorEastAsia" w:hAnsi="Arial" w:cs="Arial"/>
            <w:noProof/>
          </w:rPr>
          <w:tab/>
        </w:r>
        <w:r w:rsidR="004016C8" w:rsidRPr="00904F72">
          <w:rPr>
            <w:rStyle w:val="Hyperlink"/>
            <w:rFonts w:cs="Arial"/>
            <w:noProof/>
          </w:rPr>
          <w:t>Available Report Formats</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_Toc11663511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9</w:t>
        </w:r>
        <w:r w:rsidR="004016C8" w:rsidRPr="00904F72">
          <w:rPr>
            <w:rFonts w:ascii="Arial" w:hAnsi="Arial" w:cs="Arial"/>
            <w:noProof/>
            <w:webHidden/>
          </w:rPr>
          <w:fldChar w:fldCharType="end"/>
        </w:r>
      </w:hyperlink>
    </w:p>
    <w:p w14:paraId="6F51E469" w14:textId="36553224" w:rsidR="004016C8" w:rsidRPr="00904F72" w:rsidRDefault="00465BFB" w:rsidP="00904F72">
      <w:pPr>
        <w:pStyle w:val="TOC3"/>
        <w:rPr>
          <w:rFonts w:ascii="Arial" w:eastAsiaTheme="minorEastAsia" w:hAnsi="Arial" w:cs="Arial"/>
          <w:noProof/>
        </w:rPr>
      </w:pPr>
      <w:hyperlink w:anchor="_Toc11663512" w:history="1">
        <w:r w:rsidR="004016C8" w:rsidRPr="00904F72">
          <w:rPr>
            <w:rStyle w:val="Hyperlink"/>
            <w:rFonts w:cs="Arial"/>
            <w:noProof/>
          </w:rPr>
          <w:t>3.4.2</w:t>
        </w:r>
        <w:r w:rsidR="004016C8" w:rsidRPr="00904F72">
          <w:rPr>
            <w:rFonts w:ascii="Arial" w:eastAsiaTheme="minorEastAsia" w:hAnsi="Arial" w:cs="Arial"/>
            <w:noProof/>
          </w:rPr>
          <w:tab/>
        </w:r>
        <w:r w:rsidR="004016C8" w:rsidRPr="00904F72">
          <w:rPr>
            <w:rStyle w:val="Hyperlink"/>
            <w:rFonts w:cs="Arial"/>
            <w:noProof/>
          </w:rPr>
          <w:t>Delivery Methods</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_Toc11663512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9</w:t>
        </w:r>
        <w:r w:rsidR="004016C8" w:rsidRPr="00904F72">
          <w:rPr>
            <w:rFonts w:ascii="Arial" w:hAnsi="Arial" w:cs="Arial"/>
            <w:noProof/>
            <w:webHidden/>
          </w:rPr>
          <w:fldChar w:fldCharType="end"/>
        </w:r>
      </w:hyperlink>
    </w:p>
    <w:p w14:paraId="33B47ED1" w14:textId="4937402B" w:rsidR="004016C8" w:rsidRPr="00904F72" w:rsidRDefault="00465BFB" w:rsidP="00557499">
      <w:pPr>
        <w:pStyle w:val="TOC1"/>
        <w:rPr>
          <w:rFonts w:eastAsiaTheme="minorEastAsia"/>
          <w:noProof/>
        </w:rPr>
      </w:pPr>
      <w:hyperlink w:anchor="_Toc11663513" w:history="1">
        <w:r w:rsidR="004016C8" w:rsidRPr="00904F72">
          <w:rPr>
            <w:rStyle w:val="Hyperlink"/>
            <w:rFonts w:cs="Arial"/>
            <w:noProof/>
          </w:rPr>
          <w:t>4</w:t>
        </w:r>
        <w:r w:rsidR="004016C8" w:rsidRPr="00904F72">
          <w:rPr>
            <w:rFonts w:eastAsiaTheme="minorEastAsia"/>
            <w:noProof/>
          </w:rPr>
          <w:tab/>
        </w:r>
        <w:r w:rsidR="004016C8" w:rsidRPr="00904F72">
          <w:rPr>
            <w:rStyle w:val="Hyperlink"/>
            <w:rFonts w:cs="Arial"/>
            <w:noProof/>
          </w:rPr>
          <w:t>Requesting assistance</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_Toc11663513 \h </w:instrText>
        </w:r>
        <w:r w:rsidR="004016C8" w:rsidRPr="00904F72">
          <w:rPr>
            <w:noProof/>
            <w:webHidden/>
          </w:rPr>
        </w:r>
        <w:r w:rsidR="004016C8" w:rsidRPr="00904F72">
          <w:rPr>
            <w:noProof/>
            <w:webHidden/>
          </w:rPr>
          <w:fldChar w:fldCharType="separate"/>
        </w:r>
        <w:r w:rsidR="00904F72" w:rsidRPr="00904F72">
          <w:rPr>
            <w:noProof/>
            <w:webHidden/>
          </w:rPr>
          <w:t>9</w:t>
        </w:r>
        <w:r w:rsidR="004016C8" w:rsidRPr="00904F72">
          <w:rPr>
            <w:noProof/>
            <w:webHidden/>
          </w:rPr>
          <w:fldChar w:fldCharType="end"/>
        </w:r>
      </w:hyperlink>
    </w:p>
    <w:p w14:paraId="2E71D658" w14:textId="575FA8AC" w:rsidR="004016C8" w:rsidRPr="00904F72" w:rsidRDefault="00465BFB">
      <w:pPr>
        <w:pStyle w:val="TOC2"/>
        <w:tabs>
          <w:tab w:val="left" w:pos="720"/>
          <w:tab w:val="right" w:leader="dot" w:pos="9980"/>
        </w:tabs>
        <w:rPr>
          <w:rFonts w:ascii="Arial" w:eastAsiaTheme="minorEastAsia" w:hAnsi="Arial" w:cs="Arial"/>
          <w:smallCaps w:val="0"/>
          <w:noProof/>
        </w:rPr>
      </w:pPr>
      <w:hyperlink w:anchor="_Toc11663514" w:history="1">
        <w:r w:rsidR="004016C8" w:rsidRPr="00904F72">
          <w:rPr>
            <w:rStyle w:val="Hyperlink"/>
            <w:rFonts w:cs="Arial"/>
            <w:noProof/>
          </w:rPr>
          <w:t>4.1</w:t>
        </w:r>
        <w:r w:rsidR="004016C8" w:rsidRPr="00904F72">
          <w:rPr>
            <w:rFonts w:ascii="Arial" w:eastAsiaTheme="minorEastAsia" w:hAnsi="Arial" w:cs="Arial"/>
            <w:smallCaps w:val="0"/>
            <w:noProof/>
          </w:rPr>
          <w:tab/>
        </w:r>
        <w:r w:rsidR="004016C8" w:rsidRPr="00904F72">
          <w:rPr>
            <w:rStyle w:val="Hyperlink"/>
            <w:rFonts w:cs="Arial"/>
            <w:noProof/>
          </w:rPr>
          <w:t>Reporting AAI Errors and Issues</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_Toc11663514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9</w:t>
        </w:r>
        <w:r w:rsidR="004016C8" w:rsidRPr="00904F72">
          <w:rPr>
            <w:rFonts w:ascii="Arial" w:hAnsi="Arial" w:cs="Arial"/>
            <w:noProof/>
            <w:webHidden/>
          </w:rPr>
          <w:fldChar w:fldCharType="end"/>
        </w:r>
      </w:hyperlink>
    </w:p>
    <w:p w14:paraId="6038AD35" w14:textId="15331A19" w:rsidR="004016C8" w:rsidRPr="00904F72" w:rsidRDefault="00465BFB">
      <w:pPr>
        <w:pStyle w:val="TOC2"/>
        <w:tabs>
          <w:tab w:val="left" w:pos="720"/>
          <w:tab w:val="right" w:leader="dot" w:pos="9980"/>
        </w:tabs>
        <w:rPr>
          <w:rFonts w:ascii="Arial" w:eastAsiaTheme="minorEastAsia" w:hAnsi="Arial" w:cs="Arial"/>
          <w:smallCaps w:val="0"/>
          <w:noProof/>
        </w:rPr>
      </w:pPr>
      <w:hyperlink w:anchor="_Toc11663515" w:history="1">
        <w:r w:rsidR="004016C8" w:rsidRPr="00904F72">
          <w:rPr>
            <w:rStyle w:val="Hyperlink"/>
            <w:rFonts w:cs="Arial"/>
            <w:noProof/>
          </w:rPr>
          <w:t>4.2</w:t>
        </w:r>
        <w:r w:rsidR="004016C8" w:rsidRPr="00904F72">
          <w:rPr>
            <w:rFonts w:ascii="Arial" w:eastAsiaTheme="minorEastAsia" w:hAnsi="Arial" w:cs="Arial"/>
            <w:smallCaps w:val="0"/>
            <w:noProof/>
          </w:rPr>
          <w:tab/>
        </w:r>
        <w:r w:rsidR="004016C8" w:rsidRPr="00904F72">
          <w:rPr>
            <w:rStyle w:val="Hyperlink"/>
            <w:rFonts w:cs="Arial"/>
            <w:noProof/>
          </w:rPr>
          <w:t>Investigating AAI Errors and Issues</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_Toc11663515 \h </w:instrText>
        </w:r>
        <w:r w:rsidR="004016C8" w:rsidRPr="00904F72">
          <w:rPr>
            <w:rFonts w:ascii="Arial" w:hAnsi="Arial" w:cs="Arial"/>
            <w:noProof/>
            <w:webHidden/>
          </w:rPr>
        </w:r>
        <w:r w:rsidR="004016C8" w:rsidRPr="00904F72">
          <w:rPr>
            <w:rFonts w:ascii="Arial" w:hAnsi="Arial" w:cs="Arial"/>
            <w:noProof/>
            <w:webHidden/>
          </w:rPr>
          <w:fldChar w:fldCharType="separate"/>
        </w:r>
        <w:r w:rsidR="00904F72" w:rsidRPr="00904F72">
          <w:rPr>
            <w:rFonts w:ascii="Arial" w:hAnsi="Arial" w:cs="Arial"/>
            <w:noProof/>
            <w:webHidden/>
          </w:rPr>
          <w:t>10</w:t>
        </w:r>
        <w:r w:rsidR="004016C8" w:rsidRPr="00904F72">
          <w:rPr>
            <w:rFonts w:ascii="Arial" w:hAnsi="Arial" w:cs="Arial"/>
            <w:noProof/>
            <w:webHidden/>
          </w:rPr>
          <w:fldChar w:fldCharType="end"/>
        </w:r>
      </w:hyperlink>
    </w:p>
    <w:p w14:paraId="7959AFC7" w14:textId="48074058" w:rsidR="004016C8" w:rsidRPr="00904F72" w:rsidRDefault="00465BFB" w:rsidP="00557499">
      <w:pPr>
        <w:pStyle w:val="TOC1"/>
        <w:rPr>
          <w:rFonts w:eastAsiaTheme="minorEastAsia"/>
          <w:noProof/>
        </w:rPr>
      </w:pPr>
      <w:hyperlink w:anchor="_Toc11663516" w:history="1">
        <w:r w:rsidR="004016C8" w:rsidRPr="00904F72">
          <w:rPr>
            <w:rStyle w:val="Hyperlink"/>
            <w:rFonts w:cs="Arial"/>
            <w:noProof/>
          </w:rPr>
          <w:t>5</w:t>
        </w:r>
        <w:r w:rsidR="004016C8" w:rsidRPr="00904F72">
          <w:rPr>
            <w:rFonts w:eastAsiaTheme="minorEastAsia"/>
            <w:noProof/>
          </w:rPr>
          <w:tab/>
        </w:r>
        <w:r w:rsidR="004016C8" w:rsidRPr="00904F72">
          <w:rPr>
            <w:rStyle w:val="Hyperlink"/>
            <w:rFonts w:cs="Arial"/>
            <w:noProof/>
          </w:rPr>
          <w:t>Contact information</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_Toc11663516 \h </w:instrText>
        </w:r>
        <w:r w:rsidR="004016C8" w:rsidRPr="00904F72">
          <w:rPr>
            <w:noProof/>
            <w:webHidden/>
          </w:rPr>
        </w:r>
        <w:r w:rsidR="004016C8" w:rsidRPr="00904F72">
          <w:rPr>
            <w:noProof/>
            <w:webHidden/>
          </w:rPr>
          <w:fldChar w:fldCharType="separate"/>
        </w:r>
        <w:r w:rsidR="00904F72" w:rsidRPr="00904F72">
          <w:rPr>
            <w:noProof/>
            <w:webHidden/>
          </w:rPr>
          <w:t>11</w:t>
        </w:r>
        <w:r w:rsidR="004016C8" w:rsidRPr="00904F72">
          <w:rPr>
            <w:noProof/>
            <w:webHidden/>
          </w:rPr>
          <w:fldChar w:fldCharType="end"/>
        </w:r>
      </w:hyperlink>
    </w:p>
    <w:p w14:paraId="00B96A38" w14:textId="502ACB49" w:rsidR="004016C8" w:rsidRPr="00904F72" w:rsidRDefault="00465BFB" w:rsidP="00557499">
      <w:pPr>
        <w:pStyle w:val="TOC1"/>
        <w:rPr>
          <w:rFonts w:eastAsiaTheme="minorEastAsia"/>
          <w:noProof/>
        </w:rPr>
      </w:pPr>
      <w:hyperlink w:anchor="_Toc11663517" w:history="1">
        <w:r w:rsidR="004016C8" w:rsidRPr="00904F72">
          <w:rPr>
            <w:rStyle w:val="Hyperlink"/>
            <w:rFonts w:cs="Arial"/>
            <w:noProof/>
          </w:rPr>
          <w:t>Appendix A – Data Sources</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_Toc11663517 \h </w:instrText>
        </w:r>
        <w:r w:rsidR="004016C8" w:rsidRPr="00904F72">
          <w:rPr>
            <w:noProof/>
            <w:webHidden/>
          </w:rPr>
        </w:r>
        <w:r w:rsidR="004016C8" w:rsidRPr="00904F72">
          <w:rPr>
            <w:noProof/>
            <w:webHidden/>
          </w:rPr>
          <w:fldChar w:fldCharType="separate"/>
        </w:r>
        <w:r w:rsidR="00904F72" w:rsidRPr="00904F72">
          <w:rPr>
            <w:noProof/>
            <w:webHidden/>
          </w:rPr>
          <w:t>12</w:t>
        </w:r>
        <w:r w:rsidR="004016C8" w:rsidRPr="00904F72">
          <w:rPr>
            <w:noProof/>
            <w:webHidden/>
          </w:rPr>
          <w:fldChar w:fldCharType="end"/>
        </w:r>
      </w:hyperlink>
    </w:p>
    <w:p w14:paraId="642CA2CF" w14:textId="6BE3F04D" w:rsidR="004016C8" w:rsidRPr="00904F72" w:rsidRDefault="00465BFB" w:rsidP="00557499">
      <w:pPr>
        <w:pStyle w:val="TOC1"/>
        <w:rPr>
          <w:rFonts w:eastAsiaTheme="minorEastAsia"/>
          <w:noProof/>
        </w:rPr>
      </w:pPr>
      <w:hyperlink w:anchor="_Toc11663518" w:history="1">
        <w:r w:rsidR="004016C8" w:rsidRPr="00904F72">
          <w:rPr>
            <w:rStyle w:val="Hyperlink"/>
            <w:rFonts w:cs="Arial"/>
            <w:noProof/>
          </w:rPr>
          <w:t>Appendix B - Available Data Fields</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_Toc11663518 \h </w:instrText>
        </w:r>
        <w:r w:rsidR="004016C8" w:rsidRPr="00904F72">
          <w:rPr>
            <w:noProof/>
            <w:webHidden/>
          </w:rPr>
        </w:r>
        <w:r w:rsidR="004016C8" w:rsidRPr="00904F72">
          <w:rPr>
            <w:noProof/>
            <w:webHidden/>
          </w:rPr>
          <w:fldChar w:fldCharType="separate"/>
        </w:r>
        <w:r w:rsidR="00904F72" w:rsidRPr="00904F72">
          <w:rPr>
            <w:noProof/>
            <w:webHidden/>
          </w:rPr>
          <w:t>18</w:t>
        </w:r>
        <w:r w:rsidR="004016C8" w:rsidRPr="00904F72">
          <w:rPr>
            <w:noProof/>
            <w:webHidden/>
          </w:rPr>
          <w:fldChar w:fldCharType="end"/>
        </w:r>
      </w:hyperlink>
    </w:p>
    <w:p w14:paraId="1F6ECF72" w14:textId="0E32A6DC" w:rsidR="004016C8" w:rsidRPr="00904F72" w:rsidRDefault="00465BFB" w:rsidP="00557499">
      <w:pPr>
        <w:pStyle w:val="TOC1"/>
        <w:rPr>
          <w:rFonts w:eastAsiaTheme="minorEastAsia"/>
          <w:noProof/>
        </w:rPr>
      </w:pPr>
      <w:hyperlink w:anchor="_Toc11663519" w:history="1">
        <w:r w:rsidR="004016C8" w:rsidRPr="00904F72">
          <w:rPr>
            <w:rStyle w:val="Hyperlink"/>
            <w:rFonts w:cs="Arial"/>
            <w:noProof/>
          </w:rPr>
          <w:t>Appendix C – Reports and Files</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_Toc11663519 \h </w:instrText>
        </w:r>
        <w:r w:rsidR="004016C8" w:rsidRPr="00904F72">
          <w:rPr>
            <w:noProof/>
            <w:webHidden/>
          </w:rPr>
        </w:r>
        <w:r w:rsidR="004016C8" w:rsidRPr="00904F72">
          <w:rPr>
            <w:noProof/>
            <w:webHidden/>
          </w:rPr>
          <w:fldChar w:fldCharType="separate"/>
        </w:r>
        <w:r w:rsidR="00904F72" w:rsidRPr="00904F72">
          <w:rPr>
            <w:noProof/>
            <w:webHidden/>
          </w:rPr>
          <w:t>26</w:t>
        </w:r>
        <w:r w:rsidR="004016C8" w:rsidRPr="00904F72">
          <w:rPr>
            <w:noProof/>
            <w:webHidden/>
          </w:rPr>
          <w:fldChar w:fldCharType="end"/>
        </w:r>
      </w:hyperlink>
    </w:p>
    <w:p w14:paraId="79190B19" w14:textId="53D2B9D9" w:rsidR="004016C8" w:rsidRPr="00904F72" w:rsidRDefault="00465BFB" w:rsidP="00557499">
      <w:pPr>
        <w:pStyle w:val="TOC1"/>
        <w:rPr>
          <w:rFonts w:eastAsiaTheme="minorEastAsia"/>
          <w:noProof/>
        </w:rPr>
      </w:pPr>
      <w:hyperlink w:anchor="_Toc11663520" w:history="1">
        <w:r w:rsidR="004016C8" w:rsidRPr="00904F72">
          <w:rPr>
            <w:rStyle w:val="Hyperlink"/>
            <w:rFonts w:cs="Arial"/>
            <w:noProof/>
          </w:rPr>
          <w:t>Appendix D – AAI Request SOP</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_Toc11663520 \h </w:instrText>
        </w:r>
        <w:r w:rsidR="004016C8" w:rsidRPr="00904F72">
          <w:rPr>
            <w:noProof/>
            <w:webHidden/>
          </w:rPr>
        </w:r>
        <w:r w:rsidR="004016C8" w:rsidRPr="00904F72">
          <w:rPr>
            <w:noProof/>
            <w:webHidden/>
          </w:rPr>
          <w:fldChar w:fldCharType="separate"/>
        </w:r>
        <w:r w:rsidR="00904F72" w:rsidRPr="00904F72">
          <w:rPr>
            <w:noProof/>
            <w:webHidden/>
          </w:rPr>
          <w:t>54</w:t>
        </w:r>
        <w:r w:rsidR="004016C8" w:rsidRPr="00904F72">
          <w:rPr>
            <w:noProof/>
            <w:webHidden/>
          </w:rPr>
          <w:fldChar w:fldCharType="end"/>
        </w:r>
      </w:hyperlink>
    </w:p>
    <w:p w14:paraId="50CBB13F" w14:textId="7A4A4B3E" w:rsidR="004016C8" w:rsidRPr="00904F72" w:rsidRDefault="00465BFB" w:rsidP="00557499">
      <w:pPr>
        <w:pStyle w:val="TOC1"/>
        <w:rPr>
          <w:rFonts w:eastAsiaTheme="minorEastAsia"/>
          <w:noProof/>
        </w:rPr>
      </w:pPr>
      <w:hyperlink w:anchor="_Toc11663521" w:history="1">
        <w:r w:rsidR="004016C8" w:rsidRPr="00904F72">
          <w:rPr>
            <w:rStyle w:val="Hyperlink"/>
            <w:rFonts w:cs="Arial"/>
            <w:noProof/>
          </w:rPr>
          <w:t>Appendix E – Sample AAI Request Form</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_Toc11663521 \h </w:instrText>
        </w:r>
        <w:r w:rsidR="004016C8" w:rsidRPr="00904F72">
          <w:rPr>
            <w:noProof/>
            <w:webHidden/>
          </w:rPr>
        </w:r>
        <w:r w:rsidR="004016C8" w:rsidRPr="00904F72">
          <w:rPr>
            <w:noProof/>
            <w:webHidden/>
          </w:rPr>
          <w:fldChar w:fldCharType="separate"/>
        </w:r>
        <w:r w:rsidR="00904F72" w:rsidRPr="00904F72">
          <w:rPr>
            <w:noProof/>
            <w:webHidden/>
          </w:rPr>
          <w:t>56</w:t>
        </w:r>
        <w:r w:rsidR="004016C8" w:rsidRPr="00904F72">
          <w:rPr>
            <w:noProof/>
            <w:webHidden/>
          </w:rPr>
          <w:fldChar w:fldCharType="end"/>
        </w:r>
      </w:hyperlink>
    </w:p>
    <w:p w14:paraId="315B9EC5" w14:textId="535D9E5D" w:rsidR="004016C8" w:rsidRPr="00904F72" w:rsidRDefault="00465BFB" w:rsidP="00557499">
      <w:pPr>
        <w:pStyle w:val="TOC1"/>
        <w:rPr>
          <w:rFonts w:eastAsiaTheme="minorEastAsia"/>
          <w:noProof/>
        </w:rPr>
      </w:pPr>
      <w:hyperlink w:anchor="_Toc11663522" w:history="1">
        <w:r w:rsidR="004016C8" w:rsidRPr="00904F72">
          <w:rPr>
            <w:rStyle w:val="Hyperlink"/>
            <w:rFonts w:cs="Arial"/>
            <w:noProof/>
          </w:rPr>
          <w:t>Appendix F – Awarded EIS Contractors</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_Toc11663522 \h </w:instrText>
        </w:r>
        <w:r w:rsidR="004016C8" w:rsidRPr="00904F72">
          <w:rPr>
            <w:noProof/>
            <w:webHidden/>
          </w:rPr>
        </w:r>
        <w:r w:rsidR="004016C8" w:rsidRPr="00904F72">
          <w:rPr>
            <w:noProof/>
            <w:webHidden/>
          </w:rPr>
          <w:fldChar w:fldCharType="separate"/>
        </w:r>
        <w:r w:rsidR="00904F72" w:rsidRPr="00904F72">
          <w:rPr>
            <w:noProof/>
            <w:webHidden/>
          </w:rPr>
          <w:t>57</w:t>
        </w:r>
        <w:r w:rsidR="004016C8" w:rsidRPr="00904F72">
          <w:rPr>
            <w:noProof/>
            <w:webHidden/>
          </w:rPr>
          <w:fldChar w:fldCharType="end"/>
        </w:r>
      </w:hyperlink>
    </w:p>
    <w:p w14:paraId="22E6C016" w14:textId="59140373" w:rsidR="004016C8" w:rsidRPr="00904F72" w:rsidRDefault="00465BFB" w:rsidP="00557499">
      <w:pPr>
        <w:pStyle w:val="TOC1"/>
        <w:rPr>
          <w:rFonts w:eastAsiaTheme="minorEastAsia"/>
          <w:noProof/>
        </w:rPr>
      </w:pPr>
      <w:hyperlink w:anchor="_Toc11663523" w:history="1">
        <w:r w:rsidR="004016C8" w:rsidRPr="00904F72">
          <w:rPr>
            <w:rStyle w:val="Hyperlink"/>
            <w:rFonts w:cs="Arial"/>
            <w:noProof/>
          </w:rPr>
          <w:t>Appendix G – Error Form</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_Toc11663523 \h </w:instrText>
        </w:r>
        <w:r w:rsidR="004016C8" w:rsidRPr="00904F72">
          <w:rPr>
            <w:noProof/>
            <w:webHidden/>
          </w:rPr>
        </w:r>
        <w:r w:rsidR="004016C8" w:rsidRPr="00904F72">
          <w:rPr>
            <w:noProof/>
            <w:webHidden/>
          </w:rPr>
          <w:fldChar w:fldCharType="separate"/>
        </w:r>
        <w:r w:rsidR="00904F72" w:rsidRPr="00904F72">
          <w:rPr>
            <w:noProof/>
            <w:webHidden/>
          </w:rPr>
          <w:t>59</w:t>
        </w:r>
        <w:r w:rsidR="004016C8" w:rsidRPr="00904F72">
          <w:rPr>
            <w:noProof/>
            <w:webHidden/>
          </w:rPr>
          <w:fldChar w:fldCharType="end"/>
        </w:r>
      </w:hyperlink>
    </w:p>
    <w:p w14:paraId="0963E1A4" w14:textId="01817FA6" w:rsidR="004016C8" w:rsidRPr="00904F72" w:rsidRDefault="00465BFB" w:rsidP="00557499">
      <w:pPr>
        <w:pStyle w:val="TOC1"/>
        <w:rPr>
          <w:rFonts w:eastAsiaTheme="minorEastAsia"/>
          <w:noProof/>
        </w:rPr>
      </w:pPr>
      <w:hyperlink w:anchor="_Toc11663524" w:history="1">
        <w:r w:rsidR="004016C8" w:rsidRPr="00904F72">
          <w:rPr>
            <w:rStyle w:val="Hyperlink"/>
            <w:rFonts w:cs="Arial"/>
            <w:noProof/>
          </w:rPr>
          <w:t>Appendix H - Available Data Fields with Current Contract Billing Information</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_Toc11663524 \h </w:instrText>
        </w:r>
        <w:r w:rsidR="004016C8" w:rsidRPr="00904F72">
          <w:rPr>
            <w:noProof/>
            <w:webHidden/>
          </w:rPr>
        </w:r>
        <w:r w:rsidR="004016C8" w:rsidRPr="00904F72">
          <w:rPr>
            <w:noProof/>
            <w:webHidden/>
          </w:rPr>
          <w:fldChar w:fldCharType="separate"/>
        </w:r>
        <w:r w:rsidR="00904F72" w:rsidRPr="00904F72">
          <w:rPr>
            <w:noProof/>
            <w:webHidden/>
          </w:rPr>
          <w:t>60</w:t>
        </w:r>
        <w:r w:rsidR="004016C8" w:rsidRPr="00904F72">
          <w:rPr>
            <w:noProof/>
            <w:webHidden/>
          </w:rPr>
          <w:fldChar w:fldCharType="end"/>
        </w:r>
      </w:hyperlink>
    </w:p>
    <w:p w14:paraId="57D3F54B" w14:textId="42BD755C" w:rsidR="004016C8" w:rsidRPr="00904F72" w:rsidRDefault="00465BFB" w:rsidP="00557499">
      <w:pPr>
        <w:pStyle w:val="TOC1"/>
        <w:rPr>
          <w:rFonts w:eastAsiaTheme="minorEastAsia"/>
          <w:noProof/>
        </w:rPr>
      </w:pPr>
      <w:hyperlink w:anchor="_Toc11663525" w:history="1">
        <w:r w:rsidR="004016C8" w:rsidRPr="00904F72">
          <w:rPr>
            <w:rStyle w:val="Hyperlink"/>
            <w:rFonts w:cs="Arial"/>
            <w:noProof/>
          </w:rPr>
          <w:t>Appendix I – Unmapped CLIN Codes</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_Toc11663525 \h </w:instrText>
        </w:r>
        <w:r w:rsidR="004016C8" w:rsidRPr="00904F72">
          <w:rPr>
            <w:noProof/>
            <w:webHidden/>
          </w:rPr>
        </w:r>
        <w:r w:rsidR="004016C8" w:rsidRPr="00904F72">
          <w:rPr>
            <w:noProof/>
            <w:webHidden/>
          </w:rPr>
          <w:fldChar w:fldCharType="separate"/>
        </w:r>
        <w:r w:rsidR="00904F72" w:rsidRPr="00904F72">
          <w:rPr>
            <w:noProof/>
            <w:webHidden/>
          </w:rPr>
          <w:t>69</w:t>
        </w:r>
        <w:r w:rsidR="004016C8" w:rsidRPr="00904F72">
          <w:rPr>
            <w:noProof/>
            <w:webHidden/>
          </w:rPr>
          <w:fldChar w:fldCharType="end"/>
        </w:r>
      </w:hyperlink>
    </w:p>
    <w:p w14:paraId="7976183B" w14:textId="6327CF23" w:rsidR="004016C8" w:rsidRPr="00904F72" w:rsidRDefault="00465BFB" w:rsidP="00557499">
      <w:pPr>
        <w:pStyle w:val="TOC1"/>
        <w:rPr>
          <w:rFonts w:eastAsiaTheme="minorEastAsia"/>
          <w:noProof/>
        </w:rPr>
      </w:pPr>
      <w:hyperlink w:anchor="_Toc11663526" w:history="1">
        <w:r w:rsidR="004016C8" w:rsidRPr="00904F72">
          <w:rPr>
            <w:rStyle w:val="Hyperlink"/>
            <w:rFonts w:cs="Arial"/>
            <w:noProof/>
          </w:rPr>
          <w:t>Appendix J – Billing Codes</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_Toc11663526 \h </w:instrText>
        </w:r>
        <w:r w:rsidR="004016C8" w:rsidRPr="00904F72">
          <w:rPr>
            <w:noProof/>
            <w:webHidden/>
          </w:rPr>
        </w:r>
        <w:r w:rsidR="004016C8" w:rsidRPr="00904F72">
          <w:rPr>
            <w:noProof/>
            <w:webHidden/>
          </w:rPr>
          <w:fldChar w:fldCharType="separate"/>
        </w:r>
        <w:r w:rsidR="00904F72" w:rsidRPr="00904F72">
          <w:rPr>
            <w:noProof/>
            <w:webHidden/>
          </w:rPr>
          <w:t>70</w:t>
        </w:r>
        <w:r w:rsidR="004016C8" w:rsidRPr="00904F72">
          <w:rPr>
            <w:noProof/>
            <w:webHidden/>
          </w:rPr>
          <w:fldChar w:fldCharType="end"/>
        </w:r>
      </w:hyperlink>
    </w:p>
    <w:p w14:paraId="428C9568" w14:textId="0DEA4EF0" w:rsidR="004016C8" w:rsidRPr="00904F72" w:rsidRDefault="00465BFB" w:rsidP="00557499">
      <w:pPr>
        <w:pStyle w:val="TOC1"/>
        <w:rPr>
          <w:rFonts w:eastAsiaTheme="minorEastAsia"/>
          <w:noProof/>
        </w:rPr>
      </w:pPr>
      <w:hyperlink w:anchor="_Toc11663527" w:history="1">
        <w:r w:rsidR="004016C8" w:rsidRPr="00904F72">
          <w:rPr>
            <w:rStyle w:val="Hyperlink"/>
            <w:rFonts w:cs="Arial"/>
            <w:noProof/>
          </w:rPr>
          <w:t>Appendix K – Billing Periods Represented in Data</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_Toc11663527 \h </w:instrText>
        </w:r>
        <w:r w:rsidR="004016C8" w:rsidRPr="00904F72">
          <w:rPr>
            <w:noProof/>
            <w:webHidden/>
          </w:rPr>
        </w:r>
        <w:r w:rsidR="004016C8" w:rsidRPr="00904F72">
          <w:rPr>
            <w:noProof/>
            <w:webHidden/>
          </w:rPr>
          <w:fldChar w:fldCharType="separate"/>
        </w:r>
        <w:r w:rsidR="00904F72" w:rsidRPr="00904F72">
          <w:rPr>
            <w:noProof/>
            <w:webHidden/>
          </w:rPr>
          <w:t>72</w:t>
        </w:r>
        <w:r w:rsidR="004016C8" w:rsidRPr="00904F72">
          <w:rPr>
            <w:noProof/>
            <w:webHidden/>
          </w:rPr>
          <w:fldChar w:fldCharType="end"/>
        </w:r>
      </w:hyperlink>
    </w:p>
    <w:p w14:paraId="264C87EE" w14:textId="5C76AF30" w:rsidR="004016C8" w:rsidRPr="00904F72" w:rsidRDefault="00465BFB" w:rsidP="00557499">
      <w:pPr>
        <w:pStyle w:val="TOC1"/>
        <w:rPr>
          <w:rFonts w:eastAsiaTheme="minorEastAsia"/>
          <w:noProof/>
        </w:rPr>
      </w:pPr>
      <w:hyperlink w:anchor="_Toc11663528" w:history="1">
        <w:r w:rsidR="004016C8" w:rsidRPr="00904F72">
          <w:rPr>
            <w:rStyle w:val="Hyperlink"/>
            <w:rFonts w:cs="Arial"/>
            <w:noProof/>
          </w:rPr>
          <w:t>Appendix L – Report 45 Duplicate TN Category Codes</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_Toc11663528 \h </w:instrText>
        </w:r>
        <w:r w:rsidR="004016C8" w:rsidRPr="00904F72">
          <w:rPr>
            <w:noProof/>
            <w:webHidden/>
          </w:rPr>
        </w:r>
        <w:r w:rsidR="004016C8" w:rsidRPr="00904F72">
          <w:rPr>
            <w:noProof/>
            <w:webHidden/>
          </w:rPr>
          <w:fldChar w:fldCharType="separate"/>
        </w:r>
        <w:r w:rsidR="00904F72" w:rsidRPr="00904F72">
          <w:rPr>
            <w:noProof/>
            <w:webHidden/>
          </w:rPr>
          <w:t>73</w:t>
        </w:r>
        <w:r w:rsidR="004016C8" w:rsidRPr="00904F72">
          <w:rPr>
            <w:noProof/>
            <w:webHidden/>
          </w:rPr>
          <w:fldChar w:fldCharType="end"/>
        </w:r>
      </w:hyperlink>
    </w:p>
    <w:p w14:paraId="6107846F" w14:textId="3A0CE63F" w:rsidR="004016C8" w:rsidRPr="00904F72" w:rsidRDefault="00465BFB" w:rsidP="00557499">
      <w:pPr>
        <w:pStyle w:val="TOC1"/>
        <w:rPr>
          <w:rFonts w:eastAsiaTheme="minorEastAsia"/>
          <w:noProof/>
        </w:rPr>
      </w:pPr>
      <w:hyperlink w:anchor="_Toc11663529" w:history="1">
        <w:r w:rsidR="004016C8" w:rsidRPr="00904F72">
          <w:rPr>
            <w:rStyle w:val="Hyperlink"/>
            <w:rFonts w:cs="Arial"/>
            <w:noProof/>
          </w:rPr>
          <w:t>Appendix M – Acronyms and Definitions</w:t>
        </w:r>
        <w:r w:rsidR="004016C8" w:rsidRPr="00904F72">
          <w:rPr>
            <w:noProof/>
            <w:webHidden/>
          </w:rPr>
          <w:tab/>
        </w:r>
        <w:r w:rsidR="004016C8" w:rsidRPr="00904F72">
          <w:rPr>
            <w:noProof/>
            <w:webHidden/>
          </w:rPr>
          <w:fldChar w:fldCharType="begin"/>
        </w:r>
        <w:r w:rsidR="004016C8" w:rsidRPr="00904F72">
          <w:rPr>
            <w:noProof/>
            <w:webHidden/>
          </w:rPr>
          <w:instrText xml:space="preserve"> PAGEREF _Toc11663529 \h </w:instrText>
        </w:r>
        <w:r w:rsidR="004016C8" w:rsidRPr="00904F72">
          <w:rPr>
            <w:noProof/>
            <w:webHidden/>
          </w:rPr>
        </w:r>
        <w:r w:rsidR="004016C8" w:rsidRPr="00904F72">
          <w:rPr>
            <w:noProof/>
            <w:webHidden/>
          </w:rPr>
          <w:fldChar w:fldCharType="separate"/>
        </w:r>
        <w:r w:rsidR="00904F72" w:rsidRPr="00904F72">
          <w:rPr>
            <w:noProof/>
            <w:webHidden/>
          </w:rPr>
          <w:t>74</w:t>
        </w:r>
        <w:r w:rsidR="004016C8" w:rsidRPr="00904F72">
          <w:rPr>
            <w:noProof/>
            <w:webHidden/>
          </w:rPr>
          <w:fldChar w:fldCharType="end"/>
        </w:r>
      </w:hyperlink>
    </w:p>
    <w:p w14:paraId="092DCEFB" w14:textId="77777777" w:rsidR="002D39A6" w:rsidRPr="00904F72" w:rsidRDefault="00F924B4" w:rsidP="00DF1937">
      <w:pPr>
        <w:rPr>
          <w:rFonts w:cs="Arial"/>
          <w:sz w:val="20"/>
          <w:szCs w:val="20"/>
        </w:rPr>
      </w:pPr>
      <w:r w:rsidRPr="00904F72">
        <w:rPr>
          <w:rFonts w:cs="Arial"/>
          <w:sz w:val="20"/>
          <w:szCs w:val="20"/>
        </w:rPr>
        <w:fldChar w:fldCharType="end"/>
      </w:r>
    </w:p>
    <w:p w14:paraId="3D6A1BCC" w14:textId="1FB21DDC" w:rsidR="00B67370" w:rsidRPr="00904F72" w:rsidRDefault="00D93A00" w:rsidP="00557499">
      <w:pPr>
        <w:pStyle w:val="TOC1"/>
        <w:rPr>
          <w:rStyle w:val="Hyperlink"/>
          <w:rFonts w:cs="Arial"/>
          <w:color w:val="auto"/>
          <w:u w:val="none"/>
        </w:rPr>
      </w:pPr>
      <w:r w:rsidRPr="00904F72">
        <w:t>list</w:t>
      </w:r>
      <w:r w:rsidR="00B730F7" w:rsidRPr="00904F72">
        <w:t xml:space="preserve"> of Tables</w:t>
      </w:r>
    </w:p>
    <w:bookmarkStart w:id="5" w:name="_Toc483225711"/>
    <w:bookmarkEnd w:id="5"/>
    <w:p w14:paraId="1E82A01D" w14:textId="4D71DA0F" w:rsidR="004016C8" w:rsidRPr="00904F72" w:rsidRDefault="00B730F7">
      <w:pPr>
        <w:pStyle w:val="TableofFigures"/>
        <w:tabs>
          <w:tab w:val="right" w:leader="dot" w:pos="9980"/>
        </w:tabs>
        <w:rPr>
          <w:rFonts w:ascii="Arial" w:eastAsiaTheme="minorEastAsia" w:hAnsi="Arial" w:cs="Arial"/>
          <w:caps w:val="0"/>
          <w:noProof/>
        </w:rPr>
      </w:pPr>
      <w:r w:rsidRPr="00904F72">
        <w:rPr>
          <w:rFonts w:ascii="Arial" w:hAnsi="Arial" w:cs="Arial"/>
          <w:b/>
          <w:iCs/>
          <w:caps w:val="0"/>
          <w:highlight w:val="cyan"/>
        </w:rPr>
        <w:fldChar w:fldCharType="begin"/>
      </w:r>
      <w:r w:rsidRPr="00904F72">
        <w:rPr>
          <w:rFonts w:ascii="Arial" w:hAnsi="Arial" w:cs="Arial"/>
          <w:b/>
          <w:iCs/>
          <w:caps w:val="0"/>
          <w:highlight w:val="cyan"/>
        </w:rPr>
        <w:instrText xml:space="preserve"> TOC \h \z \c "Table" </w:instrText>
      </w:r>
      <w:r w:rsidRPr="00904F72">
        <w:rPr>
          <w:rFonts w:ascii="Arial" w:hAnsi="Arial" w:cs="Arial"/>
          <w:b/>
          <w:iCs/>
          <w:caps w:val="0"/>
          <w:highlight w:val="cyan"/>
        </w:rPr>
        <w:fldChar w:fldCharType="separate"/>
      </w:r>
      <w:hyperlink w:anchor="_Toc11663536" w:history="1">
        <w:r w:rsidR="004016C8" w:rsidRPr="00904F72">
          <w:rPr>
            <w:rStyle w:val="Hyperlink"/>
            <w:rFonts w:cs="Arial"/>
            <w:noProof/>
          </w:rPr>
          <w:t xml:space="preserve">Table 1. AAI </w:t>
        </w:r>
        <w:r w:rsidR="004016C8" w:rsidRPr="00904F72">
          <w:rPr>
            <w:rStyle w:val="Hyperlink"/>
            <w:rFonts w:cs="Arial"/>
            <w:i/>
            <w:noProof/>
          </w:rPr>
          <w:t>Roles and Responsibilities</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_Toc11663536 \h </w:instrText>
        </w:r>
        <w:r w:rsidR="004016C8" w:rsidRPr="00904F72">
          <w:rPr>
            <w:rFonts w:ascii="Arial" w:hAnsi="Arial" w:cs="Arial"/>
            <w:noProof/>
            <w:webHidden/>
          </w:rPr>
        </w:r>
        <w:r w:rsidR="004016C8" w:rsidRPr="00904F72">
          <w:rPr>
            <w:rFonts w:ascii="Arial" w:hAnsi="Arial" w:cs="Arial"/>
            <w:noProof/>
            <w:webHidden/>
          </w:rPr>
          <w:fldChar w:fldCharType="separate"/>
        </w:r>
        <w:r w:rsidR="006E5D12" w:rsidRPr="00904F72">
          <w:rPr>
            <w:rFonts w:ascii="Arial" w:hAnsi="Arial" w:cs="Arial"/>
            <w:noProof/>
            <w:webHidden/>
          </w:rPr>
          <w:t>3</w:t>
        </w:r>
        <w:r w:rsidR="004016C8" w:rsidRPr="00904F72">
          <w:rPr>
            <w:rFonts w:ascii="Arial" w:hAnsi="Arial" w:cs="Arial"/>
            <w:noProof/>
            <w:webHidden/>
          </w:rPr>
          <w:fldChar w:fldCharType="end"/>
        </w:r>
      </w:hyperlink>
    </w:p>
    <w:p w14:paraId="14453B00" w14:textId="32450222" w:rsidR="004016C8" w:rsidRPr="00904F72" w:rsidRDefault="00465BFB">
      <w:pPr>
        <w:pStyle w:val="TableofFigures"/>
        <w:tabs>
          <w:tab w:val="right" w:leader="dot" w:pos="9980"/>
        </w:tabs>
        <w:rPr>
          <w:rFonts w:ascii="Arial" w:eastAsiaTheme="minorEastAsia" w:hAnsi="Arial" w:cs="Arial"/>
          <w:caps w:val="0"/>
          <w:noProof/>
        </w:rPr>
      </w:pPr>
      <w:hyperlink w:anchor="_Toc11663537" w:history="1">
        <w:r w:rsidR="004016C8" w:rsidRPr="00904F72">
          <w:rPr>
            <w:rStyle w:val="Hyperlink"/>
            <w:rFonts w:cs="Arial"/>
            <w:noProof/>
          </w:rPr>
          <w:t xml:space="preserve">Table 2. </w:t>
        </w:r>
        <w:r w:rsidR="004016C8" w:rsidRPr="00904F72">
          <w:rPr>
            <w:rStyle w:val="Hyperlink"/>
            <w:rFonts w:cs="Arial"/>
            <w:i/>
            <w:noProof/>
          </w:rPr>
          <w:t>Sample Source File Comparison</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_Toc11663537 \h </w:instrText>
        </w:r>
        <w:r w:rsidR="004016C8" w:rsidRPr="00904F72">
          <w:rPr>
            <w:rFonts w:ascii="Arial" w:hAnsi="Arial" w:cs="Arial"/>
            <w:noProof/>
            <w:webHidden/>
          </w:rPr>
        </w:r>
        <w:r w:rsidR="004016C8" w:rsidRPr="00904F72">
          <w:rPr>
            <w:rFonts w:ascii="Arial" w:hAnsi="Arial" w:cs="Arial"/>
            <w:noProof/>
            <w:webHidden/>
          </w:rPr>
          <w:fldChar w:fldCharType="separate"/>
        </w:r>
        <w:r w:rsidR="006E5D12" w:rsidRPr="00904F72">
          <w:rPr>
            <w:rFonts w:ascii="Arial" w:hAnsi="Arial" w:cs="Arial"/>
            <w:noProof/>
            <w:webHidden/>
          </w:rPr>
          <w:t>5</w:t>
        </w:r>
        <w:r w:rsidR="004016C8" w:rsidRPr="00904F72">
          <w:rPr>
            <w:rFonts w:ascii="Arial" w:hAnsi="Arial" w:cs="Arial"/>
            <w:noProof/>
            <w:webHidden/>
          </w:rPr>
          <w:fldChar w:fldCharType="end"/>
        </w:r>
      </w:hyperlink>
    </w:p>
    <w:p w14:paraId="3EF526E6" w14:textId="03478450" w:rsidR="004016C8" w:rsidRPr="00904F72" w:rsidRDefault="00465BFB">
      <w:pPr>
        <w:pStyle w:val="TableofFigures"/>
        <w:tabs>
          <w:tab w:val="right" w:leader="dot" w:pos="9980"/>
        </w:tabs>
        <w:rPr>
          <w:rFonts w:ascii="Arial" w:eastAsiaTheme="minorEastAsia" w:hAnsi="Arial" w:cs="Arial"/>
          <w:caps w:val="0"/>
          <w:noProof/>
        </w:rPr>
      </w:pPr>
      <w:hyperlink w:anchor="_Toc11663538" w:history="1">
        <w:r w:rsidR="004016C8" w:rsidRPr="00904F72">
          <w:rPr>
            <w:rStyle w:val="Hyperlink"/>
            <w:rFonts w:cs="Arial"/>
            <w:noProof/>
          </w:rPr>
          <w:t xml:space="preserve">Table 3. </w:t>
        </w:r>
        <w:r w:rsidR="004016C8" w:rsidRPr="00904F72">
          <w:rPr>
            <w:rStyle w:val="Hyperlink"/>
            <w:rFonts w:cs="Arial"/>
            <w:i/>
            <w:noProof/>
          </w:rPr>
          <w:t>Data Source Types</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_Toc11663538 \h </w:instrText>
        </w:r>
        <w:r w:rsidR="004016C8" w:rsidRPr="00904F72">
          <w:rPr>
            <w:rFonts w:ascii="Arial" w:hAnsi="Arial" w:cs="Arial"/>
            <w:noProof/>
            <w:webHidden/>
          </w:rPr>
        </w:r>
        <w:r w:rsidR="004016C8" w:rsidRPr="00904F72">
          <w:rPr>
            <w:rFonts w:ascii="Arial" w:hAnsi="Arial" w:cs="Arial"/>
            <w:noProof/>
            <w:webHidden/>
          </w:rPr>
          <w:fldChar w:fldCharType="separate"/>
        </w:r>
        <w:r w:rsidR="006E5D12" w:rsidRPr="00904F72">
          <w:rPr>
            <w:rFonts w:ascii="Arial" w:hAnsi="Arial" w:cs="Arial"/>
            <w:noProof/>
            <w:webHidden/>
          </w:rPr>
          <w:t>5</w:t>
        </w:r>
        <w:r w:rsidR="004016C8" w:rsidRPr="00904F72">
          <w:rPr>
            <w:rFonts w:ascii="Arial" w:hAnsi="Arial" w:cs="Arial"/>
            <w:noProof/>
            <w:webHidden/>
          </w:rPr>
          <w:fldChar w:fldCharType="end"/>
        </w:r>
      </w:hyperlink>
    </w:p>
    <w:p w14:paraId="5DE20C5C" w14:textId="78F3B262" w:rsidR="004016C8" w:rsidRPr="00904F72" w:rsidRDefault="00465BFB">
      <w:pPr>
        <w:pStyle w:val="TableofFigures"/>
        <w:tabs>
          <w:tab w:val="right" w:leader="dot" w:pos="9980"/>
        </w:tabs>
        <w:rPr>
          <w:rFonts w:ascii="Arial" w:eastAsiaTheme="minorEastAsia" w:hAnsi="Arial" w:cs="Arial"/>
          <w:caps w:val="0"/>
          <w:noProof/>
        </w:rPr>
      </w:pPr>
      <w:hyperlink w:anchor="_Toc11663539" w:history="1">
        <w:r w:rsidR="004016C8" w:rsidRPr="00904F72">
          <w:rPr>
            <w:rStyle w:val="Hyperlink"/>
            <w:rFonts w:cs="Arial"/>
            <w:noProof/>
          </w:rPr>
          <w:t xml:space="preserve">Table 4. </w:t>
        </w:r>
        <w:r w:rsidR="004016C8" w:rsidRPr="00904F72">
          <w:rPr>
            <w:rStyle w:val="Hyperlink"/>
            <w:rFonts w:cs="Arial"/>
            <w:i/>
            <w:noProof/>
          </w:rPr>
          <w:t>Sample TI Record</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_Toc11663539 \h </w:instrText>
        </w:r>
        <w:r w:rsidR="004016C8" w:rsidRPr="00904F72">
          <w:rPr>
            <w:rFonts w:ascii="Arial" w:hAnsi="Arial" w:cs="Arial"/>
            <w:noProof/>
            <w:webHidden/>
          </w:rPr>
        </w:r>
        <w:r w:rsidR="004016C8" w:rsidRPr="00904F72">
          <w:rPr>
            <w:rFonts w:ascii="Arial" w:hAnsi="Arial" w:cs="Arial"/>
            <w:noProof/>
            <w:webHidden/>
          </w:rPr>
          <w:fldChar w:fldCharType="separate"/>
        </w:r>
        <w:r w:rsidR="006E5D12" w:rsidRPr="00904F72">
          <w:rPr>
            <w:rFonts w:ascii="Arial" w:hAnsi="Arial" w:cs="Arial"/>
            <w:noProof/>
            <w:webHidden/>
          </w:rPr>
          <w:t>6</w:t>
        </w:r>
        <w:r w:rsidR="004016C8" w:rsidRPr="00904F72">
          <w:rPr>
            <w:rFonts w:ascii="Arial" w:hAnsi="Arial" w:cs="Arial"/>
            <w:noProof/>
            <w:webHidden/>
          </w:rPr>
          <w:fldChar w:fldCharType="end"/>
        </w:r>
      </w:hyperlink>
    </w:p>
    <w:p w14:paraId="44011836" w14:textId="3C8B2CE6" w:rsidR="004016C8" w:rsidRPr="00904F72" w:rsidRDefault="00465BFB">
      <w:pPr>
        <w:pStyle w:val="TableofFigures"/>
        <w:tabs>
          <w:tab w:val="right" w:leader="dot" w:pos="9980"/>
        </w:tabs>
        <w:rPr>
          <w:rFonts w:ascii="Arial" w:eastAsiaTheme="minorEastAsia" w:hAnsi="Arial" w:cs="Arial"/>
          <w:caps w:val="0"/>
          <w:noProof/>
        </w:rPr>
      </w:pPr>
      <w:hyperlink w:anchor="_Toc11663540" w:history="1">
        <w:r w:rsidR="004016C8" w:rsidRPr="00904F72">
          <w:rPr>
            <w:rStyle w:val="Hyperlink"/>
            <w:rFonts w:cs="Arial"/>
            <w:noProof/>
          </w:rPr>
          <w:t xml:space="preserve">Table 5. </w:t>
        </w:r>
        <w:r w:rsidR="004016C8" w:rsidRPr="00904F72">
          <w:rPr>
            <w:rStyle w:val="Hyperlink"/>
            <w:rFonts w:cs="Arial"/>
            <w:i/>
            <w:noProof/>
          </w:rPr>
          <w:t>Expanded TI Record to AAI Record</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_Toc11663540 \h </w:instrText>
        </w:r>
        <w:r w:rsidR="004016C8" w:rsidRPr="00904F72">
          <w:rPr>
            <w:rFonts w:ascii="Arial" w:hAnsi="Arial" w:cs="Arial"/>
            <w:noProof/>
            <w:webHidden/>
          </w:rPr>
        </w:r>
        <w:r w:rsidR="004016C8" w:rsidRPr="00904F72">
          <w:rPr>
            <w:rFonts w:ascii="Arial" w:hAnsi="Arial" w:cs="Arial"/>
            <w:noProof/>
            <w:webHidden/>
          </w:rPr>
          <w:fldChar w:fldCharType="separate"/>
        </w:r>
        <w:r w:rsidR="006E5D12" w:rsidRPr="00904F72">
          <w:rPr>
            <w:rFonts w:ascii="Arial" w:hAnsi="Arial" w:cs="Arial"/>
            <w:noProof/>
            <w:webHidden/>
          </w:rPr>
          <w:t>6</w:t>
        </w:r>
        <w:r w:rsidR="004016C8" w:rsidRPr="00904F72">
          <w:rPr>
            <w:rFonts w:ascii="Arial" w:hAnsi="Arial" w:cs="Arial"/>
            <w:noProof/>
            <w:webHidden/>
          </w:rPr>
          <w:fldChar w:fldCharType="end"/>
        </w:r>
      </w:hyperlink>
    </w:p>
    <w:p w14:paraId="790AB3F1" w14:textId="1D1418E0" w:rsidR="004016C8" w:rsidRPr="00904F72" w:rsidRDefault="00465BFB">
      <w:pPr>
        <w:pStyle w:val="TableofFigures"/>
        <w:tabs>
          <w:tab w:val="right" w:leader="dot" w:pos="9980"/>
        </w:tabs>
        <w:rPr>
          <w:rFonts w:ascii="Arial" w:eastAsiaTheme="minorEastAsia" w:hAnsi="Arial" w:cs="Arial"/>
          <w:caps w:val="0"/>
          <w:noProof/>
        </w:rPr>
      </w:pPr>
      <w:hyperlink w:anchor="_Toc11663541" w:history="1">
        <w:r w:rsidR="004016C8" w:rsidRPr="00904F72">
          <w:rPr>
            <w:rStyle w:val="Hyperlink"/>
            <w:rFonts w:cs="Arial"/>
            <w:noProof/>
          </w:rPr>
          <w:t xml:space="preserve">Table 6. </w:t>
        </w:r>
        <w:r w:rsidR="004016C8" w:rsidRPr="00904F72">
          <w:rPr>
            <w:rStyle w:val="Hyperlink"/>
            <w:rFonts w:cs="Arial"/>
            <w:i/>
            <w:noProof/>
          </w:rPr>
          <w:t>Report Groups and Descriptions</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_Toc11663541 \h </w:instrText>
        </w:r>
        <w:r w:rsidR="004016C8" w:rsidRPr="00904F72">
          <w:rPr>
            <w:rFonts w:ascii="Arial" w:hAnsi="Arial" w:cs="Arial"/>
            <w:noProof/>
            <w:webHidden/>
          </w:rPr>
        </w:r>
        <w:r w:rsidR="004016C8" w:rsidRPr="00904F72">
          <w:rPr>
            <w:rFonts w:ascii="Arial" w:hAnsi="Arial" w:cs="Arial"/>
            <w:noProof/>
            <w:webHidden/>
          </w:rPr>
          <w:fldChar w:fldCharType="separate"/>
        </w:r>
        <w:r w:rsidR="006E5D12" w:rsidRPr="00904F72">
          <w:rPr>
            <w:rFonts w:ascii="Arial" w:hAnsi="Arial" w:cs="Arial"/>
            <w:noProof/>
            <w:webHidden/>
          </w:rPr>
          <w:t>7</w:t>
        </w:r>
        <w:r w:rsidR="004016C8" w:rsidRPr="00904F72">
          <w:rPr>
            <w:rFonts w:ascii="Arial" w:hAnsi="Arial" w:cs="Arial"/>
            <w:noProof/>
            <w:webHidden/>
          </w:rPr>
          <w:fldChar w:fldCharType="end"/>
        </w:r>
      </w:hyperlink>
    </w:p>
    <w:p w14:paraId="2AA62D12" w14:textId="6EBAC486" w:rsidR="004016C8" w:rsidRPr="00904F72" w:rsidRDefault="00465BFB">
      <w:pPr>
        <w:pStyle w:val="TableofFigures"/>
        <w:tabs>
          <w:tab w:val="right" w:leader="dot" w:pos="9980"/>
        </w:tabs>
        <w:rPr>
          <w:rFonts w:ascii="Arial" w:eastAsiaTheme="minorEastAsia" w:hAnsi="Arial" w:cs="Arial"/>
          <w:caps w:val="0"/>
          <w:noProof/>
        </w:rPr>
      </w:pPr>
      <w:hyperlink w:anchor="_Toc11663542" w:history="1">
        <w:r w:rsidR="004016C8" w:rsidRPr="00904F72">
          <w:rPr>
            <w:rStyle w:val="Hyperlink"/>
            <w:rFonts w:cs="Arial"/>
            <w:noProof/>
          </w:rPr>
          <w:t xml:space="preserve">Table 7. </w:t>
        </w:r>
        <w:r w:rsidR="004016C8" w:rsidRPr="00904F72">
          <w:rPr>
            <w:rStyle w:val="Hyperlink"/>
            <w:rFonts w:cs="Arial"/>
            <w:i/>
            <w:noProof/>
          </w:rPr>
          <w:t>EIS Transition Stakeholders Authorized to Request and/or Receive AAI Data</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_Toc11663542 \h </w:instrText>
        </w:r>
        <w:r w:rsidR="004016C8" w:rsidRPr="00904F72">
          <w:rPr>
            <w:rFonts w:ascii="Arial" w:hAnsi="Arial" w:cs="Arial"/>
            <w:noProof/>
            <w:webHidden/>
          </w:rPr>
        </w:r>
        <w:r w:rsidR="004016C8" w:rsidRPr="00904F72">
          <w:rPr>
            <w:rFonts w:ascii="Arial" w:hAnsi="Arial" w:cs="Arial"/>
            <w:noProof/>
            <w:webHidden/>
          </w:rPr>
          <w:fldChar w:fldCharType="separate"/>
        </w:r>
        <w:r w:rsidR="006E5D12" w:rsidRPr="00904F72">
          <w:rPr>
            <w:rFonts w:ascii="Arial" w:hAnsi="Arial" w:cs="Arial"/>
            <w:noProof/>
            <w:webHidden/>
          </w:rPr>
          <w:t>7</w:t>
        </w:r>
        <w:r w:rsidR="004016C8" w:rsidRPr="00904F72">
          <w:rPr>
            <w:rFonts w:ascii="Arial" w:hAnsi="Arial" w:cs="Arial"/>
            <w:noProof/>
            <w:webHidden/>
          </w:rPr>
          <w:fldChar w:fldCharType="end"/>
        </w:r>
      </w:hyperlink>
    </w:p>
    <w:p w14:paraId="441BE394" w14:textId="6D6084FC" w:rsidR="004016C8" w:rsidRPr="00904F72" w:rsidRDefault="00465BFB">
      <w:pPr>
        <w:pStyle w:val="TableofFigures"/>
        <w:tabs>
          <w:tab w:val="right" w:leader="dot" w:pos="9980"/>
        </w:tabs>
        <w:rPr>
          <w:rFonts w:ascii="Arial" w:eastAsiaTheme="minorEastAsia" w:hAnsi="Arial" w:cs="Arial"/>
          <w:caps w:val="0"/>
          <w:noProof/>
        </w:rPr>
      </w:pPr>
      <w:hyperlink w:anchor="_Toc11663543" w:history="1">
        <w:r w:rsidR="004016C8" w:rsidRPr="00904F72">
          <w:rPr>
            <w:rStyle w:val="Hyperlink"/>
            <w:rFonts w:cs="Arial"/>
            <w:noProof/>
          </w:rPr>
          <w:t xml:space="preserve">Table 8. </w:t>
        </w:r>
        <w:r w:rsidR="004016C8" w:rsidRPr="00904F72">
          <w:rPr>
            <w:rStyle w:val="Hyperlink"/>
            <w:rFonts w:cs="Arial"/>
            <w:i/>
            <w:noProof/>
          </w:rPr>
          <w:t>Contact Information</w:t>
        </w:r>
        <w:r w:rsidR="004016C8" w:rsidRPr="00904F72">
          <w:rPr>
            <w:rFonts w:ascii="Arial" w:hAnsi="Arial" w:cs="Arial"/>
            <w:noProof/>
            <w:webHidden/>
          </w:rPr>
          <w:tab/>
        </w:r>
        <w:r w:rsidR="004016C8" w:rsidRPr="00904F72">
          <w:rPr>
            <w:rFonts w:ascii="Arial" w:hAnsi="Arial" w:cs="Arial"/>
            <w:noProof/>
            <w:webHidden/>
          </w:rPr>
          <w:fldChar w:fldCharType="begin"/>
        </w:r>
        <w:r w:rsidR="004016C8" w:rsidRPr="00904F72">
          <w:rPr>
            <w:rFonts w:ascii="Arial" w:hAnsi="Arial" w:cs="Arial"/>
            <w:noProof/>
            <w:webHidden/>
          </w:rPr>
          <w:instrText xml:space="preserve"> PAGEREF _Toc11663543 \h </w:instrText>
        </w:r>
        <w:r w:rsidR="004016C8" w:rsidRPr="00904F72">
          <w:rPr>
            <w:rFonts w:ascii="Arial" w:hAnsi="Arial" w:cs="Arial"/>
            <w:noProof/>
            <w:webHidden/>
          </w:rPr>
        </w:r>
        <w:r w:rsidR="004016C8" w:rsidRPr="00904F72">
          <w:rPr>
            <w:rFonts w:ascii="Arial" w:hAnsi="Arial" w:cs="Arial"/>
            <w:noProof/>
            <w:webHidden/>
          </w:rPr>
          <w:fldChar w:fldCharType="separate"/>
        </w:r>
        <w:r w:rsidR="006E5D12" w:rsidRPr="00904F72">
          <w:rPr>
            <w:rFonts w:ascii="Arial" w:hAnsi="Arial" w:cs="Arial"/>
            <w:noProof/>
            <w:webHidden/>
          </w:rPr>
          <w:t>11</w:t>
        </w:r>
        <w:r w:rsidR="004016C8" w:rsidRPr="00904F72">
          <w:rPr>
            <w:rFonts w:ascii="Arial" w:hAnsi="Arial" w:cs="Arial"/>
            <w:noProof/>
            <w:webHidden/>
          </w:rPr>
          <w:fldChar w:fldCharType="end"/>
        </w:r>
      </w:hyperlink>
    </w:p>
    <w:p w14:paraId="398E841A" w14:textId="04769B4C" w:rsidR="005C53B6" w:rsidRDefault="00B730F7" w:rsidP="00924DCF">
      <w:pPr>
        <w:pStyle w:val="TableofFigures"/>
        <w:tabs>
          <w:tab w:val="right" w:leader="dot" w:pos="10070"/>
        </w:tabs>
        <w:spacing w:line="240" w:lineRule="auto"/>
        <w:ind w:left="0" w:firstLine="0"/>
        <w:rPr>
          <w:color w:val="000000" w:themeColor="text1"/>
        </w:rPr>
        <w:sectPr w:rsidR="005C53B6" w:rsidSect="00A57F5B">
          <w:headerReference w:type="even" r:id="rId13"/>
          <w:headerReference w:type="default" r:id="rId14"/>
          <w:footerReference w:type="even" r:id="rId15"/>
          <w:footerReference w:type="default" r:id="rId16"/>
          <w:headerReference w:type="first" r:id="rId17"/>
          <w:footerReference w:type="first" r:id="rId18"/>
          <w:pgSz w:w="12240" w:h="15840"/>
          <w:pgMar w:top="1008" w:right="1350" w:bottom="1354" w:left="900" w:header="144" w:footer="720" w:gutter="0"/>
          <w:pgNumType w:fmt="lowerRoman" w:start="1"/>
          <w:cols w:space="720"/>
          <w:titlePg/>
          <w:docGrid w:linePitch="360"/>
        </w:sectPr>
      </w:pPr>
      <w:r w:rsidRPr="00904F72">
        <w:rPr>
          <w:rFonts w:ascii="Arial" w:hAnsi="Arial" w:cs="Arial"/>
          <w:caps w:val="0"/>
          <w:highlight w:val="cyan"/>
        </w:rPr>
        <w:fldChar w:fldCharType="end"/>
      </w:r>
      <w:r w:rsidR="00D508C3" w:rsidDel="007426E2">
        <w:t xml:space="preserve"> </w:t>
      </w:r>
      <w:bookmarkStart w:id="6" w:name="_Toc441666997"/>
    </w:p>
    <w:p w14:paraId="2B6E9C22" w14:textId="77777777" w:rsidR="0012454A" w:rsidRDefault="00872BBA" w:rsidP="00B94546">
      <w:pPr>
        <w:pStyle w:val="Heading1"/>
        <w:numPr>
          <w:ilvl w:val="0"/>
          <w:numId w:val="12"/>
        </w:numPr>
      </w:pPr>
      <w:bookmarkStart w:id="7" w:name="_Toc11663492"/>
      <w:bookmarkEnd w:id="6"/>
      <w:r>
        <w:lastRenderedPageBreak/>
        <w:t>Introduction</w:t>
      </w:r>
      <w:bookmarkEnd w:id="7"/>
    </w:p>
    <w:p w14:paraId="4D689127" w14:textId="77777777" w:rsidR="00A65913" w:rsidRPr="00025EE9" w:rsidRDefault="00E40AB4" w:rsidP="005F5D55">
      <w:pPr>
        <w:pStyle w:val="Heading2"/>
      </w:pPr>
      <w:bookmarkStart w:id="8" w:name="_Toc482958664"/>
      <w:bookmarkStart w:id="9" w:name="_Toc482958785"/>
      <w:bookmarkStart w:id="10" w:name="_Toc482958903"/>
      <w:bookmarkStart w:id="11" w:name="_Toc482959022"/>
      <w:bookmarkStart w:id="12" w:name="_Toc482959139"/>
      <w:bookmarkStart w:id="13" w:name="_Toc482959389"/>
      <w:bookmarkStart w:id="14" w:name="_Toc482961332"/>
      <w:bookmarkStart w:id="15" w:name="_Toc482964499"/>
      <w:bookmarkStart w:id="16" w:name="_Toc482964693"/>
      <w:bookmarkStart w:id="17" w:name="_Toc482964865"/>
      <w:bookmarkStart w:id="18" w:name="_Toc483225713"/>
      <w:bookmarkStart w:id="19" w:name="_Toc483230587"/>
      <w:bookmarkStart w:id="20" w:name="_Toc483232130"/>
      <w:bookmarkStart w:id="21" w:name="_Toc483232241"/>
      <w:bookmarkStart w:id="22" w:name="_Toc483232322"/>
      <w:bookmarkStart w:id="23" w:name="_Toc483575749"/>
      <w:bookmarkStart w:id="24" w:name="_Toc483576049"/>
      <w:bookmarkStart w:id="25" w:name="_Toc483576339"/>
      <w:bookmarkStart w:id="26" w:name="_Toc483576629"/>
      <w:bookmarkStart w:id="27" w:name="_Toc483578659"/>
      <w:bookmarkStart w:id="28" w:name="_Toc441666998"/>
      <w:bookmarkStart w:id="29" w:name="_Toc1166349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t>Overview</w:t>
      </w:r>
      <w:bookmarkEnd w:id="28"/>
      <w:bookmarkEnd w:id="29"/>
    </w:p>
    <w:p w14:paraId="3F9565FA" w14:textId="77777777" w:rsidR="0029369F" w:rsidRDefault="0029369F" w:rsidP="00EB0E48">
      <w:pPr>
        <w:tabs>
          <w:tab w:val="left" w:pos="1890"/>
        </w:tabs>
        <w:jc w:val="both"/>
      </w:pPr>
      <w:r>
        <w:t>All Agency Inventory (</w:t>
      </w:r>
      <w:r w:rsidRPr="00FA7C28">
        <w:t>AAI</w:t>
      </w:r>
      <w:r>
        <w:t xml:space="preserve">) is a reporting mechanism that </w:t>
      </w:r>
      <w:r w:rsidR="00EB5B56">
        <w:t>assists</w:t>
      </w:r>
      <w:r w:rsidR="00EB5B56" w:rsidRPr="00FA7C28">
        <w:t xml:space="preserve"> </w:t>
      </w:r>
      <w:r w:rsidRPr="00FA7C28">
        <w:t xml:space="preserve">agencies </w:t>
      </w:r>
      <w:r w:rsidR="00D1605C">
        <w:t xml:space="preserve">to </w:t>
      </w:r>
      <w:r w:rsidRPr="00FA7C28">
        <w:t xml:space="preserve">define their </w:t>
      </w:r>
      <w:r w:rsidR="00EB5B56">
        <w:t>current</w:t>
      </w:r>
      <w:r w:rsidRPr="00FA7C28">
        <w:t xml:space="preserve"> inventory and applies standard</w:t>
      </w:r>
      <w:r w:rsidR="000714CB">
        <w:t xml:space="preserve"> </w:t>
      </w:r>
      <w:r w:rsidRPr="00FA7C28">
        <w:t>business rules, technical specifications, and contract requirements</w:t>
      </w:r>
      <w:r>
        <w:t xml:space="preserve"> </w:t>
      </w:r>
      <w:r w:rsidRPr="00FA7C28">
        <w:t xml:space="preserve">to project their </w:t>
      </w:r>
      <w:r w:rsidR="00EB5B56">
        <w:t xml:space="preserve">future </w:t>
      </w:r>
      <w:r w:rsidRPr="00FA7C28">
        <w:t xml:space="preserve">state under </w:t>
      </w:r>
      <w:r w:rsidR="00625E31">
        <w:t xml:space="preserve">the </w:t>
      </w:r>
      <w:r>
        <w:t>Enterprise Infrastructure Solutions (</w:t>
      </w:r>
      <w:r w:rsidRPr="00FA7C28">
        <w:t>EIS</w:t>
      </w:r>
      <w:r>
        <w:t>)</w:t>
      </w:r>
      <w:r w:rsidRPr="00FA7C28">
        <w:t xml:space="preserve"> </w:t>
      </w:r>
      <w:r w:rsidR="00625E31">
        <w:t>contract</w:t>
      </w:r>
      <w:r w:rsidR="00EB5B56">
        <w:t>,</w:t>
      </w:r>
      <w:r w:rsidR="00625E31">
        <w:t xml:space="preserve"> assuming</w:t>
      </w:r>
      <w:r>
        <w:t xml:space="preserve"> a</w:t>
      </w:r>
      <w:r w:rsidRPr="00FA7C28">
        <w:t xml:space="preserve"> like-for-like transition. </w:t>
      </w:r>
      <w:r w:rsidR="00EB5B56">
        <w:t xml:space="preserve">AAI </w:t>
      </w:r>
      <w:r>
        <w:t>extends</w:t>
      </w:r>
      <w:r w:rsidRPr="00F804FC">
        <w:t xml:space="preserve"> T</w:t>
      </w:r>
      <w:r w:rsidR="00625E31">
        <w:t xml:space="preserve">ransition </w:t>
      </w:r>
      <w:r w:rsidRPr="00F804FC">
        <w:t>I</w:t>
      </w:r>
      <w:r w:rsidR="00625E31">
        <w:t>nventory (TI)</w:t>
      </w:r>
      <w:r w:rsidRPr="00F804FC">
        <w:t xml:space="preserve"> data to a detailed level to include individual</w:t>
      </w:r>
      <w:r>
        <w:t xml:space="preserve"> Contract Line Item Numbers (CLINs)</w:t>
      </w:r>
      <w:r w:rsidRPr="00F804FC">
        <w:t>, features, equipment, bandwidth, and other data not currently available within TI.</w:t>
      </w:r>
      <w:r>
        <w:t xml:space="preserve"> Current contract data is mapped to EIS services (both primary and secondary), CLINs, Core Based Statistical Areas (</w:t>
      </w:r>
      <w:r w:rsidRPr="00E56E5C">
        <w:t>CBSA</w:t>
      </w:r>
      <w:r w:rsidR="00625E31">
        <w:t>s</w:t>
      </w:r>
      <w:r>
        <w:t>), and other contract components. AAI leverages this mapping to reduce the level of effort</w:t>
      </w:r>
      <w:r w:rsidR="000714CB">
        <w:t xml:space="preserve"> by saving hours required to obtain required inventory data</w:t>
      </w:r>
      <w:r>
        <w:t xml:space="preserve">, at both </w:t>
      </w:r>
      <w:r w:rsidR="00625E31">
        <w:t>an</w:t>
      </w:r>
      <w:r>
        <w:t xml:space="preserve"> agency and Government-wide level; minimize associated transition planning costs; and expedite the Fair Opportunity (FO) process.</w:t>
      </w:r>
    </w:p>
    <w:p w14:paraId="6175F55F" w14:textId="77777777" w:rsidR="00444335" w:rsidRPr="00444335" w:rsidRDefault="00444335" w:rsidP="00262837">
      <w:pPr>
        <w:pStyle w:val="Heading2"/>
      </w:pPr>
      <w:bookmarkStart w:id="30" w:name="_Toc11663494"/>
      <w:r>
        <w:t>Background</w:t>
      </w:r>
      <w:bookmarkEnd w:id="30"/>
    </w:p>
    <w:p w14:paraId="05531748" w14:textId="576139D7" w:rsidR="00F823B7" w:rsidRDefault="006B27AB" w:rsidP="00262837">
      <w:pPr>
        <w:spacing w:after="0"/>
        <w:jc w:val="both"/>
      </w:pPr>
      <w:r>
        <w:t xml:space="preserve">In January 2016, the General Services Administration (GSA) created a validated service inventory database to capture </w:t>
      </w:r>
      <w:r w:rsidR="009422CF">
        <w:t>TI</w:t>
      </w:r>
      <w:r w:rsidR="00E21C63" w:rsidRPr="00236E92">
        <w:t xml:space="preserve"> </w:t>
      </w:r>
      <w:r w:rsidR="00F823B7">
        <w:t>from expiring Ne</w:t>
      </w:r>
      <w:r>
        <w:t xml:space="preserve">tworx, Washington Interagency Telecommunications System (WITS) 3, and </w:t>
      </w:r>
      <w:r w:rsidR="00210FD0">
        <w:t>r</w:t>
      </w:r>
      <w:r>
        <w:t xml:space="preserve">egional </w:t>
      </w:r>
      <w:r w:rsidR="00210FD0">
        <w:t>l</w:t>
      </w:r>
      <w:r>
        <w:t xml:space="preserve">ocal </w:t>
      </w:r>
      <w:r w:rsidR="00210FD0">
        <w:t>s</w:t>
      </w:r>
      <w:r>
        <w:t xml:space="preserve">ervice </w:t>
      </w:r>
      <w:r w:rsidR="00AB4671">
        <w:t>(RLS</w:t>
      </w:r>
      <w:r>
        <w:t xml:space="preserve">) contracts. TI </w:t>
      </w:r>
      <w:r w:rsidR="00E21C63" w:rsidRPr="00236E92">
        <w:t xml:space="preserve">is accessible </w:t>
      </w:r>
      <w:r>
        <w:t>within</w:t>
      </w:r>
      <w:r w:rsidRPr="00236E92">
        <w:t xml:space="preserve"> the GSA </w:t>
      </w:r>
      <w:r w:rsidR="00A560AA" w:rsidRPr="00B63DCA">
        <w:rPr>
          <w:shd w:val="clear" w:color="auto" w:fill="FFFFFF"/>
        </w:rPr>
        <w:t>Enhanced Monthly On-Line Records and Reports of Information Technology Services</w:t>
      </w:r>
      <w:r w:rsidR="00A560AA" w:rsidRPr="00236E92">
        <w:t xml:space="preserve"> </w:t>
      </w:r>
      <w:r w:rsidR="00A560AA">
        <w:t>(</w:t>
      </w:r>
      <w:r w:rsidRPr="00236E92">
        <w:t>E-MORRIS</w:t>
      </w:r>
      <w:r w:rsidR="00A560AA">
        <w:t xml:space="preserve">) </w:t>
      </w:r>
      <w:r>
        <w:t xml:space="preserve">application </w:t>
      </w:r>
      <w:r w:rsidR="00E21C63" w:rsidRPr="00236E92">
        <w:t xml:space="preserve">to authorized agency users </w:t>
      </w:r>
      <w:r>
        <w:t>for the purposes of transition planning</w:t>
      </w:r>
      <w:r w:rsidR="00E21C63" w:rsidRPr="00236E92">
        <w:t xml:space="preserve">. </w:t>
      </w:r>
      <w:r w:rsidR="004A61E5">
        <w:t>GSA</w:t>
      </w:r>
      <w:r w:rsidR="00E21C63" w:rsidRPr="00236E92">
        <w:t xml:space="preserve"> continue</w:t>
      </w:r>
      <w:r w:rsidR="00B85668" w:rsidRPr="00236E92">
        <w:t>s</w:t>
      </w:r>
      <w:r w:rsidR="00E21C63" w:rsidRPr="00236E92">
        <w:t xml:space="preserve"> to validate TI on a monthly basis</w:t>
      </w:r>
      <w:r w:rsidR="00F823B7">
        <w:t>, updating data to account for new records, disconnected services, and other discrepancies.</w:t>
      </w:r>
      <w:r w:rsidR="00CF06BC">
        <w:t xml:space="preserve"> </w:t>
      </w:r>
    </w:p>
    <w:p w14:paraId="5FB0C97F" w14:textId="77777777" w:rsidR="00F823B7" w:rsidRDefault="00F823B7" w:rsidP="00262837">
      <w:pPr>
        <w:spacing w:after="0"/>
        <w:jc w:val="both"/>
      </w:pPr>
    </w:p>
    <w:p w14:paraId="1C2EEAA6" w14:textId="5D99E44A" w:rsidR="00C876B7" w:rsidRDefault="00EF14E1" w:rsidP="00262837">
      <w:pPr>
        <w:spacing w:after="0"/>
        <w:jc w:val="both"/>
      </w:pPr>
      <w:r>
        <w:t>T</w:t>
      </w:r>
      <w:r w:rsidR="00F823B7">
        <w:t xml:space="preserve">ransition progress is tracked at the service instance record (SIR) level, which provides a summarized roll-up of current base services within TI. </w:t>
      </w:r>
      <w:r w:rsidR="00EC6DC0">
        <w:t>A</w:t>
      </w:r>
      <w:r w:rsidR="00F823B7">
        <w:t xml:space="preserve">gencies may require additional </w:t>
      </w:r>
      <w:r w:rsidR="00161ED9">
        <w:t xml:space="preserve">TI </w:t>
      </w:r>
      <w:r w:rsidR="00EB5B56">
        <w:t xml:space="preserve">content </w:t>
      </w:r>
      <w:r w:rsidR="00EC6DC0">
        <w:t xml:space="preserve">during acquisition planning </w:t>
      </w:r>
      <w:r w:rsidR="00161ED9">
        <w:t xml:space="preserve">to ensure services are grouped properly within </w:t>
      </w:r>
      <w:r w:rsidR="0029369F">
        <w:t>FO</w:t>
      </w:r>
      <w:r w:rsidR="00C860E2">
        <w:t xml:space="preserve"> </w:t>
      </w:r>
      <w:r w:rsidR="0029369F">
        <w:t>s</w:t>
      </w:r>
      <w:r w:rsidR="00C860E2">
        <w:t>olicitations</w:t>
      </w:r>
      <w:r w:rsidR="00CF71A6">
        <w:t>,</w:t>
      </w:r>
      <w:r w:rsidR="00F73F96">
        <w:t xml:space="preserve"> or </w:t>
      </w:r>
      <w:r w:rsidR="00AB4671">
        <w:t xml:space="preserve">more robust data to assist with content for EIS service orders. </w:t>
      </w:r>
      <w:r w:rsidR="00161ED9">
        <w:t>Therefore, t</w:t>
      </w:r>
      <w:r w:rsidR="003B5CA9">
        <w:t xml:space="preserve">o </w:t>
      </w:r>
      <w:r w:rsidR="00DD7C2A">
        <w:t>further assist agencies</w:t>
      </w:r>
      <w:r w:rsidR="00161ED9">
        <w:t xml:space="preserve"> as they develop their solicitations and subsequent service orders, GSA has created</w:t>
      </w:r>
      <w:r w:rsidR="003B5CA9">
        <w:t xml:space="preserve"> </w:t>
      </w:r>
      <w:r w:rsidR="00161ED9" w:rsidRPr="00A82A1E">
        <w:t>AAI</w:t>
      </w:r>
      <w:r w:rsidR="00161ED9">
        <w:t xml:space="preserve">. Similar to TI, the data is derived from contractor inventory, billing, and orders for Networx, WITS 3, and RLS contracts. Numerous standard report formats have been created to allow flexibility based on agency needs. Agencies should contact </w:t>
      </w:r>
      <w:r w:rsidR="00161ED9" w:rsidRPr="00DC29B7">
        <w:t xml:space="preserve">their </w:t>
      </w:r>
      <w:r w:rsidR="002F4CB1" w:rsidRPr="00DC29B7">
        <w:t xml:space="preserve">GSA </w:t>
      </w:r>
      <w:r w:rsidR="00DC29B7" w:rsidRPr="00DC29B7">
        <w:t>Solutions</w:t>
      </w:r>
      <w:r w:rsidR="00DC29B7">
        <w:t xml:space="preserve"> Broker (SB)</w:t>
      </w:r>
      <w:r w:rsidR="00320C40">
        <w:t xml:space="preserve"> </w:t>
      </w:r>
      <w:r w:rsidR="00161ED9">
        <w:t xml:space="preserve">to </w:t>
      </w:r>
      <w:r w:rsidR="00EB5B56">
        <w:t xml:space="preserve">discuss their requirements and </w:t>
      </w:r>
      <w:r w:rsidR="00161ED9">
        <w:t xml:space="preserve">request AAI from </w:t>
      </w:r>
      <w:r w:rsidR="00AE4CF7">
        <w:t>GSA</w:t>
      </w:r>
      <w:r w:rsidR="00011877">
        <w:t>’s</w:t>
      </w:r>
      <w:r w:rsidR="00AE4CF7">
        <w:t xml:space="preserve"> </w:t>
      </w:r>
      <w:r w:rsidR="003B5CA9">
        <w:t>Transition Coordination Center (TCC)</w:t>
      </w:r>
      <w:r w:rsidR="004A61E5">
        <w:t xml:space="preserve"> inventory team</w:t>
      </w:r>
      <w:r w:rsidR="00C876B7">
        <w:t xml:space="preserve">. </w:t>
      </w:r>
    </w:p>
    <w:p w14:paraId="4EECB028" w14:textId="77777777" w:rsidR="0012454A" w:rsidRDefault="0012454A" w:rsidP="005F5D55">
      <w:pPr>
        <w:pStyle w:val="Heading2"/>
      </w:pPr>
      <w:bookmarkStart w:id="31" w:name="_Toc483225715"/>
      <w:bookmarkStart w:id="32" w:name="_Toc483230589"/>
      <w:bookmarkStart w:id="33" w:name="_Toc483232132"/>
      <w:bookmarkStart w:id="34" w:name="_Toc483232243"/>
      <w:bookmarkStart w:id="35" w:name="_Toc483232324"/>
      <w:bookmarkStart w:id="36" w:name="_Toc483575753"/>
      <w:bookmarkStart w:id="37" w:name="_Toc483576053"/>
      <w:bookmarkStart w:id="38" w:name="_Toc483576343"/>
      <w:bookmarkStart w:id="39" w:name="_Toc483576632"/>
      <w:bookmarkStart w:id="40" w:name="_Toc483578662"/>
      <w:bookmarkStart w:id="41" w:name="_Toc482958666"/>
      <w:bookmarkStart w:id="42" w:name="_Toc482958787"/>
      <w:bookmarkStart w:id="43" w:name="_Toc482958905"/>
      <w:bookmarkStart w:id="44" w:name="_Toc482959024"/>
      <w:bookmarkStart w:id="45" w:name="_Toc482959141"/>
      <w:bookmarkStart w:id="46" w:name="_Toc482959391"/>
      <w:bookmarkStart w:id="47" w:name="_Toc482961334"/>
      <w:bookmarkStart w:id="48" w:name="_Toc482964501"/>
      <w:bookmarkStart w:id="49" w:name="_Toc482964695"/>
      <w:bookmarkStart w:id="50" w:name="_Toc482964867"/>
      <w:bookmarkStart w:id="51" w:name="_Toc483225716"/>
      <w:bookmarkStart w:id="52" w:name="_Toc483230590"/>
      <w:bookmarkStart w:id="53" w:name="_Toc483232133"/>
      <w:bookmarkStart w:id="54" w:name="_Toc483232244"/>
      <w:bookmarkStart w:id="55" w:name="_Toc483232325"/>
      <w:bookmarkStart w:id="56" w:name="_Toc483575754"/>
      <w:bookmarkStart w:id="57" w:name="_Toc483576054"/>
      <w:bookmarkStart w:id="58" w:name="_Toc483576344"/>
      <w:bookmarkStart w:id="59" w:name="_Toc483576633"/>
      <w:bookmarkStart w:id="60" w:name="_Toc483578663"/>
      <w:bookmarkStart w:id="61" w:name="_Toc482958667"/>
      <w:bookmarkStart w:id="62" w:name="_Toc482958788"/>
      <w:bookmarkStart w:id="63" w:name="_Toc482958906"/>
      <w:bookmarkStart w:id="64" w:name="_Toc482959025"/>
      <w:bookmarkStart w:id="65" w:name="_Toc482959142"/>
      <w:bookmarkStart w:id="66" w:name="_Toc482959392"/>
      <w:bookmarkStart w:id="67" w:name="_Toc482961335"/>
      <w:bookmarkStart w:id="68" w:name="_Toc482964502"/>
      <w:bookmarkStart w:id="69" w:name="_Toc482964696"/>
      <w:bookmarkStart w:id="70" w:name="_Toc482964868"/>
      <w:bookmarkStart w:id="71" w:name="_Toc483225717"/>
      <w:bookmarkStart w:id="72" w:name="_Toc483230591"/>
      <w:bookmarkStart w:id="73" w:name="_Toc483232134"/>
      <w:bookmarkStart w:id="74" w:name="_Toc483232245"/>
      <w:bookmarkStart w:id="75" w:name="_Toc483232326"/>
      <w:bookmarkStart w:id="76" w:name="_Toc483575755"/>
      <w:bookmarkStart w:id="77" w:name="_Toc483576055"/>
      <w:bookmarkStart w:id="78" w:name="_Toc483576345"/>
      <w:bookmarkStart w:id="79" w:name="_Toc483576634"/>
      <w:bookmarkStart w:id="80" w:name="_Toc483578664"/>
      <w:bookmarkStart w:id="81" w:name="_Toc482958668"/>
      <w:bookmarkStart w:id="82" w:name="_Toc482958789"/>
      <w:bookmarkStart w:id="83" w:name="_Toc482958907"/>
      <w:bookmarkStart w:id="84" w:name="_Toc482959026"/>
      <w:bookmarkStart w:id="85" w:name="_Toc482959143"/>
      <w:bookmarkStart w:id="86" w:name="_Toc482959393"/>
      <w:bookmarkStart w:id="87" w:name="_Toc482961336"/>
      <w:bookmarkStart w:id="88" w:name="_Toc482964503"/>
      <w:bookmarkStart w:id="89" w:name="_Toc482964697"/>
      <w:bookmarkStart w:id="90" w:name="_Toc482964869"/>
      <w:bookmarkStart w:id="91" w:name="_Toc483225718"/>
      <w:bookmarkStart w:id="92" w:name="_Toc483230592"/>
      <w:bookmarkStart w:id="93" w:name="_Toc483232135"/>
      <w:bookmarkStart w:id="94" w:name="_Toc483232246"/>
      <w:bookmarkStart w:id="95" w:name="_Toc483232327"/>
      <w:bookmarkStart w:id="96" w:name="_Toc483575756"/>
      <w:bookmarkStart w:id="97" w:name="_Toc483576056"/>
      <w:bookmarkStart w:id="98" w:name="_Toc483576346"/>
      <w:bookmarkStart w:id="99" w:name="_Toc483576635"/>
      <w:bookmarkStart w:id="100" w:name="_Toc483578665"/>
      <w:bookmarkStart w:id="101" w:name="_Toc441666999"/>
      <w:bookmarkStart w:id="102" w:name="_Toc1166349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74458F">
        <w:t>Purpose</w:t>
      </w:r>
      <w:bookmarkEnd w:id="101"/>
      <w:bookmarkEnd w:id="102"/>
      <w:r w:rsidR="00C876B7" w:rsidRPr="00C876B7">
        <w:rPr>
          <w:rStyle w:val="apple-converted-space"/>
          <w:shd w:val="clear" w:color="auto" w:fill="FFFFFF"/>
        </w:rPr>
        <w:t xml:space="preserve"> </w:t>
      </w:r>
    </w:p>
    <w:p w14:paraId="692EBDCE" w14:textId="77777777" w:rsidR="003329B5" w:rsidRDefault="00DD2765" w:rsidP="00262837">
      <w:pPr>
        <w:spacing w:after="0"/>
        <w:jc w:val="both"/>
      </w:pPr>
      <w:bookmarkStart w:id="103" w:name="_Toc482958670"/>
      <w:bookmarkStart w:id="104" w:name="_Toc482958791"/>
      <w:bookmarkStart w:id="105" w:name="_Toc482958909"/>
      <w:bookmarkStart w:id="106" w:name="_Toc482959028"/>
      <w:bookmarkStart w:id="107" w:name="_Toc482959145"/>
      <w:bookmarkStart w:id="108" w:name="_Toc482959395"/>
      <w:bookmarkStart w:id="109" w:name="_Toc482961338"/>
      <w:bookmarkStart w:id="110" w:name="_Toc482964505"/>
      <w:bookmarkStart w:id="111" w:name="_Toc482964699"/>
      <w:bookmarkStart w:id="112" w:name="_Toc482964871"/>
      <w:bookmarkStart w:id="113" w:name="_Toc483225720"/>
      <w:bookmarkStart w:id="114" w:name="_Toc483230594"/>
      <w:bookmarkStart w:id="115" w:name="_Toc483232137"/>
      <w:bookmarkStart w:id="116" w:name="_Toc483232248"/>
      <w:bookmarkStart w:id="117" w:name="_Toc483232329"/>
      <w:bookmarkStart w:id="118" w:name="_Toc482958671"/>
      <w:bookmarkStart w:id="119" w:name="_Toc482958792"/>
      <w:bookmarkStart w:id="120" w:name="_Toc482958910"/>
      <w:bookmarkStart w:id="121" w:name="_Toc482959029"/>
      <w:bookmarkStart w:id="122" w:name="_Toc482959146"/>
      <w:bookmarkStart w:id="123" w:name="_Toc482959396"/>
      <w:bookmarkStart w:id="124" w:name="_Toc482961339"/>
      <w:bookmarkStart w:id="125" w:name="_Toc482964506"/>
      <w:bookmarkStart w:id="126" w:name="_Toc482964700"/>
      <w:bookmarkStart w:id="127" w:name="_Toc482964872"/>
      <w:bookmarkStart w:id="128" w:name="_Toc483225721"/>
      <w:bookmarkStart w:id="129" w:name="_Toc483230595"/>
      <w:bookmarkStart w:id="130" w:name="_Toc483232138"/>
      <w:bookmarkStart w:id="131" w:name="_Toc483232249"/>
      <w:bookmarkStart w:id="132" w:name="_Toc483232330"/>
      <w:bookmarkStart w:id="133" w:name="_Toc482958672"/>
      <w:bookmarkStart w:id="134" w:name="_Toc482958793"/>
      <w:bookmarkStart w:id="135" w:name="_Toc482958911"/>
      <w:bookmarkStart w:id="136" w:name="_Toc482959030"/>
      <w:bookmarkStart w:id="137" w:name="_Toc482959147"/>
      <w:bookmarkStart w:id="138" w:name="_Toc482959397"/>
      <w:bookmarkStart w:id="139" w:name="_Toc482961340"/>
      <w:bookmarkStart w:id="140" w:name="_Toc482964507"/>
      <w:bookmarkStart w:id="141" w:name="_Toc482964701"/>
      <w:bookmarkStart w:id="142" w:name="_Toc482964873"/>
      <w:bookmarkStart w:id="143" w:name="_Toc483225722"/>
      <w:bookmarkStart w:id="144" w:name="_Toc483230596"/>
      <w:bookmarkStart w:id="145" w:name="_Toc483232139"/>
      <w:bookmarkStart w:id="146" w:name="_Toc483232250"/>
      <w:bookmarkStart w:id="147" w:name="_Toc483232331"/>
      <w:bookmarkStart w:id="148" w:name="_Toc482958673"/>
      <w:bookmarkStart w:id="149" w:name="_Toc482958794"/>
      <w:bookmarkStart w:id="150" w:name="_Toc482958912"/>
      <w:bookmarkStart w:id="151" w:name="_Toc482959031"/>
      <w:bookmarkStart w:id="152" w:name="_Toc482959148"/>
      <w:bookmarkStart w:id="153" w:name="_Toc482959398"/>
      <w:bookmarkStart w:id="154" w:name="_Toc482961341"/>
      <w:bookmarkStart w:id="155" w:name="_Toc482964508"/>
      <w:bookmarkStart w:id="156" w:name="_Toc482964702"/>
      <w:bookmarkStart w:id="157" w:name="_Toc482964874"/>
      <w:bookmarkStart w:id="158" w:name="_Toc483225723"/>
      <w:bookmarkStart w:id="159" w:name="_Toc483230597"/>
      <w:bookmarkStart w:id="160" w:name="_Toc483232140"/>
      <w:bookmarkStart w:id="161" w:name="_Toc483232251"/>
      <w:bookmarkStart w:id="162" w:name="_Toc483232332"/>
      <w:bookmarkStart w:id="163" w:name="_Toc482958674"/>
      <w:bookmarkStart w:id="164" w:name="_Toc482958795"/>
      <w:bookmarkStart w:id="165" w:name="_Toc482958913"/>
      <w:bookmarkStart w:id="166" w:name="_Toc482959032"/>
      <w:bookmarkStart w:id="167" w:name="_Toc482959149"/>
      <w:bookmarkStart w:id="168" w:name="_Toc482959399"/>
      <w:bookmarkStart w:id="169" w:name="_Toc482961342"/>
      <w:bookmarkStart w:id="170" w:name="_Toc482964509"/>
      <w:bookmarkStart w:id="171" w:name="_Toc482964703"/>
      <w:bookmarkStart w:id="172" w:name="_Toc482964875"/>
      <w:bookmarkStart w:id="173" w:name="_Toc483225724"/>
      <w:bookmarkStart w:id="174" w:name="_Toc483230598"/>
      <w:bookmarkStart w:id="175" w:name="_Toc483232141"/>
      <w:bookmarkStart w:id="176" w:name="_Toc483232252"/>
      <w:bookmarkStart w:id="177" w:name="_Toc483232333"/>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0521FB">
        <w:t xml:space="preserve">This document </w:t>
      </w:r>
      <w:r w:rsidR="00DD033D" w:rsidRPr="000521FB">
        <w:t xml:space="preserve">explains </w:t>
      </w:r>
      <w:r w:rsidR="003A51A5" w:rsidRPr="000521FB">
        <w:t xml:space="preserve">the components of </w:t>
      </w:r>
      <w:r w:rsidRPr="000521FB">
        <w:t>AAI</w:t>
      </w:r>
      <w:r w:rsidR="003A51A5" w:rsidRPr="000521FB">
        <w:t>, including d</w:t>
      </w:r>
      <w:r w:rsidR="00F73EF9" w:rsidRPr="00262837">
        <w:t xml:space="preserve">ata </w:t>
      </w:r>
      <w:r w:rsidR="003A51A5" w:rsidRPr="00262837">
        <w:t>s</w:t>
      </w:r>
      <w:r w:rsidR="00F73EF9" w:rsidRPr="00262837">
        <w:t>ource</w:t>
      </w:r>
      <w:r w:rsidR="00CA5363" w:rsidRPr="00262837">
        <w:t>s</w:t>
      </w:r>
      <w:r w:rsidR="000521FB" w:rsidRPr="00262837">
        <w:t xml:space="preserve"> (input)</w:t>
      </w:r>
      <w:r w:rsidR="00994745">
        <w:t>,</w:t>
      </w:r>
      <w:r w:rsidR="000521FB" w:rsidRPr="00262837">
        <w:t xml:space="preserve"> available</w:t>
      </w:r>
      <w:r w:rsidR="003A51A5" w:rsidRPr="00960768">
        <w:t xml:space="preserve"> data f</w:t>
      </w:r>
      <w:r w:rsidR="003A51A5" w:rsidRPr="00262837">
        <w:t>ield</w:t>
      </w:r>
      <w:r w:rsidR="000521FB" w:rsidRPr="00262837">
        <w:t xml:space="preserve">s, </w:t>
      </w:r>
      <w:r w:rsidR="003A51A5" w:rsidRPr="00960768">
        <w:t>reports</w:t>
      </w:r>
      <w:r w:rsidR="000521FB" w:rsidRPr="00262837">
        <w:t xml:space="preserve"> (output), the process to request AAI</w:t>
      </w:r>
      <w:r w:rsidR="00994745">
        <w:t>,</w:t>
      </w:r>
      <w:r w:rsidR="000521FB" w:rsidRPr="00262837">
        <w:t xml:space="preserve"> and </w:t>
      </w:r>
      <w:r w:rsidR="00994745">
        <w:t xml:space="preserve">how to </w:t>
      </w:r>
      <w:r w:rsidR="000521FB" w:rsidRPr="00262837">
        <w:t xml:space="preserve">report </w:t>
      </w:r>
      <w:r w:rsidR="00994745">
        <w:t>issues</w:t>
      </w:r>
      <w:r w:rsidR="00C87732" w:rsidRPr="00262837">
        <w:t>.</w:t>
      </w:r>
    </w:p>
    <w:p w14:paraId="4134686B" w14:textId="77777777" w:rsidR="003329B5" w:rsidRDefault="003329B5" w:rsidP="003329B5">
      <w:pPr>
        <w:pStyle w:val="Heading2"/>
      </w:pPr>
      <w:bookmarkStart w:id="178" w:name="_Toc11663496"/>
      <w:r>
        <w:lastRenderedPageBreak/>
        <w:t>Key Definitions</w:t>
      </w:r>
      <w:bookmarkEnd w:id="178"/>
    </w:p>
    <w:p w14:paraId="1296AFE2" w14:textId="77777777" w:rsidR="003329B5" w:rsidRDefault="003329B5" w:rsidP="004E5BFC">
      <w:pPr>
        <w:pStyle w:val="Heading3"/>
      </w:pPr>
      <w:bookmarkStart w:id="179" w:name="_Toc11663497"/>
      <w:r>
        <w:t>Transition</w:t>
      </w:r>
      <w:bookmarkEnd w:id="179"/>
    </w:p>
    <w:p w14:paraId="39E630DE" w14:textId="77777777" w:rsidR="003329B5" w:rsidRPr="00236E92" w:rsidRDefault="003329B5" w:rsidP="00262837">
      <w:pPr>
        <w:spacing w:after="0"/>
        <w:jc w:val="both"/>
      </w:pPr>
      <w:r w:rsidRPr="00003800">
        <w:rPr>
          <w:u w:val="single"/>
        </w:rPr>
        <w:t>Transition</w:t>
      </w:r>
      <w:r w:rsidRPr="00236E92">
        <w:t xml:space="preserve"> is </w:t>
      </w:r>
      <w:r>
        <w:t xml:space="preserve">the </w:t>
      </w:r>
      <w:r w:rsidRPr="00236E92">
        <w:t>movement</w:t>
      </w:r>
      <w:r>
        <w:t xml:space="preserve"> of services</w:t>
      </w:r>
      <w:r w:rsidRPr="00236E92">
        <w:t xml:space="preserve"> from expiring Networx,</w:t>
      </w:r>
      <w:r>
        <w:t xml:space="preserve"> WITS 3,</w:t>
      </w:r>
      <w:r w:rsidRPr="00236E92">
        <w:t xml:space="preserve"> and </w:t>
      </w:r>
      <w:r>
        <w:t>RLS</w:t>
      </w:r>
      <w:r w:rsidRPr="00236E92">
        <w:t xml:space="preserve"> contracts to the replacement </w:t>
      </w:r>
      <w:r>
        <w:t xml:space="preserve">EIS </w:t>
      </w:r>
      <w:r w:rsidRPr="00236E92">
        <w:t>contract</w:t>
      </w:r>
      <w:r w:rsidR="001505A0">
        <w:t>(</w:t>
      </w:r>
      <w:r w:rsidRPr="00236E92">
        <w:t>s</w:t>
      </w:r>
      <w:r w:rsidR="001505A0">
        <w:t>)</w:t>
      </w:r>
      <w:r w:rsidRPr="00236E92">
        <w:t>. These transitions can be: (1) administrative, where orders are issued to move service from an incumbent’s contract to the same service provider’s replacement contracts; (2) physical, where the service is moved from an expiring contract to a different service provider’s replacement contract; or (3) transformative, where the service is converted during the transition, such as to replace a legacy service with a newer technology.</w:t>
      </w:r>
    </w:p>
    <w:p w14:paraId="4EED7E3A" w14:textId="77777777" w:rsidR="003329B5" w:rsidRDefault="003329B5" w:rsidP="004E5BFC">
      <w:pPr>
        <w:pStyle w:val="Heading3"/>
      </w:pPr>
      <w:bookmarkStart w:id="180" w:name="_Toc11663498"/>
      <w:r>
        <w:t>Transition Inventory (TI)</w:t>
      </w:r>
      <w:bookmarkEnd w:id="180"/>
    </w:p>
    <w:p w14:paraId="08105F26" w14:textId="77777777" w:rsidR="003329B5" w:rsidRDefault="003329B5" w:rsidP="00262837">
      <w:pPr>
        <w:spacing w:after="0"/>
        <w:jc w:val="both"/>
        <w:rPr>
          <w:shd w:val="clear" w:color="auto" w:fill="FFFFFF"/>
        </w:rPr>
      </w:pPr>
      <w:r w:rsidRPr="001B3071">
        <w:rPr>
          <w:u w:val="single"/>
          <w:shd w:val="clear" w:color="auto" w:fill="FFFFFF"/>
        </w:rPr>
        <w:t>Transition Inventory (TI)</w:t>
      </w:r>
      <w:r w:rsidRPr="009E666C">
        <w:rPr>
          <w:shd w:val="clear" w:color="auto" w:fill="FFFFFF"/>
        </w:rPr>
        <w:t xml:space="preserve"> i</w:t>
      </w:r>
      <w:r w:rsidRPr="00A45943">
        <w:rPr>
          <w:shd w:val="clear" w:color="auto" w:fill="FFFFFF"/>
        </w:rPr>
        <w:t xml:space="preserve">s a collection of </w:t>
      </w:r>
      <w:r>
        <w:rPr>
          <w:shd w:val="clear" w:color="auto" w:fill="FFFFFF"/>
        </w:rPr>
        <w:t xml:space="preserve">SIR </w:t>
      </w:r>
      <w:r w:rsidRPr="00B73BD0">
        <w:rPr>
          <w:shd w:val="clear" w:color="auto" w:fill="FFFFFF"/>
        </w:rPr>
        <w:t>level data</w:t>
      </w:r>
      <w:r w:rsidRPr="00C052D8">
        <w:rPr>
          <w:shd w:val="clear" w:color="auto" w:fill="FFFFFF"/>
        </w:rPr>
        <w:t xml:space="preserve"> </w:t>
      </w:r>
      <w:r>
        <w:rPr>
          <w:shd w:val="clear" w:color="auto" w:fill="FFFFFF"/>
        </w:rPr>
        <w:t>that</w:t>
      </w:r>
      <w:r w:rsidRPr="00C052D8">
        <w:rPr>
          <w:shd w:val="clear" w:color="auto" w:fill="FFFFFF"/>
        </w:rPr>
        <w:t xml:space="preserve"> enable</w:t>
      </w:r>
      <w:r>
        <w:rPr>
          <w:shd w:val="clear" w:color="auto" w:fill="FFFFFF"/>
        </w:rPr>
        <w:t>s</w:t>
      </w:r>
      <w:r w:rsidRPr="00C052D8">
        <w:rPr>
          <w:shd w:val="clear" w:color="auto" w:fill="FFFFFF"/>
        </w:rPr>
        <w:t xml:space="preserve"> agencies to</w:t>
      </w:r>
      <w:r>
        <w:rPr>
          <w:shd w:val="clear" w:color="auto" w:fill="FFFFFF"/>
        </w:rPr>
        <w:t xml:space="preserve"> </w:t>
      </w:r>
      <w:r w:rsidRPr="00C052D8">
        <w:rPr>
          <w:shd w:val="clear" w:color="auto" w:fill="FFFFFF"/>
        </w:rPr>
        <w:t>plan and prepar</w:t>
      </w:r>
      <w:r>
        <w:rPr>
          <w:shd w:val="clear" w:color="auto" w:fill="FFFFFF"/>
        </w:rPr>
        <w:t>e</w:t>
      </w:r>
      <w:r w:rsidRPr="00C052D8">
        <w:rPr>
          <w:shd w:val="clear" w:color="auto" w:fill="FFFFFF"/>
        </w:rPr>
        <w:t xml:space="preserve"> for the transitioning of telecommunications services from expiring Networx, WITS</w:t>
      </w:r>
      <w:r>
        <w:rPr>
          <w:shd w:val="clear" w:color="auto" w:fill="FFFFFF"/>
        </w:rPr>
        <w:t xml:space="preserve"> </w:t>
      </w:r>
      <w:r w:rsidRPr="00C052D8">
        <w:rPr>
          <w:shd w:val="clear" w:color="auto" w:fill="FFFFFF"/>
        </w:rPr>
        <w:t>3</w:t>
      </w:r>
      <w:r>
        <w:rPr>
          <w:shd w:val="clear" w:color="auto" w:fill="FFFFFF"/>
        </w:rPr>
        <w:t>,</w:t>
      </w:r>
      <w:r w:rsidRPr="00C052D8">
        <w:rPr>
          <w:shd w:val="clear" w:color="auto" w:fill="FFFFFF"/>
        </w:rPr>
        <w:t xml:space="preserve"> and </w:t>
      </w:r>
      <w:r>
        <w:rPr>
          <w:shd w:val="clear" w:color="auto" w:fill="FFFFFF"/>
        </w:rPr>
        <w:t>GSA RLS</w:t>
      </w:r>
      <w:r w:rsidRPr="00C052D8">
        <w:rPr>
          <w:shd w:val="clear" w:color="auto" w:fill="FFFFFF"/>
        </w:rPr>
        <w:t xml:space="preserve"> contracts. TI </w:t>
      </w:r>
      <w:r>
        <w:rPr>
          <w:shd w:val="clear" w:color="auto" w:fill="FFFFFF"/>
        </w:rPr>
        <w:t>is</w:t>
      </w:r>
      <w:r w:rsidRPr="00C052D8">
        <w:rPr>
          <w:shd w:val="clear" w:color="auto" w:fill="FFFFFF"/>
        </w:rPr>
        <w:t xml:space="preserve"> updated monthly to reflect services as they are added, changed, or disconnected from the expiring contracts. This data is available to </w:t>
      </w:r>
      <w:r>
        <w:rPr>
          <w:shd w:val="clear" w:color="auto" w:fill="FFFFFF"/>
        </w:rPr>
        <w:t>authorized ag</w:t>
      </w:r>
      <w:r w:rsidRPr="00C052D8">
        <w:rPr>
          <w:shd w:val="clear" w:color="auto" w:fill="FFFFFF"/>
        </w:rPr>
        <w:t xml:space="preserve">ency </w:t>
      </w:r>
      <w:r>
        <w:rPr>
          <w:shd w:val="clear" w:color="auto" w:fill="FFFFFF"/>
        </w:rPr>
        <w:t>users</w:t>
      </w:r>
      <w:r w:rsidRPr="00C052D8">
        <w:rPr>
          <w:shd w:val="clear" w:color="auto" w:fill="FFFFFF"/>
        </w:rPr>
        <w:t xml:space="preserve"> through </w:t>
      </w:r>
      <w:r w:rsidR="00A560AA">
        <w:rPr>
          <w:shd w:val="clear" w:color="auto" w:fill="FFFFFF"/>
        </w:rPr>
        <w:t>the E-MORRIS application</w:t>
      </w:r>
      <w:r w:rsidRPr="00C052D8">
        <w:rPr>
          <w:shd w:val="clear" w:color="auto" w:fill="FFFFFF"/>
        </w:rPr>
        <w:t>.</w:t>
      </w:r>
    </w:p>
    <w:p w14:paraId="771EF3BE" w14:textId="77777777" w:rsidR="003329B5" w:rsidRDefault="003329B5" w:rsidP="004E5BFC">
      <w:pPr>
        <w:pStyle w:val="Heading3"/>
      </w:pPr>
      <w:bookmarkStart w:id="181" w:name="_Toc11663499"/>
      <w:r>
        <w:t>Service Instance</w:t>
      </w:r>
      <w:bookmarkEnd w:id="181"/>
    </w:p>
    <w:p w14:paraId="7979B00A" w14:textId="3F645691" w:rsidR="003329B5" w:rsidRDefault="00B17283" w:rsidP="00262837">
      <w:pPr>
        <w:spacing w:after="0"/>
        <w:jc w:val="both"/>
      </w:pPr>
      <w:r>
        <w:t>GSA tracks and measures t</w:t>
      </w:r>
      <w:r w:rsidR="00A560AA">
        <w:t xml:space="preserve">ransition progress at </w:t>
      </w:r>
      <w:r w:rsidR="00A560AA" w:rsidRPr="00B17283">
        <w:t>the service instance</w:t>
      </w:r>
      <w:r w:rsidR="00A560AA">
        <w:t xml:space="preserve"> level. </w:t>
      </w:r>
      <w:r w:rsidR="00A560AA" w:rsidRPr="00262837">
        <w:rPr>
          <w:u w:val="single"/>
        </w:rPr>
        <w:t>S</w:t>
      </w:r>
      <w:r w:rsidR="003329B5" w:rsidRPr="00B17283">
        <w:rPr>
          <w:u w:val="single"/>
        </w:rPr>
        <w:t>ervice instance</w:t>
      </w:r>
      <w:r w:rsidR="003329B5" w:rsidRPr="00A560AA">
        <w:t> </w:t>
      </w:r>
      <w:r>
        <w:t>is defined as</w:t>
      </w:r>
      <w:r w:rsidR="003329B5" w:rsidRPr="00E8499B">
        <w:t xml:space="preserve"> a </w:t>
      </w:r>
      <w:r w:rsidR="00A560AA">
        <w:t>summarized roll-up of a</w:t>
      </w:r>
      <w:r w:rsidR="003329B5" w:rsidRPr="00E8499B">
        <w:t xml:space="preserve"> base service</w:t>
      </w:r>
      <w:r>
        <w:t>, including</w:t>
      </w:r>
      <w:r w:rsidR="003329B5">
        <w:t xml:space="preserve"> </w:t>
      </w:r>
      <w:r w:rsidR="00A560AA">
        <w:t xml:space="preserve">any associated and/or </w:t>
      </w:r>
      <w:r w:rsidR="003329B5" w:rsidRPr="00E8499B">
        <w:t>supporting</w:t>
      </w:r>
      <w:r w:rsidR="00A560AA">
        <w:t xml:space="preserve"> </w:t>
      </w:r>
      <w:r w:rsidR="003329B5" w:rsidRPr="00E8499B">
        <w:t>feature CLINs.</w:t>
      </w:r>
      <w:r w:rsidR="003E77EC">
        <w:t xml:space="preserve"> </w:t>
      </w:r>
      <w:r>
        <w:t>It may</w:t>
      </w:r>
      <w:r w:rsidR="003329B5">
        <w:t xml:space="preserve"> also </w:t>
      </w:r>
      <w:r w:rsidR="00A560AA">
        <w:t>describe</w:t>
      </w:r>
      <w:r w:rsidR="003329B5">
        <w:t xml:space="preserve"> a s</w:t>
      </w:r>
      <w:r w:rsidR="003329B5" w:rsidRPr="00E8499B">
        <w:t>ingle record that represents each ordered service</w:t>
      </w:r>
      <w:r w:rsidR="003329B5">
        <w:t>.</w:t>
      </w:r>
      <w:r w:rsidR="003329B5" w:rsidRPr="00E8499B">
        <w:t xml:space="preserve"> </w:t>
      </w:r>
      <w:r w:rsidR="003329B5" w:rsidRPr="0018152C">
        <w:rPr>
          <w:shd w:val="clear" w:color="auto" w:fill="FFFFFF"/>
        </w:rPr>
        <w:t xml:space="preserve">Service </w:t>
      </w:r>
      <w:r w:rsidR="003329B5" w:rsidRPr="00351B84">
        <w:rPr>
          <w:shd w:val="clear" w:color="auto" w:fill="FFFFFF"/>
        </w:rPr>
        <w:t xml:space="preserve">instance level data </w:t>
      </w:r>
      <w:r>
        <w:rPr>
          <w:shd w:val="clear" w:color="auto" w:fill="FFFFFF"/>
        </w:rPr>
        <w:t>does not provide enough</w:t>
      </w:r>
      <w:r>
        <w:t xml:space="preserve"> detail as a single data source to support FO de</w:t>
      </w:r>
      <w:r w:rsidR="0031475E">
        <w:t>cisions</w:t>
      </w:r>
      <w:r>
        <w:t xml:space="preserve">. </w:t>
      </w:r>
    </w:p>
    <w:p w14:paraId="4C635EC0" w14:textId="77777777" w:rsidR="003329B5" w:rsidRPr="0090763B" w:rsidRDefault="003329B5" w:rsidP="004E5BFC">
      <w:pPr>
        <w:pStyle w:val="Heading3"/>
      </w:pPr>
      <w:bookmarkStart w:id="182" w:name="_Toc11663500"/>
      <w:r w:rsidRPr="0090763B">
        <w:t>Inventory Validation</w:t>
      </w:r>
      <w:bookmarkEnd w:id="182"/>
    </w:p>
    <w:p w14:paraId="1B36D3FA" w14:textId="77777777" w:rsidR="00DD033D" w:rsidRDefault="003329B5" w:rsidP="00262837">
      <w:pPr>
        <w:spacing w:after="0"/>
        <w:jc w:val="both"/>
      </w:pPr>
      <w:r w:rsidRPr="001B3071">
        <w:rPr>
          <w:u w:val="single"/>
        </w:rPr>
        <w:t>Inventory validation</w:t>
      </w:r>
      <w:r w:rsidRPr="008A41A1">
        <w:rPr>
          <w:rFonts w:eastAsia="Times New Roman"/>
        </w:rPr>
        <w:t xml:space="preserve"> </w:t>
      </w:r>
      <w:r w:rsidR="009C2CA2">
        <w:rPr>
          <w:rFonts w:eastAsia="Times New Roman"/>
        </w:rPr>
        <w:t xml:space="preserve">is the </w:t>
      </w:r>
      <w:r w:rsidR="00DD033D">
        <w:rPr>
          <w:rFonts w:eastAsia="Times New Roman"/>
        </w:rPr>
        <w:t xml:space="preserve">result of a </w:t>
      </w:r>
      <w:r w:rsidR="009C2CA2">
        <w:rPr>
          <w:rFonts w:eastAsia="Times New Roman"/>
        </w:rPr>
        <w:t xml:space="preserve">process </w:t>
      </w:r>
      <w:r w:rsidR="00DD033D">
        <w:rPr>
          <w:rFonts w:eastAsia="Times New Roman"/>
        </w:rPr>
        <w:t>where service instances are compared</w:t>
      </w:r>
      <w:r w:rsidR="009C2CA2">
        <w:rPr>
          <w:rFonts w:eastAsia="Times New Roman"/>
        </w:rPr>
        <w:t xml:space="preserve"> </w:t>
      </w:r>
      <w:r w:rsidR="009C2CA2" w:rsidRPr="008A41A1">
        <w:rPr>
          <w:rFonts w:eastAsia="Times New Roman"/>
        </w:rPr>
        <w:t>and reconcil</w:t>
      </w:r>
      <w:r w:rsidR="00DD033D">
        <w:rPr>
          <w:rFonts w:eastAsia="Times New Roman"/>
        </w:rPr>
        <w:t>ed</w:t>
      </w:r>
      <w:r w:rsidR="009C2CA2">
        <w:rPr>
          <w:rFonts w:eastAsia="Times New Roman"/>
        </w:rPr>
        <w:t xml:space="preserve"> </w:t>
      </w:r>
      <w:r w:rsidR="009C2CA2" w:rsidRPr="008A41A1">
        <w:rPr>
          <w:rFonts w:eastAsia="Times New Roman"/>
        </w:rPr>
        <w:t>against available data sources</w:t>
      </w:r>
      <w:r w:rsidR="006E0AEC">
        <w:rPr>
          <w:rFonts w:eastAsia="Times New Roman"/>
        </w:rPr>
        <w:t xml:space="preserve"> by </w:t>
      </w:r>
      <w:r w:rsidR="000714CB">
        <w:rPr>
          <w:rFonts w:eastAsia="Times New Roman"/>
        </w:rPr>
        <w:t>the TCC inventory team</w:t>
      </w:r>
      <w:r w:rsidR="006E0AEC">
        <w:rPr>
          <w:rFonts w:eastAsia="Times New Roman"/>
        </w:rPr>
        <w:t xml:space="preserve"> on behalf of the agency</w:t>
      </w:r>
      <w:r w:rsidR="009C2CA2" w:rsidRPr="008A41A1">
        <w:rPr>
          <w:rFonts w:eastAsia="Times New Roman"/>
        </w:rPr>
        <w:t xml:space="preserve">. </w:t>
      </w:r>
    </w:p>
    <w:p w14:paraId="216EEAB3" w14:textId="77777777" w:rsidR="003329B5" w:rsidRDefault="003329B5" w:rsidP="004E5BFC">
      <w:pPr>
        <w:pStyle w:val="Heading3"/>
      </w:pPr>
      <w:bookmarkStart w:id="183" w:name="_Toc11663501"/>
      <w:r w:rsidRPr="0090763B">
        <w:t>All Agency Inventory</w:t>
      </w:r>
      <w:r w:rsidR="001505A0">
        <w:t xml:space="preserve"> (AAI)</w:t>
      </w:r>
      <w:bookmarkEnd w:id="183"/>
    </w:p>
    <w:p w14:paraId="372E9671" w14:textId="77777777" w:rsidR="001D5F90" w:rsidRDefault="003329B5" w:rsidP="00262837">
      <w:pPr>
        <w:spacing w:after="0"/>
        <w:jc w:val="both"/>
      </w:pPr>
      <w:r w:rsidRPr="00690C79">
        <w:rPr>
          <w:u w:val="single"/>
        </w:rPr>
        <w:t>All Agency Inventory</w:t>
      </w:r>
      <w:r w:rsidR="001505A0">
        <w:rPr>
          <w:u w:val="single"/>
        </w:rPr>
        <w:t xml:space="preserve"> (AAI)</w:t>
      </w:r>
      <w:r w:rsidRPr="00690C79">
        <w:t xml:space="preserve"> is </w:t>
      </w:r>
      <w:r>
        <w:t>data</w:t>
      </w:r>
      <w:r w:rsidRPr="00383C8D">
        <w:t xml:space="preserve"> </w:t>
      </w:r>
      <w:r w:rsidR="00BC3320">
        <w:t xml:space="preserve">that has been </w:t>
      </w:r>
      <w:r w:rsidRPr="00690C79">
        <w:t>received from multiple sources</w:t>
      </w:r>
      <w:r w:rsidR="00BC3320">
        <w:t xml:space="preserve"> and</w:t>
      </w:r>
      <w:r w:rsidRPr="00690C79">
        <w:t xml:space="preserve"> synthesized</w:t>
      </w:r>
      <w:r>
        <w:t xml:space="preserve"> </w:t>
      </w:r>
      <w:r w:rsidR="00BC3320">
        <w:t xml:space="preserve">into various reporting formats </w:t>
      </w:r>
      <w:r w:rsidRPr="00690C79">
        <w:t xml:space="preserve">to </w:t>
      </w:r>
      <w:r>
        <w:t xml:space="preserve">assist </w:t>
      </w:r>
      <w:r w:rsidRPr="00690C79">
        <w:t>agencies</w:t>
      </w:r>
      <w:r>
        <w:t xml:space="preserve"> with </w:t>
      </w:r>
      <w:r w:rsidR="00BC3320">
        <w:t>FO</w:t>
      </w:r>
      <w:r>
        <w:t xml:space="preserve"> solicitations</w:t>
      </w:r>
      <w:r w:rsidRPr="00690C79">
        <w:t xml:space="preserve"> and </w:t>
      </w:r>
      <w:r w:rsidR="00BC3320">
        <w:t xml:space="preserve">other </w:t>
      </w:r>
      <w:r w:rsidRPr="00690C79">
        <w:t>transition order</w:t>
      </w:r>
      <w:r w:rsidR="00BC3320">
        <w:t>ing</w:t>
      </w:r>
      <w:r w:rsidRPr="00690C79">
        <w:t xml:space="preserve"> requirements.</w:t>
      </w:r>
    </w:p>
    <w:p w14:paraId="114E367C" w14:textId="77777777" w:rsidR="00EE17AC" w:rsidRDefault="00FF5994">
      <w:pPr>
        <w:pStyle w:val="Heading2"/>
      </w:pPr>
      <w:bookmarkStart w:id="184" w:name="_Toc483575764"/>
      <w:bookmarkStart w:id="185" w:name="_Toc483576064"/>
      <w:bookmarkStart w:id="186" w:name="_Toc483576354"/>
      <w:bookmarkStart w:id="187" w:name="_Toc483576643"/>
      <w:bookmarkStart w:id="188" w:name="_Toc483578673"/>
      <w:bookmarkStart w:id="189" w:name="_Toc483575765"/>
      <w:bookmarkStart w:id="190" w:name="_Toc483576065"/>
      <w:bookmarkStart w:id="191" w:name="_Toc483576355"/>
      <w:bookmarkStart w:id="192" w:name="_Toc483576644"/>
      <w:bookmarkStart w:id="193" w:name="_Toc483578674"/>
      <w:bookmarkStart w:id="194" w:name="_Toc483575766"/>
      <w:bookmarkStart w:id="195" w:name="_Toc483576066"/>
      <w:bookmarkStart w:id="196" w:name="_Toc483576356"/>
      <w:bookmarkStart w:id="197" w:name="_Toc483576645"/>
      <w:bookmarkStart w:id="198" w:name="_Toc483578675"/>
      <w:bookmarkStart w:id="199" w:name="_Toc483575767"/>
      <w:bookmarkStart w:id="200" w:name="_Toc483576067"/>
      <w:bookmarkStart w:id="201" w:name="_Toc483576357"/>
      <w:bookmarkStart w:id="202" w:name="_Toc483576646"/>
      <w:bookmarkStart w:id="203" w:name="_Toc483578676"/>
      <w:bookmarkStart w:id="204" w:name="_Toc483575768"/>
      <w:bookmarkStart w:id="205" w:name="_Toc483576068"/>
      <w:bookmarkStart w:id="206" w:name="_Toc483576358"/>
      <w:bookmarkStart w:id="207" w:name="_Toc483576647"/>
      <w:bookmarkStart w:id="208" w:name="_Toc483578677"/>
      <w:bookmarkStart w:id="209" w:name="_Toc483575769"/>
      <w:bookmarkStart w:id="210" w:name="_Toc483576069"/>
      <w:bookmarkStart w:id="211" w:name="_Toc483576359"/>
      <w:bookmarkStart w:id="212" w:name="_Toc483576648"/>
      <w:bookmarkStart w:id="213" w:name="_Toc483578678"/>
      <w:bookmarkStart w:id="214" w:name="_Toc483575770"/>
      <w:bookmarkStart w:id="215" w:name="_Toc483576070"/>
      <w:bookmarkStart w:id="216" w:name="_Toc483576360"/>
      <w:bookmarkStart w:id="217" w:name="_Toc483576649"/>
      <w:bookmarkStart w:id="218" w:name="_Toc483578679"/>
      <w:bookmarkStart w:id="219" w:name="_Toc483575771"/>
      <w:bookmarkStart w:id="220" w:name="_Toc483576071"/>
      <w:bookmarkStart w:id="221" w:name="_Toc483576361"/>
      <w:bookmarkStart w:id="222" w:name="_Toc483576650"/>
      <w:bookmarkStart w:id="223" w:name="_Toc483578680"/>
      <w:bookmarkStart w:id="224" w:name="_Toc482958676"/>
      <w:bookmarkStart w:id="225" w:name="_Toc482958797"/>
      <w:bookmarkStart w:id="226" w:name="_Toc482958915"/>
      <w:bookmarkStart w:id="227" w:name="_Toc482959034"/>
      <w:bookmarkStart w:id="228" w:name="_Toc482959151"/>
      <w:bookmarkStart w:id="229" w:name="_Toc482959401"/>
      <w:bookmarkStart w:id="230" w:name="_Toc482961344"/>
      <w:bookmarkStart w:id="231" w:name="_Toc482964511"/>
      <w:bookmarkStart w:id="232" w:name="_Toc482964705"/>
      <w:bookmarkStart w:id="233" w:name="_Toc482964877"/>
      <w:bookmarkStart w:id="234" w:name="_Toc483225726"/>
      <w:bookmarkStart w:id="235" w:name="_Toc483230600"/>
      <w:bookmarkStart w:id="236" w:name="_Toc483232143"/>
      <w:bookmarkStart w:id="237" w:name="_Toc483232254"/>
      <w:bookmarkStart w:id="238" w:name="_Toc483232335"/>
      <w:bookmarkStart w:id="239" w:name="_Toc483575772"/>
      <w:bookmarkStart w:id="240" w:name="_Toc483576072"/>
      <w:bookmarkStart w:id="241" w:name="_Toc483576362"/>
      <w:bookmarkStart w:id="242" w:name="_Toc483576651"/>
      <w:bookmarkStart w:id="243" w:name="_Toc483578681"/>
      <w:bookmarkStart w:id="244" w:name="_Toc482958677"/>
      <w:bookmarkStart w:id="245" w:name="_Toc482958798"/>
      <w:bookmarkStart w:id="246" w:name="_Toc482958916"/>
      <w:bookmarkStart w:id="247" w:name="_Toc482959035"/>
      <w:bookmarkStart w:id="248" w:name="_Toc482959152"/>
      <w:bookmarkStart w:id="249" w:name="_Toc482959402"/>
      <w:bookmarkStart w:id="250" w:name="_Toc482961345"/>
      <w:bookmarkStart w:id="251" w:name="_Toc482964512"/>
      <w:bookmarkStart w:id="252" w:name="_Toc482964706"/>
      <w:bookmarkStart w:id="253" w:name="_Toc482964878"/>
      <w:bookmarkStart w:id="254" w:name="_Toc483225727"/>
      <w:bookmarkStart w:id="255" w:name="_Toc483230601"/>
      <w:bookmarkStart w:id="256" w:name="_Toc483232144"/>
      <w:bookmarkStart w:id="257" w:name="_Toc483232255"/>
      <w:bookmarkStart w:id="258" w:name="_Toc483232336"/>
      <w:bookmarkStart w:id="259" w:name="_Toc483575773"/>
      <w:bookmarkStart w:id="260" w:name="_Toc483576073"/>
      <w:bookmarkStart w:id="261" w:name="_Toc483576363"/>
      <w:bookmarkStart w:id="262" w:name="_Toc483576652"/>
      <w:bookmarkStart w:id="263" w:name="_Toc483578682"/>
      <w:bookmarkStart w:id="264" w:name="_Toc482958678"/>
      <w:bookmarkStart w:id="265" w:name="_Toc482958799"/>
      <w:bookmarkStart w:id="266" w:name="_Toc482958917"/>
      <w:bookmarkStart w:id="267" w:name="_Toc482959036"/>
      <w:bookmarkStart w:id="268" w:name="_Toc482959153"/>
      <w:bookmarkStart w:id="269" w:name="_Toc482959403"/>
      <w:bookmarkStart w:id="270" w:name="_Toc482961346"/>
      <w:bookmarkStart w:id="271" w:name="_Toc482964513"/>
      <w:bookmarkStart w:id="272" w:name="_Toc482964707"/>
      <w:bookmarkStart w:id="273" w:name="_Toc482964879"/>
      <w:bookmarkStart w:id="274" w:name="_Toc483225728"/>
      <w:bookmarkStart w:id="275" w:name="_Toc483230602"/>
      <w:bookmarkStart w:id="276" w:name="_Toc483232145"/>
      <w:bookmarkStart w:id="277" w:name="_Toc483232256"/>
      <w:bookmarkStart w:id="278" w:name="_Toc483232337"/>
      <w:bookmarkStart w:id="279" w:name="_Toc483575774"/>
      <w:bookmarkStart w:id="280" w:name="_Toc483576074"/>
      <w:bookmarkStart w:id="281" w:name="_Toc483576364"/>
      <w:bookmarkStart w:id="282" w:name="_Toc483576653"/>
      <w:bookmarkStart w:id="283" w:name="_Toc483578683"/>
      <w:bookmarkStart w:id="284" w:name="_Toc482958679"/>
      <w:bookmarkStart w:id="285" w:name="_Toc482958800"/>
      <w:bookmarkStart w:id="286" w:name="_Toc482958918"/>
      <w:bookmarkStart w:id="287" w:name="_Toc482959037"/>
      <w:bookmarkStart w:id="288" w:name="_Toc482959154"/>
      <w:bookmarkStart w:id="289" w:name="_Toc482959404"/>
      <w:bookmarkStart w:id="290" w:name="_Toc482961347"/>
      <w:bookmarkStart w:id="291" w:name="_Toc482964514"/>
      <w:bookmarkStart w:id="292" w:name="_Toc482964708"/>
      <w:bookmarkStart w:id="293" w:name="_Toc482964880"/>
      <w:bookmarkStart w:id="294" w:name="_Toc483225729"/>
      <w:bookmarkStart w:id="295" w:name="_Toc483230603"/>
      <w:bookmarkStart w:id="296" w:name="_Toc483232146"/>
      <w:bookmarkStart w:id="297" w:name="_Toc483232257"/>
      <w:bookmarkStart w:id="298" w:name="_Toc483232338"/>
      <w:bookmarkStart w:id="299" w:name="_Toc483575775"/>
      <w:bookmarkStart w:id="300" w:name="_Toc483576075"/>
      <w:bookmarkStart w:id="301" w:name="_Toc483576365"/>
      <w:bookmarkStart w:id="302" w:name="_Toc483576654"/>
      <w:bookmarkStart w:id="303" w:name="_Toc483578684"/>
      <w:bookmarkStart w:id="304" w:name="_Toc482958680"/>
      <w:bookmarkStart w:id="305" w:name="_Toc482958801"/>
      <w:bookmarkStart w:id="306" w:name="_Toc482958919"/>
      <w:bookmarkStart w:id="307" w:name="_Toc482959038"/>
      <w:bookmarkStart w:id="308" w:name="_Toc482959155"/>
      <w:bookmarkStart w:id="309" w:name="_Toc482959405"/>
      <w:bookmarkStart w:id="310" w:name="_Toc482961348"/>
      <w:bookmarkStart w:id="311" w:name="_Toc482964515"/>
      <w:bookmarkStart w:id="312" w:name="_Toc482964709"/>
      <w:bookmarkStart w:id="313" w:name="_Toc482964881"/>
      <w:bookmarkStart w:id="314" w:name="_Toc483225730"/>
      <w:bookmarkStart w:id="315" w:name="_Toc483230604"/>
      <w:bookmarkStart w:id="316" w:name="_Toc483232147"/>
      <w:bookmarkStart w:id="317" w:name="_Toc483232258"/>
      <w:bookmarkStart w:id="318" w:name="_Toc483232339"/>
      <w:bookmarkStart w:id="319" w:name="_Toc483575776"/>
      <w:bookmarkStart w:id="320" w:name="_Toc483576076"/>
      <w:bookmarkStart w:id="321" w:name="_Toc483576366"/>
      <w:bookmarkStart w:id="322" w:name="_Toc483576655"/>
      <w:bookmarkStart w:id="323" w:name="_Toc483578685"/>
      <w:bookmarkStart w:id="324" w:name="_Toc482958681"/>
      <w:bookmarkStart w:id="325" w:name="_Toc482958802"/>
      <w:bookmarkStart w:id="326" w:name="_Toc482958920"/>
      <w:bookmarkStart w:id="327" w:name="_Toc482959039"/>
      <w:bookmarkStart w:id="328" w:name="_Toc482959156"/>
      <w:bookmarkStart w:id="329" w:name="_Toc482959406"/>
      <w:bookmarkStart w:id="330" w:name="_Toc482961349"/>
      <w:bookmarkStart w:id="331" w:name="_Toc482964516"/>
      <w:bookmarkStart w:id="332" w:name="_Toc482964710"/>
      <w:bookmarkStart w:id="333" w:name="_Toc482964882"/>
      <w:bookmarkStart w:id="334" w:name="_Toc483225731"/>
      <w:bookmarkStart w:id="335" w:name="_Toc483230605"/>
      <w:bookmarkStart w:id="336" w:name="_Toc483232148"/>
      <w:bookmarkStart w:id="337" w:name="_Toc483232259"/>
      <w:bookmarkStart w:id="338" w:name="_Toc483232340"/>
      <w:bookmarkStart w:id="339" w:name="_Toc483575777"/>
      <w:bookmarkStart w:id="340" w:name="_Toc483576077"/>
      <w:bookmarkStart w:id="341" w:name="_Toc483576367"/>
      <w:bookmarkStart w:id="342" w:name="_Toc483576656"/>
      <w:bookmarkStart w:id="343" w:name="_Toc483578686"/>
      <w:bookmarkStart w:id="344" w:name="_Toc482958682"/>
      <w:bookmarkStart w:id="345" w:name="_Toc482958803"/>
      <w:bookmarkStart w:id="346" w:name="_Toc482958921"/>
      <w:bookmarkStart w:id="347" w:name="_Toc482959040"/>
      <w:bookmarkStart w:id="348" w:name="_Toc482959157"/>
      <w:bookmarkStart w:id="349" w:name="_Toc482959407"/>
      <w:bookmarkStart w:id="350" w:name="_Toc482961350"/>
      <w:bookmarkStart w:id="351" w:name="_Toc482964517"/>
      <w:bookmarkStart w:id="352" w:name="_Toc482964711"/>
      <w:bookmarkStart w:id="353" w:name="_Toc482964883"/>
      <w:bookmarkStart w:id="354" w:name="_Toc483225732"/>
      <w:bookmarkStart w:id="355" w:name="_Toc483230606"/>
      <w:bookmarkStart w:id="356" w:name="_Toc483232149"/>
      <w:bookmarkStart w:id="357" w:name="_Toc483232260"/>
      <w:bookmarkStart w:id="358" w:name="_Toc483232341"/>
      <w:bookmarkStart w:id="359" w:name="_Toc483575778"/>
      <w:bookmarkStart w:id="360" w:name="_Toc483576078"/>
      <w:bookmarkStart w:id="361" w:name="_Toc483576368"/>
      <w:bookmarkStart w:id="362" w:name="_Toc483576657"/>
      <w:bookmarkStart w:id="363" w:name="_Toc483578687"/>
      <w:bookmarkStart w:id="364" w:name="_Toc11663502"/>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t>Assumptions</w:t>
      </w:r>
      <w:bookmarkEnd w:id="364"/>
    </w:p>
    <w:p w14:paraId="008CE6D4" w14:textId="77777777" w:rsidR="006728E2" w:rsidRDefault="006728E2" w:rsidP="00B94546">
      <w:pPr>
        <w:pStyle w:val="ListParagraph"/>
        <w:numPr>
          <w:ilvl w:val="0"/>
          <w:numId w:val="5"/>
        </w:numPr>
        <w:spacing w:after="0" w:line="276" w:lineRule="auto"/>
        <w:jc w:val="both"/>
      </w:pPr>
      <w:r>
        <w:t>It is the agency’s responsibility</w:t>
      </w:r>
      <w:r w:rsidRPr="00711807">
        <w:t xml:space="preserve"> to define the technical </w:t>
      </w:r>
      <w:r>
        <w:t xml:space="preserve">and operational </w:t>
      </w:r>
      <w:r w:rsidRPr="00711807">
        <w:t xml:space="preserve">attributes of the services, products, components, and features to meet their mission </w:t>
      </w:r>
      <w:r w:rsidR="00046F34">
        <w:t>requirements</w:t>
      </w:r>
      <w:r w:rsidRPr="00711807">
        <w:t>.</w:t>
      </w:r>
    </w:p>
    <w:p w14:paraId="387FF3D6" w14:textId="77777777" w:rsidR="006728E2" w:rsidRDefault="006728E2" w:rsidP="00B94546">
      <w:pPr>
        <w:pStyle w:val="ListParagraph"/>
        <w:numPr>
          <w:ilvl w:val="0"/>
          <w:numId w:val="5"/>
        </w:numPr>
        <w:spacing w:after="0" w:line="276" w:lineRule="auto"/>
        <w:jc w:val="both"/>
      </w:pPr>
      <w:r>
        <w:t>GSA-provided inventory should NOT replace agency-specific inventory or an agency’s inherent knowledge of its inventory.</w:t>
      </w:r>
    </w:p>
    <w:p w14:paraId="1FBA21A7" w14:textId="77777777" w:rsidR="006728E2" w:rsidRDefault="007F5DC9" w:rsidP="00B94546">
      <w:pPr>
        <w:pStyle w:val="ListParagraph"/>
        <w:numPr>
          <w:ilvl w:val="0"/>
          <w:numId w:val="5"/>
        </w:numPr>
        <w:spacing w:after="0" w:line="276" w:lineRule="auto"/>
        <w:jc w:val="both"/>
      </w:pPr>
      <w:r>
        <w:lastRenderedPageBreak/>
        <w:t>AAI d</w:t>
      </w:r>
      <w:r w:rsidR="00D33E6E">
        <w:t xml:space="preserve">ata represents current, active services </w:t>
      </w:r>
      <w:r w:rsidR="006E0AEC">
        <w:t>only;</w:t>
      </w:r>
      <w:r w:rsidR="00D33E6E">
        <w:t xml:space="preserve"> therefore</w:t>
      </w:r>
      <w:r w:rsidR="00245050">
        <w:t>,</w:t>
      </w:r>
      <w:r w:rsidR="00D33E6E">
        <w:t xml:space="preserve"> t</w:t>
      </w:r>
      <w:r w:rsidR="006728E2">
        <w:t xml:space="preserve">iming </w:t>
      </w:r>
      <w:r w:rsidR="00797A80">
        <w:t>may</w:t>
      </w:r>
      <w:r w:rsidR="006728E2">
        <w:t xml:space="preserve"> distort the status of records. Disconnect orders can take several months to process and be reflected in AAI source data from the date an agency issues the disconnect order.</w:t>
      </w:r>
      <w:r w:rsidR="003E77EC">
        <w:t xml:space="preserve"> </w:t>
      </w:r>
    </w:p>
    <w:p w14:paraId="42A9B87E" w14:textId="77777777" w:rsidR="00AF4DFA" w:rsidRDefault="00AF4DFA" w:rsidP="00B94546">
      <w:pPr>
        <w:pStyle w:val="ListParagraph"/>
        <w:numPr>
          <w:ilvl w:val="0"/>
          <w:numId w:val="5"/>
        </w:numPr>
        <w:spacing w:after="0" w:line="276" w:lineRule="auto"/>
        <w:jc w:val="both"/>
      </w:pPr>
      <w:r>
        <w:t xml:space="preserve">Mapping from current services to potential EIS services </w:t>
      </w:r>
      <w:r w:rsidR="00CB3429">
        <w:t>should be used</w:t>
      </w:r>
      <w:r>
        <w:t xml:space="preserve"> for</w:t>
      </w:r>
      <w:r w:rsidR="00CB3429">
        <w:t xml:space="preserve"> informational</w:t>
      </w:r>
      <w:r>
        <w:t xml:space="preserve"> </w:t>
      </w:r>
      <w:r w:rsidR="00CB3429">
        <w:t xml:space="preserve">purposes </w:t>
      </w:r>
      <w:r>
        <w:t>only and does NOT promote a like</w:t>
      </w:r>
      <w:r w:rsidR="006A46DB">
        <w:t>-</w:t>
      </w:r>
      <w:r>
        <w:t>for</w:t>
      </w:r>
      <w:r w:rsidR="006A46DB">
        <w:t>-</w:t>
      </w:r>
      <w:r>
        <w:t xml:space="preserve">like transition. </w:t>
      </w:r>
    </w:p>
    <w:p w14:paraId="041795CA" w14:textId="77777777" w:rsidR="00963708" w:rsidRDefault="00963708" w:rsidP="00B94546">
      <w:pPr>
        <w:pStyle w:val="ListParagraph"/>
        <w:numPr>
          <w:ilvl w:val="0"/>
          <w:numId w:val="5"/>
        </w:numPr>
        <w:spacing w:after="0" w:line="276" w:lineRule="auto"/>
        <w:jc w:val="both"/>
      </w:pPr>
      <w:r>
        <w:t xml:space="preserve">Mapping from current CLINs to EIS CLINs </w:t>
      </w:r>
      <w:r w:rsidR="00CB3429">
        <w:t>should be used</w:t>
      </w:r>
      <w:r>
        <w:t xml:space="preserve"> for informational purposes only. Th</w:t>
      </w:r>
      <w:r w:rsidR="00670BBC">
        <w:t>is</w:t>
      </w:r>
      <w:r>
        <w:t xml:space="preserve"> mapping is NOT always </w:t>
      </w:r>
      <w:r w:rsidR="0090763B">
        <w:t>accurate enough to</w:t>
      </w:r>
      <w:r w:rsidR="003329B5">
        <w:t xml:space="preserve"> meet </w:t>
      </w:r>
      <w:r>
        <w:t xml:space="preserve">agency needs and should </w:t>
      </w:r>
      <w:r w:rsidR="009208F9">
        <w:t xml:space="preserve">be </w:t>
      </w:r>
      <w:r w:rsidR="0090763B">
        <w:t xml:space="preserve">reviewed </w:t>
      </w:r>
      <w:r w:rsidR="00670BBC">
        <w:t>carefully</w:t>
      </w:r>
      <w:r>
        <w:t>.</w:t>
      </w:r>
    </w:p>
    <w:p w14:paraId="17DA1BF6" w14:textId="77777777" w:rsidR="00012155" w:rsidRDefault="000714CB" w:rsidP="00B94546">
      <w:pPr>
        <w:pStyle w:val="ListParagraph"/>
        <w:numPr>
          <w:ilvl w:val="0"/>
          <w:numId w:val="5"/>
        </w:numPr>
        <w:spacing w:after="0" w:line="276" w:lineRule="auto"/>
        <w:jc w:val="both"/>
      </w:pPr>
      <w:r>
        <w:t xml:space="preserve">The </w:t>
      </w:r>
      <w:r w:rsidR="005100B0">
        <w:t xml:space="preserve">TCC </w:t>
      </w:r>
      <w:r>
        <w:t xml:space="preserve">inventory team </w:t>
      </w:r>
      <w:r w:rsidR="005100B0">
        <w:t xml:space="preserve">inputs source data received from </w:t>
      </w:r>
      <w:r w:rsidR="006E0AEC">
        <w:t>contractors</w:t>
      </w:r>
      <w:r w:rsidR="005100B0">
        <w:t xml:space="preserve"> but does not have the authority to make changes. </w:t>
      </w:r>
      <w:r w:rsidR="00670BBC">
        <w:t>A</w:t>
      </w:r>
      <w:r w:rsidR="00012155">
        <w:t xml:space="preserve">gencies should work with </w:t>
      </w:r>
      <w:r w:rsidR="007F5DC9">
        <w:t xml:space="preserve">their </w:t>
      </w:r>
      <w:r w:rsidR="006E0AEC">
        <w:t>contractors</w:t>
      </w:r>
      <w:r w:rsidR="00FC7376">
        <w:t xml:space="preserve"> </w:t>
      </w:r>
      <w:r w:rsidR="00012155">
        <w:t xml:space="preserve">to </w:t>
      </w:r>
      <w:r w:rsidR="00670BBC">
        <w:t xml:space="preserve">correct any errors in </w:t>
      </w:r>
      <w:r w:rsidR="00012155">
        <w:t xml:space="preserve">source data. </w:t>
      </w:r>
    </w:p>
    <w:p w14:paraId="256F5AF9" w14:textId="77777777" w:rsidR="0060624D" w:rsidRDefault="000714CB" w:rsidP="00B94546">
      <w:pPr>
        <w:pStyle w:val="ListParagraph"/>
        <w:numPr>
          <w:ilvl w:val="0"/>
          <w:numId w:val="5"/>
        </w:numPr>
        <w:spacing w:after="0" w:line="276" w:lineRule="auto"/>
        <w:jc w:val="both"/>
      </w:pPr>
      <w:r>
        <w:t>The</w:t>
      </w:r>
      <w:r w:rsidR="005100B0">
        <w:t xml:space="preserve"> </w:t>
      </w:r>
      <w:r w:rsidR="0060624D">
        <w:t>TCC</w:t>
      </w:r>
      <w:r w:rsidR="00E63FE4">
        <w:t xml:space="preserve"> </w:t>
      </w:r>
      <w:r>
        <w:t xml:space="preserve">inventory team </w:t>
      </w:r>
      <w:r w:rsidR="0060624D">
        <w:t xml:space="preserve">will provide </w:t>
      </w:r>
      <w:r w:rsidR="00670BBC">
        <w:t>AAI</w:t>
      </w:r>
      <w:r w:rsidR="0060624D">
        <w:t xml:space="preserve"> as frequently </w:t>
      </w:r>
      <w:r w:rsidR="00670BBC">
        <w:t>as required</w:t>
      </w:r>
      <w:r w:rsidR="00D64299">
        <w:t>, h</w:t>
      </w:r>
      <w:r w:rsidR="0060624D">
        <w:t xml:space="preserve">owever </w:t>
      </w:r>
      <w:r w:rsidR="00670BBC">
        <w:t xml:space="preserve">it will remain the agency’s responsibility to </w:t>
      </w:r>
      <w:r w:rsidR="006A6426">
        <w:t xml:space="preserve">identify </w:t>
      </w:r>
      <w:r w:rsidR="007F5DC9">
        <w:t xml:space="preserve">differences </w:t>
      </w:r>
      <w:r w:rsidR="0060624D">
        <w:t xml:space="preserve">between </w:t>
      </w:r>
      <w:r w:rsidR="00670BBC">
        <w:t xml:space="preserve">the </w:t>
      </w:r>
      <w:r w:rsidR="0060624D">
        <w:t>data sets.</w:t>
      </w:r>
    </w:p>
    <w:p w14:paraId="3C01DB8C" w14:textId="77777777" w:rsidR="0042061E" w:rsidRDefault="00FF5994" w:rsidP="00B94546">
      <w:pPr>
        <w:pStyle w:val="ListParagraph"/>
        <w:numPr>
          <w:ilvl w:val="0"/>
          <w:numId w:val="5"/>
        </w:numPr>
        <w:spacing w:after="0" w:line="276" w:lineRule="auto"/>
        <w:jc w:val="both"/>
      </w:pPr>
      <w:r>
        <w:t xml:space="preserve">It may be possible for </w:t>
      </w:r>
      <w:r w:rsidR="000714CB">
        <w:t xml:space="preserve">the </w:t>
      </w:r>
      <w:r>
        <w:t xml:space="preserve">TCC </w:t>
      </w:r>
      <w:r w:rsidR="000714CB">
        <w:t xml:space="preserve">inventory team </w:t>
      </w:r>
      <w:r>
        <w:t>to address missing information, components, and CLINs</w:t>
      </w:r>
      <w:r w:rsidRPr="00FF5994">
        <w:t xml:space="preserve"> </w:t>
      </w:r>
      <w:r>
        <w:t xml:space="preserve">if omitted from one of the primary data sources available to </w:t>
      </w:r>
      <w:r w:rsidR="000714CB">
        <w:t>the TCC inventory team</w:t>
      </w:r>
      <w:r>
        <w:t>.</w:t>
      </w:r>
      <w:r w:rsidR="003E77EC">
        <w:t xml:space="preserve"> </w:t>
      </w:r>
      <w:r>
        <w:t>However, it remains</w:t>
      </w:r>
      <w:r w:rsidR="00670BBC">
        <w:t xml:space="preserve"> the agency’s responsibility to obtain </w:t>
      </w:r>
      <w:r w:rsidR="00AF4DFA">
        <w:t>a</w:t>
      </w:r>
      <w:r w:rsidR="00C258F1" w:rsidRPr="00711807">
        <w:t xml:space="preserve">dditional data </w:t>
      </w:r>
      <w:r>
        <w:t>as needed</w:t>
      </w:r>
      <w:r w:rsidR="00670BBC">
        <w:t xml:space="preserve"> </w:t>
      </w:r>
      <w:r>
        <w:t>for contractor inventory, billing, and orders if NOT available through AAI source data</w:t>
      </w:r>
      <w:r w:rsidR="00670BBC">
        <w:t>.</w:t>
      </w:r>
      <w:r w:rsidR="003E77EC">
        <w:t xml:space="preserve"> </w:t>
      </w:r>
    </w:p>
    <w:p w14:paraId="2E506293" w14:textId="77777777" w:rsidR="0042061E" w:rsidRDefault="0042061E" w:rsidP="0042061E">
      <w:pPr>
        <w:pStyle w:val="Heading1"/>
        <w:spacing w:before="360"/>
      </w:pPr>
      <w:bookmarkStart w:id="365" w:name="_Toc11663503"/>
      <w:r w:rsidRPr="008E40ED">
        <w:t>Roles and responsibilities</w:t>
      </w:r>
      <w:bookmarkEnd w:id="365"/>
    </w:p>
    <w:p w14:paraId="5CE27DA3" w14:textId="77777777" w:rsidR="002945B5" w:rsidRDefault="002945B5" w:rsidP="00CF0AE9">
      <w:pPr>
        <w:tabs>
          <w:tab w:val="left" w:pos="1323"/>
        </w:tabs>
        <w:jc w:val="both"/>
        <w:rPr>
          <w:rFonts w:cs="Arial"/>
        </w:rPr>
      </w:pPr>
      <w:r w:rsidRPr="00177104">
        <w:rPr>
          <w:rFonts w:cs="Arial"/>
        </w:rPr>
        <w:t xml:space="preserve">Table 1 summarizes </w:t>
      </w:r>
      <w:r w:rsidR="0014701D">
        <w:rPr>
          <w:rFonts w:cs="Arial"/>
        </w:rPr>
        <w:t xml:space="preserve">AAI </w:t>
      </w:r>
      <w:r w:rsidRPr="00177104">
        <w:rPr>
          <w:rFonts w:cs="Arial"/>
        </w:rPr>
        <w:t>roles and responsibilities by stakeholder.</w:t>
      </w:r>
    </w:p>
    <w:p w14:paraId="77FAC70E" w14:textId="77777777" w:rsidR="0042061E" w:rsidRPr="00FA7C28" w:rsidRDefault="0042061E" w:rsidP="0042061E">
      <w:pPr>
        <w:pStyle w:val="Caption"/>
        <w:spacing w:after="0"/>
        <w:jc w:val="center"/>
        <w:rPr>
          <w:b w:val="0"/>
          <w:sz w:val="22"/>
          <w:szCs w:val="22"/>
        </w:rPr>
      </w:pPr>
      <w:bookmarkStart w:id="366" w:name="_Toc11663536"/>
      <w:r w:rsidRPr="00FA7C28">
        <w:rPr>
          <w:b w:val="0"/>
          <w:sz w:val="22"/>
          <w:szCs w:val="22"/>
        </w:rPr>
        <w:t xml:space="preserve">Table </w:t>
      </w:r>
      <w:r w:rsidRPr="00FA7C28">
        <w:rPr>
          <w:b w:val="0"/>
          <w:sz w:val="22"/>
          <w:szCs w:val="22"/>
        </w:rPr>
        <w:fldChar w:fldCharType="begin"/>
      </w:r>
      <w:r w:rsidRPr="00FA7C28">
        <w:rPr>
          <w:b w:val="0"/>
          <w:sz w:val="22"/>
          <w:szCs w:val="22"/>
        </w:rPr>
        <w:instrText xml:space="preserve"> SEQ Table \* ARABIC </w:instrText>
      </w:r>
      <w:r w:rsidRPr="00FA7C28">
        <w:rPr>
          <w:b w:val="0"/>
          <w:sz w:val="22"/>
          <w:szCs w:val="22"/>
        </w:rPr>
        <w:fldChar w:fldCharType="separate"/>
      </w:r>
      <w:r w:rsidR="006E05FB">
        <w:rPr>
          <w:b w:val="0"/>
          <w:noProof/>
          <w:sz w:val="22"/>
          <w:szCs w:val="22"/>
        </w:rPr>
        <w:t>1</w:t>
      </w:r>
      <w:r w:rsidRPr="00FA7C28">
        <w:rPr>
          <w:b w:val="0"/>
          <w:sz w:val="22"/>
          <w:szCs w:val="22"/>
        </w:rPr>
        <w:fldChar w:fldCharType="end"/>
      </w:r>
      <w:r w:rsidRPr="00FA7C28">
        <w:rPr>
          <w:b w:val="0"/>
          <w:sz w:val="22"/>
          <w:szCs w:val="22"/>
        </w:rPr>
        <w:t xml:space="preserve">. </w:t>
      </w:r>
      <w:r w:rsidR="0014701D">
        <w:rPr>
          <w:b w:val="0"/>
          <w:sz w:val="22"/>
          <w:szCs w:val="22"/>
        </w:rPr>
        <w:t xml:space="preserve">AAI </w:t>
      </w:r>
      <w:r w:rsidRPr="00791B03">
        <w:rPr>
          <w:b w:val="0"/>
          <w:i/>
          <w:sz w:val="22"/>
          <w:szCs w:val="22"/>
        </w:rPr>
        <w:t>Roles and Responsibilities</w:t>
      </w:r>
      <w:bookmarkEnd w:id="366"/>
    </w:p>
    <w:tbl>
      <w:tblPr>
        <w:tblStyle w:val="TableGrid"/>
        <w:tblW w:w="9738" w:type="dxa"/>
        <w:tblInd w:w="-113" w:type="dxa"/>
        <w:tblLook w:val="04A0" w:firstRow="1" w:lastRow="0" w:firstColumn="1" w:lastColumn="0" w:noHBand="0" w:noVBand="1"/>
        <w:tblCaption w:val="Table 6.1 Stakeholder Roles and Responsibiles"/>
      </w:tblPr>
      <w:tblGrid>
        <w:gridCol w:w="2268"/>
        <w:gridCol w:w="3353"/>
        <w:gridCol w:w="4117"/>
      </w:tblGrid>
      <w:tr w:rsidR="0042061E" w:rsidRPr="004D3C70" w14:paraId="2ABC5C4D" w14:textId="77777777" w:rsidTr="00F555AD">
        <w:trPr>
          <w:cantSplit/>
          <w:trHeight w:val="359"/>
          <w:tblHeader/>
        </w:trPr>
        <w:tc>
          <w:tcPr>
            <w:tcW w:w="2268" w:type="dxa"/>
            <w:shd w:val="clear" w:color="auto" w:fill="17365D" w:themeFill="text2" w:themeFillShade="BF"/>
            <w:hideMark/>
          </w:tcPr>
          <w:p w14:paraId="6AB3530D" w14:textId="77777777" w:rsidR="0042061E" w:rsidRPr="004D3C70" w:rsidRDefault="0042061E" w:rsidP="00BD7A83">
            <w:pPr>
              <w:spacing w:before="40"/>
              <w:jc w:val="center"/>
              <w:rPr>
                <w:color w:val="FFFFFF" w:themeColor="background1"/>
                <w:sz w:val="20"/>
                <w:szCs w:val="20"/>
              </w:rPr>
            </w:pPr>
            <w:r w:rsidRPr="004D3C70">
              <w:rPr>
                <w:b/>
                <w:bCs/>
                <w:color w:val="FFFFFF" w:themeColor="background1"/>
                <w:sz w:val="20"/>
                <w:szCs w:val="20"/>
              </w:rPr>
              <w:t>Stakeholder</w:t>
            </w:r>
          </w:p>
        </w:tc>
        <w:tc>
          <w:tcPr>
            <w:tcW w:w="3353" w:type="dxa"/>
            <w:shd w:val="clear" w:color="auto" w:fill="17365D" w:themeFill="text2" w:themeFillShade="BF"/>
            <w:hideMark/>
          </w:tcPr>
          <w:p w14:paraId="7C861A5F" w14:textId="77777777" w:rsidR="0042061E" w:rsidRPr="004D3C70" w:rsidRDefault="0042061E" w:rsidP="00BD7A83">
            <w:pPr>
              <w:spacing w:before="40"/>
              <w:jc w:val="center"/>
              <w:rPr>
                <w:color w:val="FFFFFF" w:themeColor="background1"/>
                <w:sz w:val="20"/>
                <w:szCs w:val="20"/>
              </w:rPr>
            </w:pPr>
            <w:r w:rsidRPr="004D3C70">
              <w:rPr>
                <w:b/>
                <w:bCs/>
                <w:color w:val="FFFFFF" w:themeColor="background1"/>
                <w:sz w:val="20"/>
                <w:szCs w:val="20"/>
              </w:rPr>
              <w:t>Role</w:t>
            </w:r>
          </w:p>
        </w:tc>
        <w:tc>
          <w:tcPr>
            <w:tcW w:w="4117" w:type="dxa"/>
            <w:shd w:val="clear" w:color="auto" w:fill="17365D" w:themeFill="text2" w:themeFillShade="BF"/>
            <w:hideMark/>
          </w:tcPr>
          <w:p w14:paraId="3FAEA9FE" w14:textId="77777777" w:rsidR="0042061E" w:rsidRPr="004D3C70" w:rsidRDefault="0042061E" w:rsidP="00BD7A83">
            <w:pPr>
              <w:spacing w:before="40"/>
              <w:jc w:val="center"/>
              <w:rPr>
                <w:color w:val="FFFFFF" w:themeColor="background1"/>
                <w:sz w:val="20"/>
                <w:szCs w:val="20"/>
              </w:rPr>
            </w:pPr>
            <w:r w:rsidRPr="004D3C70">
              <w:rPr>
                <w:b/>
                <w:bCs/>
                <w:color w:val="FFFFFF" w:themeColor="background1"/>
                <w:sz w:val="20"/>
                <w:szCs w:val="20"/>
              </w:rPr>
              <w:t>Responsibilities for Inventory</w:t>
            </w:r>
          </w:p>
        </w:tc>
      </w:tr>
      <w:tr w:rsidR="0042061E" w:rsidRPr="004D3C70" w14:paraId="0099A152" w14:textId="77777777" w:rsidTr="00791B03">
        <w:trPr>
          <w:trHeight w:val="278"/>
        </w:trPr>
        <w:tc>
          <w:tcPr>
            <w:tcW w:w="2268" w:type="dxa"/>
            <w:hideMark/>
          </w:tcPr>
          <w:p w14:paraId="172DC673" w14:textId="77777777" w:rsidR="0042061E" w:rsidRPr="004D3C70" w:rsidRDefault="0042061E" w:rsidP="00BD7A83">
            <w:pPr>
              <w:rPr>
                <w:sz w:val="20"/>
                <w:szCs w:val="20"/>
              </w:rPr>
            </w:pPr>
            <w:r w:rsidRPr="004D3C70">
              <w:rPr>
                <w:sz w:val="20"/>
                <w:szCs w:val="20"/>
              </w:rPr>
              <w:t>Agency Lead Transition Manager (LTM)</w:t>
            </w:r>
          </w:p>
        </w:tc>
        <w:tc>
          <w:tcPr>
            <w:tcW w:w="3353" w:type="dxa"/>
            <w:hideMark/>
          </w:tcPr>
          <w:p w14:paraId="5222E066" w14:textId="77777777" w:rsidR="0042061E" w:rsidRPr="004D3C70" w:rsidRDefault="0042061E" w:rsidP="00BD7A83">
            <w:pPr>
              <w:rPr>
                <w:sz w:val="20"/>
                <w:szCs w:val="20"/>
              </w:rPr>
            </w:pPr>
            <w:r w:rsidRPr="004D3C70">
              <w:rPr>
                <w:rFonts w:eastAsia="Calibri"/>
                <w:sz w:val="20"/>
                <w:szCs w:val="20"/>
              </w:rPr>
              <w:t>Leads agency’s transition</w:t>
            </w:r>
          </w:p>
        </w:tc>
        <w:tc>
          <w:tcPr>
            <w:tcW w:w="4117" w:type="dxa"/>
            <w:hideMark/>
          </w:tcPr>
          <w:p w14:paraId="1F0792DB" w14:textId="77777777" w:rsidR="0042061E" w:rsidRPr="004D3C70" w:rsidRDefault="0042061E" w:rsidP="00B94546">
            <w:pPr>
              <w:pStyle w:val="ListParagraph"/>
              <w:numPr>
                <w:ilvl w:val="0"/>
                <w:numId w:val="4"/>
              </w:numPr>
              <w:spacing w:after="0"/>
              <w:ind w:left="216" w:hanging="216"/>
              <w:rPr>
                <w:sz w:val="20"/>
              </w:rPr>
            </w:pPr>
            <w:r w:rsidRPr="004D3C70">
              <w:rPr>
                <w:sz w:val="20"/>
              </w:rPr>
              <w:t>Utilize inventory to assist with S</w:t>
            </w:r>
            <w:r w:rsidR="006C0AAA">
              <w:rPr>
                <w:sz w:val="20"/>
              </w:rPr>
              <w:t>tatements of Work (S</w:t>
            </w:r>
            <w:r w:rsidRPr="004D3C70">
              <w:rPr>
                <w:sz w:val="20"/>
              </w:rPr>
              <w:t>OWs</w:t>
            </w:r>
            <w:r w:rsidR="006C0AAA">
              <w:rPr>
                <w:sz w:val="20"/>
              </w:rPr>
              <w:t>)</w:t>
            </w:r>
            <w:r w:rsidRPr="004D3C70">
              <w:rPr>
                <w:sz w:val="20"/>
              </w:rPr>
              <w:t>, Independent Government Cost Estimate</w:t>
            </w:r>
            <w:r w:rsidR="006C0AAA">
              <w:rPr>
                <w:sz w:val="20"/>
              </w:rPr>
              <w:t>s</w:t>
            </w:r>
            <w:r w:rsidRPr="004D3C70">
              <w:rPr>
                <w:sz w:val="20"/>
              </w:rPr>
              <w:t xml:space="preserve"> (IGCE</w:t>
            </w:r>
            <w:r w:rsidR="006C0AAA">
              <w:rPr>
                <w:sz w:val="20"/>
              </w:rPr>
              <w:t>s</w:t>
            </w:r>
            <w:r w:rsidRPr="004D3C70">
              <w:rPr>
                <w:sz w:val="20"/>
              </w:rPr>
              <w:t>), and other pre-transition activities</w:t>
            </w:r>
          </w:p>
        </w:tc>
      </w:tr>
      <w:tr w:rsidR="0042061E" w:rsidRPr="004D3C70" w14:paraId="10EA0B8B" w14:textId="77777777" w:rsidTr="00791B03">
        <w:trPr>
          <w:trHeight w:val="278"/>
        </w:trPr>
        <w:tc>
          <w:tcPr>
            <w:tcW w:w="2268" w:type="dxa"/>
          </w:tcPr>
          <w:p w14:paraId="20CE7E63" w14:textId="133F1F57" w:rsidR="0042061E" w:rsidRPr="004D3C70" w:rsidRDefault="0086086B" w:rsidP="00960768">
            <w:pPr>
              <w:rPr>
                <w:sz w:val="20"/>
                <w:szCs w:val="20"/>
              </w:rPr>
            </w:pPr>
            <w:r>
              <w:rPr>
                <w:sz w:val="20"/>
                <w:szCs w:val="20"/>
              </w:rPr>
              <w:t xml:space="preserve">GSA </w:t>
            </w:r>
            <w:r w:rsidR="004336B8">
              <w:rPr>
                <w:sz w:val="20"/>
                <w:szCs w:val="20"/>
              </w:rPr>
              <w:t>TCC</w:t>
            </w:r>
            <w:r w:rsidR="0042061E" w:rsidRPr="004D3C70">
              <w:rPr>
                <w:sz w:val="20"/>
                <w:szCs w:val="20"/>
              </w:rPr>
              <w:t xml:space="preserve"> </w:t>
            </w:r>
            <w:r w:rsidR="000714CB">
              <w:rPr>
                <w:sz w:val="20"/>
                <w:szCs w:val="20"/>
              </w:rPr>
              <w:t>Inventory Team</w:t>
            </w:r>
          </w:p>
        </w:tc>
        <w:tc>
          <w:tcPr>
            <w:tcW w:w="3353" w:type="dxa"/>
          </w:tcPr>
          <w:p w14:paraId="2CD36D44" w14:textId="77777777" w:rsidR="0042061E" w:rsidRPr="00F71AAB" w:rsidRDefault="00AD242E" w:rsidP="00B94546">
            <w:pPr>
              <w:pStyle w:val="ListParagraph"/>
              <w:numPr>
                <w:ilvl w:val="0"/>
                <w:numId w:val="4"/>
              </w:numPr>
              <w:spacing w:after="0"/>
              <w:ind w:left="216" w:hanging="216"/>
              <w:rPr>
                <w:rFonts w:eastAsia="Calibri" w:cs="Arial"/>
                <w:sz w:val="20"/>
              </w:rPr>
            </w:pPr>
            <w:r>
              <w:rPr>
                <w:rFonts w:eastAsia="Calibri" w:cs="Arial"/>
                <w:sz w:val="20"/>
              </w:rPr>
              <w:t xml:space="preserve">Assists agencies develop and execute their Agency Transition Plans (ATPs) </w:t>
            </w:r>
          </w:p>
          <w:p w14:paraId="46138BC1" w14:textId="77777777" w:rsidR="0042061E" w:rsidRPr="00F71AAB" w:rsidRDefault="00AD242E" w:rsidP="00B94546">
            <w:pPr>
              <w:pStyle w:val="ListParagraph"/>
              <w:numPr>
                <w:ilvl w:val="0"/>
                <w:numId w:val="4"/>
              </w:numPr>
              <w:spacing w:after="0"/>
              <w:ind w:left="216" w:hanging="216"/>
              <w:rPr>
                <w:rFonts w:eastAsia="Calibri" w:cs="Arial"/>
                <w:sz w:val="20"/>
              </w:rPr>
            </w:pPr>
            <w:r>
              <w:rPr>
                <w:rFonts w:eastAsia="Calibri" w:cs="Arial"/>
                <w:sz w:val="20"/>
              </w:rPr>
              <w:t>Tracks and reports</w:t>
            </w:r>
            <w:r w:rsidR="0042061E" w:rsidRPr="00F71AAB">
              <w:rPr>
                <w:rFonts w:eastAsia="Calibri" w:cs="Arial"/>
                <w:sz w:val="20"/>
              </w:rPr>
              <w:t xml:space="preserve"> </w:t>
            </w:r>
            <w:r w:rsidR="0042061E">
              <w:rPr>
                <w:rFonts w:eastAsia="Calibri" w:cs="Arial"/>
                <w:sz w:val="20"/>
              </w:rPr>
              <w:t>EIS</w:t>
            </w:r>
            <w:r w:rsidR="0042061E" w:rsidRPr="00F71AAB">
              <w:rPr>
                <w:rFonts w:eastAsia="Calibri" w:cs="Arial"/>
                <w:sz w:val="20"/>
              </w:rPr>
              <w:t xml:space="preserve"> transition</w:t>
            </w:r>
            <w:r>
              <w:rPr>
                <w:rFonts w:eastAsia="Calibri" w:cs="Arial"/>
                <w:sz w:val="20"/>
              </w:rPr>
              <w:t xml:space="preserve"> progress</w:t>
            </w:r>
            <w:r w:rsidR="0042061E" w:rsidRPr="00F71AAB">
              <w:rPr>
                <w:rFonts w:eastAsia="Calibri" w:cs="Arial"/>
                <w:sz w:val="20"/>
              </w:rPr>
              <w:t xml:space="preserve"> </w:t>
            </w:r>
          </w:p>
        </w:tc>
        <w:tc>
          <w:tcPr>
            <w:tcW w:w="4117" w:type="dxa"/>
          </w:tcPr>
          <w:p w14:paraId="76E5363A" w14:textId="77777777" w:rsidR="006C0AAA" w:rsidRPr="00E47D0F" w:rsidRDefault="006C0AAA" w:rsidP="00B94546">
            <w:pPr>
              <w:pStyle w:val="ListParagraph"/>
              <w:numPr>
                <w:ilvl w:val="0"/>
                <w:numId w:val="4"/>
              </w:numPr>
              <w:spacing w:after="0"/>
              <w:ind w:left="216" w:hanging="216"/>
              <w:rPr>
                <w:sz w:val="20"/>
              </w:rPr>
            </w:pPr>
            <w:r>
              <w:rPr>
                <w:sz w:val="20"/>
              </w:rPr>
              <w:t>Develops and maintains AAI approach and processes</w:t>
            </w:r>
          </w:p>
          <w:p w14:paraId="525E3FC3" w14:textId="77777777" w:rsidR="006C0AAA" w:rsidRPr="00F71AAB" w:rsidRDefault="006C0AAA" w:rsidP="00B94546">
            <w:pPr>
              <w:pStyle w:val="ListParagraph"/>
              <w:numPr>
                <w:ilvl w:val="0"/>
                <w:numId w:val="4"/>
              </w:numPr>
              <w:spacing w:after="0"/>
              <w:ind w:left="216" w:hanging="216"/>
              <w:rPr>
                <w:rFonts w:eastAsia="Calibri" w:cs="Arial"/>
                <w:b/>
                <w:sz w:val="20"/>
              </w:rPr>
            </w:pPr>
            <w:r>
              <w:rPr>
                <w:rFonts w:eastAsia="Calibri" w:cs="Arial"/>
                <w:sz w:val="20"/>
              </w:rPr>
              <w:t>Manages all AAI activities</w:t>
            </w:r>
          </w:p>
          <w:p w14:paraId="04C0FCE0" w14:textId="77777777" w:rsidR="0042061E" w:rsidRPr="004D3C70" w:rsidRDefault="006C0AAA" w:rsidP="00B94546">
            <w:pPr>
              <w:pStyle w:val="ListParagraph"/>
              <w:numPr>
                <w:ilvl w:val="0"/>
                <w:numId w:val="4"/>
              </w:numPr>
              <w:spacing w:after="0"/>
              <w:ind w:left="216" w:hanging="216"/>
              <w:rPr>
                <w:rFonts w:eastAsia="Calibri" w:cs="Arial"/>
                <w:b/>
                <w:sz w:val="20"/>
              </w:rPr>
            </w:pPr>
            <w:r>
              <w:rPr>
                <w:rFonts w:eastAsia="Calibri" w:cs="Arial"/>
                <w:sz w:val="20"/>
              </w:rPr>
              <w:t>Validates inventory on a monthly basis</w:t>
            </w:r>
          </w:p>
          <w:p w14:paraId="7AB1D977" w14:textId="77777777" w:rsidR="0042061E" w:rsidRPr="00F71AAB" w:rsidRDefault="006C0AAA" w:rsidP="00B94546">
            <w:pPr>
              <w:pStyle w:val="ListParagraph"/>
              <w:numPr>
                <w:ilvl w:val="0"/>
                <w:numId w:val="4"/>
              </w:numPr>
              <w:spacing w:after="0"/>
              <w:ind w:left="216" w:hanging="216"/>
              <w:rPr>
                <w:rFonts w:eastAsia="Calibri" w:cs="Arial"/>
                <w:b/>
                <w:sz w:val="20"/>
              </w:rPr>
            </w:pPr>
            <w:r>
              <w:rPr>
                <w:rFonts w:eastAsia="Calibri" w:cs="Arial"/>
                <w:sz w:val="20"/>
              </w:rPr>
              <w:t xml:space="preserve">Provides </w:t>
            </w:r>
            <w:r w:rsidR="0042061E" w:rsidRPr="004D3C70">
              <w:rPr>
                <w:rFonts w:eastAsia="Calibri" w:cs="Arial"/>
                <w:sz w:val="20"/>
              </w:rPr>
              <w:t xml:space="preserve">Tier </w:t>
            </w:r>
            <w:r>
              <w:rPr>
                <w:rFonts w:eastAsia="Calibri" w:cs="Arial"/>
                <w:sz w:val="20"/>
              </w:rPr>
              <w:t>2/3</w:t>
            </w:r>
            <w:r w:rsidR="0042061E" w:rsidRPr="004D3C70">
              <w:rPr>
                <w:rFonts w:eastAsia="Calibri" w:cs="Arial"/>
                <w:sz w:val="20"/>
              </w:rPr>
              <w:t xml:space="preserve"> Help Desk support</w:t>
            </w:r>
            <w:r>
              <w:rPr>
                <w:rFonts w:eastAsia="Calibri" w:cs="Arial"/>
                <w:sz w:val="20"/>
              </w:rPr>
              <w:t xml:space="preserve"> to resolve AAI cases</w:t>
            </w:r>
          </w:p>
          <w:p w14:paraId="13F09DFF" w14:textId="77777777" w:rsidR="006C0AAA" w:rsidRPr="006E17A2" w:rsidRDefault="006C0AAA" w:rsidP="00B94546">
            <w:pPr>
              <w:pStyle w:val="ListParagraph"/>
              <w:numPr>
                <w:ilvl w:val="0"/>
                <w:numId w:val="4"/>
              </w:numPr>
              <w:spacing w:after="0"/>
              <w:ind w:left="216" w:hanging="216"/>
              <w:rPr>
                <w:rFonts w:eastAsia="Calibri" w:cs="Arial"/>
                <w:b/>
                <w:sz w:val="20"/>
              </w:rPr>
            </w:pPr>
            <w:r>
              <w:rPr>
                <w:rFonts w:eastAsia="Calibri" w:cs="Arial"/>
                <w:sz w:val="20"/>
              </w:rPr>
              <w:t>Conducts inventory training</w:t>
            </w:r>
          </w:p>
        </w:tc>
      </w:tr>
      <w:tr w:rsidR="0042061E" w:rsidRPr="004D3C70" w14:paraId="4D1506A9" w14:textId="77777777" w:rsidTr="00791B03">
        <w:trPr>
          <w:trHeight w:val="278"/>
        </w:trPr>
        <w:tc>
          <w:tcPr>
            <w:tcW w:w="2268" w:type="dxa"/>
          </w:tcPr>
          <w:p w14:paraId="7DC9870B" w14:textId="77777777" w:rsidR="0042061E" w:rsidRPr="004D3C70" w:rsidRDefault="0042061E" w:rsidP="00BD7A83">
            <w:pPr>
              <w:rPr>
                <w:sz w:val="20"/>
                <w:szCs w:val="20"/>
              </w:rPr>
            </w:pPr>
            <w:r w:rsidRPr="004D3C70">
              <w:rPr>
                <w:sz w:val="20"/>
                <w:szCs w:val="20"/>
              </w:rPr>
              <w:t>Area Telecommunications Managers (ATMs) and WITS 3 Program Management Office (PMO)</w:t>
            </w:r>
          </w:p>
        </w:tc>
        <w:tc>
          <w:tcPr>
            <w:tcW w:w="3353" w:type="dxa"/>
          </w:tcPr>
          <w:p w14:paraId="374EB000" w14:textId="77777777" w:rsidR="0042061E" w:rsidRPr="004D3C70" w:rsidRDefault="001F1D67" w:rsidP="00EC73E2">
            <w:pPr>
              <w:rPr>
                <w:rFonts w:eastAsia="Calibri"/>
                <w:sz w:val="20"/>
                <w:szCs w:val="20"/>
              </w:rPr>
            </w:pPr>
            <w:r>
              <w:rPr>
                <w:rFonts w:eastAsia="Calibri"/>
                <w:sz w:val="20"/>
                <w:szCs w:val="20"/>
              </w:rPr>
              <w:t xml:space="preserve">Coordinates </w:t>
            </w:r>
            <w:r w:rsidR="0042061E" w:rsidRPr="004D3C70">
              <w:rPr>
                <w:rFonts w:eastAsia="Calibri"/>
                <w:sz w:val="20"/>
                <w:szCs w:val="20"/>
              </w:rPr>
              <w:t xml:space="preserve">transition </w:t>
            </w:r>
            <w:r>
              <w:rPr>
                <w:rFonts w:eastAsia="Calibri"/>
                <w:sz w:val="20"/>
                <w:szCs w:val="20"/>
              </w:rPr>
              <w:t>of</w:t>
            </w:r>
            <w:r w:rsidR="0042061E" w:rsidRPr="004D3C70">
              <w:rPr>
                <w:rFonts w:eastAsia="Calibri"/>
                <w:sz w:val="20"/>
                <w:szCs w:val="20"/>
              </w:rPr>
              <w:t xml:space="preserve"> regional and local services</w:t>
            </w:r>
          </w:p>
        </w:tc>
        <w:tc>
          <w:tcPr>
            <w:tcW w:w="4117" w:type="dxa"/>
          </w:tcPr>
          <w:p w14:paraId="60C2C557" w14:textId="77777777" w:rsidR="0042061E" w:rsidRPr="004D3C70" w:rsidRDefault="001F1D67" w:rsidP="00B94546">
            <w:pPr>
              <w:pStyle w:val="ListParagraph"/>
              <w:numPr>
                <w:ilvl w:val="0"/>
                <w:numId w:val="4"/>
              </w:numPr>
              <w:spacing w:after="0"/>
              <w:ind w:left="216" w:hanging="216"/>
              <w:rPr>
                <w:rFonts w:eastAsia="Calibri" w:cs="Arial"/>
                <w:sz w:val="20"/>
              </w:rPr>
            </w:pPr>
            <w:r>
              <w:rPr>
                <w:rFonts w:eastAsia="Calibri" w:cs="Arial"/>
                <w:sz w:val="20"/>
              </w:rPr>
              <w:t>P</w:t>
            </w:r>
            <w:r w:rsidR="0042061E" w:rsidRPr="004D3C70">
              <w:rPr>
                <w:rFonts w:eastAsia="Calibri" w:cs="Arial"/>
                <w:sz w:val="20"/>
              </w:rPr>
              <w:t xml:space="preserve">repares and provides to </w:t>
            </w:r>
            <w:r w:rsidR="000714CB">
              <w:rPr>
                <w:rFonts w:eastAsia="Calibri" w:cs="Arial"/>
                <w:sz w:val="20"/>
              </w:rPr>
              <w:t>the</w:t>
            </w:r>
            <w:r w:rsidR="0042061E" w:rsidRPr="004D3C70">
              <w:rPr>
                <w:rFonts w:eastAsia="Calibri" w:cs="Arial"/>
                <w:sz w:val="20"/>
              </w:rPr>
              <w:t xml:space="preserve"> TCC </w:t>
            </w:r>
            <w:r w:rsidR="000714CB">
              <w:rPr>
                <w:rFonts w:eastAsia="Calibri" w:cs="Arial"/>
                <w:sz w:val="20"/>
              </w:rPr>
              <w:t xml:space="preserve">inventory team </w:t>
            </w:r>
            <w:r w:rsidR="0042061E" w:rsidRPr="004D3C70">
              <w:rPr>
                <w:rFonts w:eastAsia="Calibri" w:cs="Arial"/>
                <w:sz w:val="20"/>
              </w:rPr>
              <w:t>the monthly combined WITS Telephone Number file containing records from Verizon and Level 3</w:t>
            </w:r>
          </w:p>
          <w:p w14:paraId="2B19968A" w14:textId="77777777" w:rsidR="0042061E" w:rsidRPr="004D3C70" w:rsidRDefault="001F1D67" w:rsidP="00B94546">
            <w:pPr>
              <w:pStyle w:val="ListParagraph"/>
              <w:numPr>
                <w:ilvl w:val="0"/>
                <w:numId w:val="4"/>
              </w:numPr>
              <w:spacing w:after="0"/>
              <w:ind w:left="216" w:hanging="216"/>
              <w:rPr>
                <w:rFonts w:eastAsia="Calibri" w:cs="Arial"/>
                <w:sz w:val="20"/>
              </w:rPr>
            </w:pPr>
            <w:r>
              <w:rPr>
                <w:rFonts w:eastAsia="Calibri" w:cs="Arial"/>
                <w:sz w:val="20"/>
              </w:rPr>
              <w:t>U</w:t>
            </w:r>
            <w:r w:rsidR="0042061E" w:rsidRPr="004D3C70">
              <w:rPr>
                <w:rFonts w:eastAsia="Calibri" w:cs="Arial"/>
                <w:sz w:val="20"/>
              </w:rPr>
              <w:t>pdates Telecommunications Ordering and Pricing System (TOPS) and communicates with local service providers for changes required to regional inventory</w:t>
            </w:r>
          </w:p>
          <w:p w14:paraId="0FB0F03F" w14:textId="77777777" w:rsidR="0042061E" w:rsidRPr="004D3C70" w:rsidRDefault="0042061E" w:rsidP="00B94546">
            <w:pPr>
              <w:pStyle w:val="ListParagraph"/>
              <w:numPr>
                <w:ilvl w:val="0"/>
                <w:numId w:val="4"/>
              </w:numPr>
              <w:spacing w:after="0"/>
              <w:ind w:left="216" w:hanging="216"/>
              <w:rPr>
                <w:rFonts w:eastAsia="Calibri" w:cs="Arial"/>
                <w:sz w:val="20"/>
              </w:rPr>
            </w:pPr>
            <w:r w:rsidRPr="004D3C70">
              <w:rPr>
                <w:rFonts w:eastAsia="Calibri" w:cs="Arial"/>
                <w:sz w:val="20"/>
              </w:rPr>
              <w:t>Implement</w:t>
            </w:r>
            <w:r w:rsidR="001F1D67">
              <w:rPr>
                <w:rFonts w:eastAsia="Calibri" w:cs="Arial"/>
                <w:sz w:val="20"/>
              </w:rPr>
              <w:t>s</w:t>
            </w:r>
            <w:r w:rsidRPr="004D3C70">
              <w:rPr>
                <w:rFonts w:eastAsia="Calibri" w:cs="Arial"/>
                <w:sz w:val="20"/>
              </w:rPr>
              <w:t xml:space="preserve"> orders for</w:t>
            </w:r>
            <w:r w:rsidR="001F1D67">
              <w:rPr>
                <w:rFonts w:eastAsia="Calibri" w:cs="Arial"/>
                <w:sz w:val="20"/>
              </w:rPr>
              <w:t xml:space="preserve"> full service customers and GSA-</w:t>
            </w:r>
            <w:r w:rsidRPr="004D3C70">
              <w:rPr>
                <w:rFonts w:eastAsia="Calibri" w:cs="Arial"/>
                <w:sz w:val="20"/>
              </w:rPr>
              <w:t>assisted transition</w:t>
            </w:r>
          </w:p>
          <w:p w14:paraId="11FD58A3" w14:textId="77777777" w:rsidR="0042061E" w:rsidRPr="004D3C70" w:rsidRDefault="0042061E" w:rsidP="00B94546">
            <w:pPr>
              <w:pStyle w:val="ListParagraph"/>
              <w:numPr>
                <w:ilvl w:val="0"/>
                <w:numId w:val="4"/>
              </w:numPr>
              <w:spacing w:after="0"/>
              <w:ind w:left="216" w:hanging="216"/>
              <w:rPr>
                <w:rFonts w:eastAsia="Calibri" w:cs="Arial"/>
                <w:sz w:val="20"/>
              </w:rPr>
            </w:pPr>
            <w:r w:rsidRPr="004D3C70">
              <w:rPr>
                <w:rFonts w:eastAsia="Calibri" w:cs="Arial"/>
                <w:sz w:val="20"/>
              </w:rPr>
              <w:lastRenderedPageBreak/>
              <w:t>Liaise</w:t>
            </w:r>
            <w:r w:rsidR="001F1D67">
              <w:rPr>
                <w:rFonts w:eastAsia="Calibri" w:cs="Arial"/>
                <w:sz w:val="20"/>
              </w:rPr>
              <w:t>s</w:t>
            </w:r>
            <w:r w:rsidRPr="004D3C70">
              <w:rPr>
                <w:rFonts w:eastAsia="Calibri" w:cs="Arial"/>
                <w:sz w:val="20"/>
              </w:rPr>
              <w:t xml:space="preserve"> with local telecommunications suppliers</w:t>
            </w:r>
          </w:p>
          <w:p w14:paraId="3F3E1E16" w14:textId="77777777" w:rsidR="0042061E" w:rsidRPr="004D3C70" w:rsidRDefault="0042061E" w:rsidP="00B94546">
            <w:pPr>
              <w:pStyle w:val="ListParagraph"/>
              <w:numPr>
                <w:ilvl w:val="0"/>
                <w:numId w:val="4"/>
              </w:numPr>
              <w:spacing w:after="0"/>
              <w:ind w:left="216" w:hanging="216"/>
              <w:rPr>
                <w:rFonts w:eastAsia="Calibri" w:cs="Arial"/>
                <w:sz w:val="20"/>
              </w:rPr>
            </w:pPr>
            <w:r w:rsidRPr="004D3C70">
              <w:rPr>
                <w:rFonts w:eastAsia="Calibri" w:cs="Arial"/>
                <w:sz w:val="20"/>
              </w:rPr>
              <w:t>Liaise</w:t>
            </w:r>
            <w:r w:rsidR="001F1D67">
              <w:rPr>
                <w:rFonts w:eastAsia="Calibri" w:cs="Arial"/>
                <w:sz w:val="20"/>
              </w:rPr>
              <w:t>s</w:t>
            </w:r>
            <w:r w:rsidRPr="004D3C70">
              <w:rPr>
                <w:rFonts w:eastAsia="Calibri" w:cs="Arial"/>
                <w:sz w:val="20"/>
              </w:rPr>
              <w:t xml:space="preserve"> with agency regional representatives</w:t>
            </w:r>
          </w:p>
        </w:tc>
      </w:tr>
      <w:tr w:rsidR="0042061E" w:rsidRPr="004D3C70" w14:paraId="4ABE4CA7" w14:textId="77777777" w:rsidTr="0076010B">
        <w:trPr>
          <w:trHeight w:val="557"/>
        </w:trPr>
        <w:tc>
          <w:tcPr>
            <w:tcW w:w="2268" w:type="dxa"/>
            <w:shd w:val="clear" w:color="auto" w:fill="auto"/>
            <w:hideMark/>
          </w:tcPr>
          <w:p w14:paraId="3AAD64FA" w14:textId="77777777" w:rsidR="0042061E" w:rsidRPr="009422CF" w:rsidRDefault="0042061E" w:rsidP="00BD7A83">
            <w:pPr>
              <w:rPr>
                <w:sz w:val="20"/>
                <w:szCs w:val="20"/>
              </w:rPr>
            </w:pPr>
            <w:r w:rsidRPr="009422CF">
              <w:rPr>
                <w:sz w:val="20"/>
                <w:szCs w:val="20"/>
              </w:rPr>
              <w:lastRenderedPageBreak/>
              <w:t>Service Provider</w:t>
            </w:r>
            <w:r w:rsidR="006E0AEC" w:rsidRPr="0076010B">
              <w:rPr>
                <w:sz w:val="20"/>
                <w:szCs w:val="20"/>
              </w:rPr>
              <w:t>/Contractor</w:t>
            </w:r>
          </w:p>
        </w:tc>
        <w:tc>
          <w:tcPr>
            <w:tcW w:w="3353" w:type="dxa"/>
            <w:hideMark/>
          </w:tcPr>
          <w:p w14:paraId="29078DA8" w14:textId="77777777" w:rsidR="0042061E" w:rsidRPr="004D3C70" w:rsidRDefault="0042061E" w:rsidP="00EC73E2">
            <w:pPr>
              <w:rPr>
                <w:sz w:val="20"/>
                <w:szCs w:val="20"/>
              </w:rPr>
            </w:pPr>
            <w:r w:rsidRPr="004D3C70">
              <w:rPr>
                <w:sz w:val="20"/>
                <w:szCs w:val="20"/>
              </w:rPr>
              <w:t>Support</w:t>
            </w:r>
            <w:r>
              <w:rPr>
                <w:sz w:val="20"/>
                <w:szCs w:val="20"/>
              </w:rPr>
              <w:t>s</w:t>
            </w:r>
            <w:r w:rsidRPr="004D3C70">
              <w:rPr>
                <w:sz w:val="20"/>
                <w:szCs w:val="20"/>
              </w:rPr>
              <w:t xml:space="preserve"> the implementation of </w:t>
            </w:r>
            <w:r w:rsidR="00AD242E">
              <w:rPr>
                <w:sz w:val="20"/>
                <w:szCs w:val="20"/>
              </w:rPr>
              <w:t>ATPs</w:t>
            </w:r>
          </w:p>
        </w:tc>
        <w:tc>
          <w:tcPr>
            <w:tcW w:w="4117" w:type="dxa"/>
            <w:hideMark/>
          </w:tcPr>
          <w:p w14:paraId="21D240C6" w14:textId="77777777" w:rsidR="00FC7376" w:rsidRDefault="0042061E" w:rsidP="00B94546">
            <w:pPr>
              <w:pStyle w:val="ListParagraph"/>
              <w:numPr>
                <w:ilvl w:val="0"/>
                <w:numId w:val="4"/>
              </w:numPr>
              <w:spacing w:after="0"/>
              <w:ind w:left="216" w:hanging="216"/>
              <w:rPr>
                <w:sz w:val="20"/>
              </w:rPr>
            </w:pPr>
            <w:r w:rsidRPr="004D3C70">
              <w:rPr>
                <w:sz w:val="20"/>
              </w:rPr>
              <w:t>Provide</w:t>
            </w:r>
            <w:r w:rsidR="00FC7376">
              <w:rPr>
                <w:sz w:val="20"/>
              </w:rPr>
              <w:t xml:space="preserve">s </w:t>
            </w:r>
            <w:r w:rsidR="000714CB">
              <w:rPr>
                <w:sz w:val="20"/>
              </w:rPr>
              <w:t xml:space="preserve">the </w:t>
            </w:r>
            <w:r w:rsidR="00FC7376">
              <w:rPr>
                <w:sz w:val="20"/>
              </w:rPr>
              <w:t xml:space="preserve">TCC </w:t>
            </w:r>
            <w:r w:rsidR="000714CB">
              <w:rPr>
                <w:sz w:val="20"/>
              </w:rPr>
              <w:t xml:space="preserve">inventory team </w:t>
            </w:r>
            <w:r w:rsidR="00FC7376">
              <w:rPr>
                <w:sz w:val="20"/>
              </w:rPr>
              <w:t>with</w:t>
            </w:r>
            <w:r w:rsidRPr="004D3C70">
              <w:rPr>
                <w:sz w:val="20"/>
              </w:rPr>
              <w:t xml:space="preserve"> monthly </w:t>
            </w:r>
            <w:r w:rsidR="00FC7376">
              <w:rPr>
                <w:sz w:val="20"/>
              </w:rPr>
              <w:t>updates to source data</w:t>
            </w:r>
          </w:p>
          <w:p w14:paraId="1A0B9E22" w14:textId="77777777" w:rsidR="0042061E" w:rsidRPr="004D3C70" w:rsidRDefault="0042061E" w:rsidP="00B94546">
            <w:pPr>
              <w:pStyle w:val="ListParagraph"/>
              <w:numPr>
                <w:ilvl w:val="0"/>
                <w:numId w:val="4"/>
              </w:numPr>
              <w:spacing w:after="0"/>
              <w:ind w:left="216" w:hanging="216"/>
              <w:rPr>
                <w:sz w:val="20"/>
              </w:rPr>
            </w:pPr>
            <w:r w:rsidRPr="004D3C70">
              <w:rPr>
                <w:rFonts w:eastAsia="Calibri" w:cs="Arial"/>
                <w:sz w:val="20"/>
              </w:rPr>
              <w:t>Work</w:t>
            </w:r>
            <w:r w:rsidR="00FC7376">
              <w:rPr>
                <w:rFonts w:eastAsia="Calibri" w:cs="Arial"/>
                <w:sz w:val="20"/>
              </w:rPr>
              <w:t>s</w:t>
            </w:r>
            <w:r w:rsidRPr="004D3C70">
              <w:rPr>
                <w:rFonts w:eastAsia="Calibri" w:cs="Arial"/>
                <w:sz w:val="20"/>
              </w:rPr>
              <w:t xml:space="preserve"> with agencies to address inventory discrepancies</w:t>
            </w:r>
          </w:p>
        </w:tc>
      </w:tr>
      <w:tr w:rsidR="0042061E" w:rsidRPr="004D3C70" w14:paraId="49669BF2" w14:textId="77777777" w:rsidTr="00791B03">
        <w:trPr>
          <w:trHeight w:val="521"/>
        </w:trPr>
        <w:tc>
          <w:tcPr>
            <w:tcW w:w="2268" w:type="dxa"/>
            <w:hideMark/>
          </w:tcPr>
          <w:p w14:paraId="018F7565" w14:textId="23DCC2CE" w:rsidR="0042061E" w:rsidRPr="004D3C70" w:rsidRDefault="0086086B" w:rsidP="00960768">
            <w:pPr>
              <w:rPr>
                <w:sz w:val="20"/>
                <w:szCs w:val="20"/>
              </w:rPr>
            </w:pPr>
            <w:r>
              <w:rPr>
                <w:sz w:val="20"/>
                <w:szCs w:val="20"/>
              </w:rPr>
              <w:t>GSA Solutions Brokers (SBs)</w:t>
            </w:r>
          </w:p>
        </w:tc>
        <w:tc>
          <w:tcPr>
            <w:tcW w:w="3353" w:type="dxa"/>
            <w:hideMark/>
          </w:tcPr>
          <w:p w14:paraId="7797452E" w14:textId="77777777" w:rsidR="0042061E" w:rsidRPr="004D3C70" w:rsidRDefault="0042061E" w:rsidP="00BD7A83">
            <w:pPr>
              <w:rPr>
                <w:sz w:val="20"/>
                <w:szCs w:val="20"/>
              </w:rPr>
            </w:pPr>
            <w:r w:rsidRPr="004D3C70">
              <w:rPr>
                <w:sz w:val="20"/>
                <w:szCs w:val="20"/>
              </w:rPr>
              <w:t>Primary liaison between GSA and agency for pre-award activities including inventory</w:t>
            </w:r>
          </w:p>
        </w:tc>
        <w:tc>
          <w:tcPr>
            <w:tcW w:w="4117" w:type="dxa"/>
            <w:hideMark/>
          </w:tcPr>
          <w:p w14:paraId="0145FD56" w14:textId="77777777" w:rsidR="0042061E" w:rsidRPr="00EC73E2" w:rsidRDefault="0042061E" w:rsidP="00B94546">
            <w:pPr>
              <w:pStyle w:val="ListParagraph"/>
              <w:numPr>
                <w:ilvl w:val="0"/>
                <w:numId w:val="4"/>
              </w:numPr>
              <w:spacing w:after="0"/>
              <w:ind w:left="216" w:hanging="216"/>
              <w:rPr>
                <w:rFonts w:eastAsia="Calibri"/>
                <w:sz w:val="20"/>
              </w:rPr>
            </w:pPr>
            <w:r w:rsidRPr="004D3C70">
              <w:rPr>
                <w:rFonts w:eastAsia="Calibri" w:cs="Arial"/>
                <w:sz w:val="20"/>
              </w:rPr>
              <w:t>Request</w:t>
            </w:r>
            <w:r w:rsidR="00D1730D">
              <w:rPr>
                <w:rFonts w:eastAsia="Calibri" w:cs="Arial"/>
                <w:sz w:val="20"/>
              </w:rPr>
              <w:t>s</w:t>
            </w:r>
            <w:r w:rsidRPr="004D3C70">
              <w:rPr>
                <w:rFonts w:eastAsia="Calibri" w:cs="Arial"/>
                <w:sz w:val="20"/>
              </w:rPr>
              <w:t xml:space="preserve"> AAI data</w:t>
            </w:r>
          </w:p>
          <w:p w14:paraId="7514826A" w14:textId="77777777" w:rsidR="00FC7376" w:rsidRPr="004D3C70" w:rsidRDefault="00FC7376" w:rsidP="00B94546">
            <w:pPr>
              <w:pStyle w:val="ListParagraph"/>
              <w:numPr>
                <w:ilvl w:val="0"/>
                <w:numId w:val="4"/>
              </w:numPr>
              <w:spacing w:after="0"/>
              <w:ind w:left="216" w:hanging="216"/>
              <w:rPr>
                <w:rFonts w:eastAsia="Calibri" w:cs="Arial"/>
                <w:sz w:val="20"/>
              </w:rPr>
            </w:pPr>
            <w:r>
              <w:rPr>
                <w:rFonts w:eastAsia="Calibri" w:cs="Arial"/>
                <w:sz w:val="20"/>
              </w:rPr>
              <w:t>Assist</w:t>
            </w:r>
            <w:r w:rsidR="00D1730D">
              <w:rPr>
                <w:rFonts w:eastAsia="Calibri" w:cs="Arial"/>
                <w:sz w:val="20"/>
              </w:rPr>
              <w:t>s</w:t>
            </w:r>
            <w:r>
              <w:rPr>
                <w:rFonts w:eastAsia="Calibri" w:cs="Arial"/>
                <w:sz w:val="20"/>
              </w:rPr>
              <w:t xml:space="preserve"> agencies with using AAI to develop FOs</w:t>
            </w:r>
          </w:p>
          <w:p w14:paraId="2EDC02DD" w14:textId="77777777" w:rsidR="0042061E" w:rsidRPr="00F71AAB" w:rsidRDefault="0042061E" w:rsidP="00B94546">
            <w:pPr>
              <w:pStyle w:val="ListParagraph"/>
              <w:numPr>
                <w:ilvl w:val="0"/>
                <w:numId w:val="4"/>
              </w:numPr>
              <w:spacing w:after="0"/>
              <w:ind w:left="216" w:hanging="216"/>
              <w:rPr>
                <w:sz w:val="20"/>
              </w:rPr>
            </w:pPr>
            <w:r w:rsidRPr="004D3C70">
              <w:rPr>
                <w:rFonts w:eastAsia="Calibri" w:cs="Arial"/>
                <w:sz w:val="20"/>
              </w:rPr>
              <w:t>Provide</w:t>
            </w:r>
            <w:r w:rsidR="00D1730D">
              <w:rPr>
                <w:rFonts w:eastAsia="Calibri" w:cs="Arial"/>
                <w:sz w:val="20"/>
              </w:rPr>
              <w:t>s</w:t>
            </w:r>
            <w:r w:rsidRPr="004D3C70">
              <w:rPr>
                <w:rFonts w:eastAsia="Calibri" w:cs="Arial"/>
                <w:sz w:val="20"/>
              </w:rPr>
              <w:t xml:space="preserve"> AAI assistance </w:t>
            </w:r>
            <w:r w:rsidR="00EC73E2">
              <w:rPr>
                <w:rFonts w:eastAsia="Calibri" w:cs="Arial"/>
                <w:sz w:val="20"/>
              </w:rPr>
              <w:t>to agencies</w:t>
            </w:r>
          </w:p>
        </w:tc>
      </w:tr>
      <w:tr w:rsidR="0042061E" w:rsidRPr="004D3C70" w14:paraId="6A4B946C" w14:textId="77777777" w:rsidTr="00791B03">
        <w:trPr>
          <w:trHeight w:val="521"/>
        </w:trPr>
        <w:tc>
          <w:tcPr>
            <w:tcW w:w="2268" w:type="dxa"/>
          </w:tcPr>
          <w:p w14:paraId="00796D95" w14:textId="77777777" w:rsidR="0042061E" w:rsidRPr="004D3C70" w:rsidRDefault="00FC7376" w:rsidP="00EC73E2">
            <w:pPr>
              <w:rPr>
                <w:sz w:val="20"/>
                <w:szCs w:val="20"/>
              </w:rPr>
            </w:pPr>
            <w:r>
              <w:rPr>
                <w:sz w:val="20"/>
                <w:szCs w:val="20"/>
              </w:rPr>
              <w:t xml:space="preserve">GSA </w:t>
            </w:r>
            <w:r w:rsidR="0042061E" w:rsidRPr="004D3C70">
              <w:rPr>
                <w:sz w:val="20"/>
                <w:szCs w:val="20"/>
              </w:rPr>
              <w:t>T</w:t>
            </w:r>
            <w:r w:rsidR="0042061E">
              <w:rPr>
                <w:sz w:val="20"/>
                <w:szCs w:val="20"/>
              </w:rPr>
              <w:t xml:space="preserve">ransition </w:t>
            </w:r>
            <w:r w:rsidR="0042061E" w:rsidRPr="004D3C70">
              <w:rPr>
                <w:sz w:val="20"/>
                <w:szCs w:val="20"/>
              </w:rPr>
              <w:t>O</w:t>
            </w:r>
            <w:r w:rsidR="0042061E">
              <w:rPr>
                <w:sz w:val="20"/>
                <w:szCs w:val="20"/>
              </w:rPr>
              <w:t xml:space="preserve">rdering </w:t>
            </w:r>
            <w:r w:rsidR="0042061E" w:rsidRPr="004D3C70">
              <w:rPr>
                <w:sz w:val="20"/>
                <w:szCs w:val="20"/>
              </w:rPr>
              <w:t>A</w:t>
            </w:r>
            <w:r w:rsidR="0042061E">
              <w:rPr>
                <w:sz w:val="20"/>
                <w:szCs w:val="20"/>
              </w:rPr>
              <w:t>ssistance (TOA)</w:t>
            </w:r>
            <w:r w:rsidR="0042061E" w:rsidRPr="004D3C70">
              <w:rPr>
                <w:sz w:val="20"/>
                <w:szCs w:val="20"/>
              </w:rPr>
              <w:t xml:space="preserve"> </w:t>
            </w:r>
            <w:r w:rsidR="0042061E">
              <w:rPr>
                <w:sz w:val="20"/>
                <w:szCs w:val="20"/>
              </w:rPr>
              <w:t>Staff</w:t>
            </w:r>
          </w:p>
        </w:tc>
        <w:tc>
          <w:tcPr>
            <w:tcW w:w="3353" w:type="dxa"/>
          </w:tcPr>
          <w:p w14:paraId="4D6D985D" w14:textId="1AD6156A" w:rsidR="0042061E" w:rsidRPr="004D3C70" w:rsidRDefault="0042061E" w:rsidP="00960768">
            <w:pPr>
              <w:pStyle w:val="NormalWeb"/>
              <w:spacing w:before="0" w:beforeAutospacing="0" w:after="0" w:afterAutospacing="0"/>
              <w:rPr>
                <w:rFonts w:ascii="Arial" w:hAnsi="Arial" w:cs="Arial"/>
                <w:sz w:val="20"/>
                <w:szCs w:val="20"/>
              </w:rPr>
            </w:pPr>
            <w:r w:rsidRPr="004D3C70">
              <w:rPr>
                <w:rFonts w:ascii="Arial" w:hAnsi="Arial" w:cs="Arial"/>
                <w:sz w:val="20"/>
                <w:szCs w:val="20"/>
              </w:rPr>
              <w:t>Assist</w:t>
            </w:r>
            <w:r w:rsidR="00637E00">
              <w:rPr>
                <w:rFonts w:ascii="Arial" w:hAnsi="Arial" w:cs="Arial"/>
                <w:sz w:val="20"/>
                <w:szCs w:val="20"/>
              </w:rPr>
              <w:t>s</w:t>
            </w:r>
            <w:r w:rsidRPr="004D3C70">
              <w:rPr>
                <w:rFonts w:ascii="Arial" w:hAnsi="Arial" w:cs="Arial"/>
                <w:sz w:val="20"/>
                <w:szCs w:val="20"/>
              </w:rPr>
              <w:t xml:space="preserve"> agencies </w:t>
            </w:r>
            <w:r w:rsidR="00FC7376">
              <w:rPr>
                <w:rFonts w:ascii="Arial" w:hAnsi="Arial" w:cs="Arial"/>
                <w:sz w:val="20"/>
                <w:szCs w:val="20"/>
              </w:rPr>
              <w:t>with acquisition planning and development</w:t>
            </w:r>
            <w:r w:rsidR="003E77EC">
              <w:rPr>
                <w:rFonts w:ascii="Arial" w:hAnsi="Arial" w:cs="Arial"/>
                <w:sz w:val="20"/>
                <w:szCs w:val="20"/>
              </w:rPr>
              <w:t xml:space="preserve"> </w:t>
            </w:r>
          </w:p>
        </w:tc>
        <w:tc>
          <w:tcPr>
            <w:tcW w:w="4117" w:type="dxa"/>
          </w:tcPr>
          <w:p w14:paraId="007AFA36" w14:textId="77777777" w:rsidR="0042061E" w:rsidRPr="004D3C70" w:rsidRDefault="0042061E" w:rsidP="00B94546">
            <w:pPr>
              <w:pStyle w:val="ListParagraph"/>
              <w:numPr>
                <w:ilvl w:val="0"/>
                <w:numId w:val="4"/>
              </w:numPr>
              <w:spacing w:after="0"/>
              <w:ind w:left="216" w:hanging="216"/>
              <w:rPr>
                <w:rFonts w:eastAsia="Calibri" w:cs="Arial"/>
                <w:sz w:val="20"/>
              </w:rPr>
            </w:pPr>
            <w:r w:rsidRPr="004D3C70">
              <w:rPr>
                <w:rFonts w:eastAsia="Calibri" w:cs="Arial"/>
                <w:sz w:val="20"/>
              </w:rPr>
              <w:t>Request</w:t>
            </w:r>
            <w:r w:rsidR="00D1730D">
              <w:rPr>
                <w:rFonts w:eastAsia="Calibri" w:cs="Arial"/>
                <w:sz w:val="20"/>
              </w:rPr>
              <w:t>s</w:t>
            </w:r>
            <w:r w:rsidRPr="004D3C70">
              <w:rPr>
                <w:rFonts w:eastAsia="Calibri" w:cs="Arial"/>
                <w:sz w:val="20"/>
              </w:rPr>
              <w:t xml:space="preserve"> AAI</w:t>
            </w:r>
          </w:p>
          <w:p w14:paraId="08DDA111" w14:textId="1B8A994A" w:rsidR="0042061E" w:rsidRPr="004D3C70" w:rsidRDefault="0042061E" w:rsidP="00B94546">
            <w:pPr>
              <w:pStyle w:val="ListParagraph"/>
              <w:numPr>
                <w:ilvl w:val="0"/>
                <w:numId w:val="4"/>
              </w:numPr>
              <w:spacing w:after="0"/>
              <w:ind w:left="216" w:hanging="216"/>
              <w:rPr>
                <w:rFonts w:eastAsia="Calibri" w:cs="Arial"/>
                <w:sz w:val="20"/>
              </w:rPr>
            </w:pPr>
            <w:r>
              <w:rPr>
                <w:rFonts w:eastAsia="Calibri" w:cs="Arial"/>
                <w:sz w:val="20"/>
              </w:rPr>
              <w:t>Assis</w:t>
            </w:r>
            <w:r w:rsidR="00FC7376">
              <w:rPr>
                <w:rFonts w:eastAsia="Calibri" w:cs="Arial"/>
                <w:sz w:val="20"/>
              </w:rPr>
              <w:t>t</w:t>
            </w:r>
            <w:r w:rsidR="00D1730D">
              <w:rPr>
                <w:rFonts w:eastAsia="Calibri" w:cs="Arial"/>
                <w:sz w:val="20"/>
              </w:rPr>
              <w:t>s</w:t>
            </w:r>
            <w:r w:rsidR="00FC7376">
              <w:rPr>
                <w:rFonts w:eastAsia="Calibri" w:cs="Arial"/>
                <w:sz w:val="20"/>
              </w:rPr>
              <w:t xml:space="preserve"> agencies through </w:t>
            </w:r>
            <w:r w:rsidR="007F056B">
              <w:rPr>
                <w:rFonts w:eastAsia="Calibri" w:cs="Arial"/>
                <w:sz w:val="20"/>
              </w:rPr>
              <w:t>SB</w:t>
            </w:r>
            <w:r w:rsidR="00FC7376">
              <w:rPr>
                <w:rFonts w:eastAsia="Calibri" w:cs="Arial"/>
                <w:sz w:val="20"/>
              </w:rPr>
              <w:t xml:space="preserve"> </w:t>
            </w:r>
            <w:r>
              <w:rPr>
                <w:rFonts w:eastAsia="Calibri" w:cs="Arial"/>
                <w:sz w:val="20"/>
              </w:rPr>
              <w:t xml:space="preserve">with </w:t>
            </w:r>
            <w:r w:rsidR="00FC7376">
              <w:rPr>
                <w:rFonts w:eastAsia="Calibri" w:cs="Arial"/>
                <w:sz w:val="20"/>
              </w:rPr>
              <w:t>using AAI to develop FO</w:t>
            </w:r>
            <w:r w:rsidR="00C93262">
              <w:rPr>
                <w:rFonts w:eastAsia="Calibri" w:cs="Arial"/>
                <w:sz w:val="20"/>
              </w:rPr>
              <w:t xml:space="preserve"> solicitations</w:t>
            </w:r>
          </w:p>
          <w:p w14:paraId="3978CC8A" w14:textId="77777777" w:rsidR="0042061E" w:rsidRPr="004D3C70" w:rsidRDefault="0042061E" w:rsidP="00B94546">
            <w:pPr>
              <w:pStyle w:val="ListParagraph"/>
              <w:numPr>
                <w:ilvl w:val="0"/>
                <w:numId w:val="4"/>
              </w:numPr>
              <w:spacing w:after="0"/>
              <w:ind w:left="216" w:hanging="216"/>
              <w:rPr>
                <w:rFonts w:eastAsia="Calibri"/>
                <w:sz w:val="20"/>
              </w:rPr>
            </w:pPr>
            <w:r w:rsidRPr="004D3C70">
              <w:rPr>
                <w:rFonts w:eastAsia="Calibri" w:cs="Arial"/>
                <w:sz w:val="20"/>
              </w:rPr>
              <w:t>Provide</w:t>
            </w:r>
            <w:r w:rsidR="00D1730D">
              <w:rPr>
                <w:rFonts w:eastAsia="Calibri" w:cs="Arial"/>
                <w:sz w:val="20"/>
              </w:rPr>
              <w:t>s</w:t>
            </w:r>
            <w:r w:rsidRPr="004D3C70">
              <w:rPr>
                <w:rFonts w:eastAsia="Calibri" w:cs="Arial"/>
                <w:sz w:val="20"/>
              </w:rPr>
              <w:t xml:space="preserve"> AAI assistance </w:t>
            </w:r>
          </w:p>
        </w:tc>
      </w:tr>
    </w:tbl>
    <w:p w14:paraId="7089E3ED" w14:textId="77777777" w:rsidR="00FF266B" w:rsidRDefault="00FF266B" w:rsidP="003F5D9A">
      <w:pPr>
        <w:pStyle w:val="Heading1"/>
        <w:spacing w:before="480"/>
      </w:pPr>
      <w:bookmarkStart w:id="367" w:name="_Toc483575781"/>
      <w:bookmarkStart w:id="368" w:name="_Toc483576081"/>
      <w:bookmarkStart w:id="369" w:name="_Toc483576371"/>
      <w:bookmarkStart w:id="370" w:name="_Toc483576660"/>
      <w:bookmarkStart w:id="371" w:name="_Toc483578690"/>
      <w:bookmarkStart w:id="372" w:name="_Toc483575782"/>
      <w:bookmarkStart w:id="373" w:name="_Toc483576082"/>
      <w:bookmarkStart w:id="374" w:name="_Toc483576372"/>
      <w:bookmarkStart w:id="375" w:name="_Toc483576661"/>
      <w:bookmarkStart w:id="376" w:name="_Toc483578691"/>
      <w:bookmarkStart w:id="377" w:name="_Toc483575783"/>
      <w:bookmarkStart w:id="378" w:name="_Toc483576083"/>
      <w:bookmarkStart w:id="379" w:name="_Toc483576373"/>
      <w:bookmarkStart w:id="380" w:name="_Toc483576662"/>
      <w:bookmarkStart w:id="381" w:name="_Toc483578692"/>
      <w:bookmarkStart w:id="382" w:name="_Toc482958684"/>
      <w:bookmarkStart w:id="383" w:name="_Toc482958805"/>
      <w:bookmarkStart w:id="384" w:name="_Toc482958923"/>
      <w:bookmarkStart w:id="385" w:name="_Toc482959042"/>
      <w:bookmarkStart w:id="386" w:name="_Toc482959159"/>
      <w:bookmarkStart w:id="387" w:name="_Toc482959409"/>
      <w:bookmarkStart w:id="388" w:name="_Toc482961352"/>
      <w:bookmarkStart w:id="389" w:name="_Toc482964519"/>
      <w:bookmarkStart w:id="390" w:name="_Toc482964713"/>
      <w:bookmarkStart w:id="391" w:name="_Toc482964885"/>
      <w:bookmarkStart w:id="392" w:name="_Toc483225734"/>
      <w:bookmarkStart w:id="393" w:name="_Toc483230608"/>
      <w:bookmarkStart w:id="394" w:name="_Toc483232151"/>
      <w:bookmarkStart w:id="395" w:name="_Toc483232262"/>
      <w:bookmarkStart w:id="396" w:name="_Toc483232343"/>
      <w:bookmarkStart w:id="397" w:name="_Toc483575784"/>
      <w:bookmarkStart w:id="398" w:name="_Toc483576084"/>
      <w:bookmarkStart w:id="399" w:name="_Toc483576374"/>
      <w:bookmarkStart w:id="400" w:name="_Toc483576663"/>
      <w:bookmarkStart w:id="401" w:name="_Toc483578693"/>
      <w:bookmarkStart w:id="402" w:name="_Toc482958686"/>
      <w:bookmarkStart w:id="403" w:name="_Toc482958807"/>
      <w:bookmarkStart w:id="404" w:name="_Toc482958925"/>
      <w:bookmarkStart w:id="405" w:name="_Toc482959044"/>
      <w:bookmarkStart w:id="406" w:name="_Toc482959161"/>
      <w:bookmarkStart w:id="407" w:name="_Toc482959411"/>
      <w:bookmarkStart w:id="408" w:name="_Toc482961354"/>
      <w:bookmarkStart w:id="409" w:name="_Toc482964521"/>
      <w:bookmarkStart w:id="410" w:name="_Toc482964715"/>
      <w:bookmarkStart w:id="411" w:name="_Toc482964887"/>
      <w:bookmarkStart w:id="412" w:name="_Toc483225736"/>
      <w:bookmarkStart w:id="413" w:name="_Toc483230610"/>
      <w:bookmarkStart w:id="414" w:name="_Toc483232153"/>
      <w:bookmarkStart w:id="415" w:name="_Toc483232264"/>
      <w:bookmarkStart w:id="416" w:name="_Toc483232345"/>
      <w:bookmarkStart w:id="417" w:name="_Toc483575786"/>
      <w:bookmarkStart w:id="418" w:name="_Toc483576086"/>
      <w:bookmarkStart w:id="419" w:name="_Toc483576376"/>
      <w:bookmarkStart w:id="420" w:name="_Toc483576665"/>
      <w:bookmarkStart w:id="421" w:name="_Toc483578695"/>
      <w:bookmarkStart w:id="422" w:name="_Toc462135380"/>
      <w:bookmarkStart w:id="423" w:name="_Toc462137742"/>
      <w:bookmarkStart w:id="424" w:name="_Toc451859693"/>
      <w:bookmarkStart w:id="425" w:name="_Toc451859782"/>
      <w:bookmarkStart w:id="426" w:name="_Toc451859995"/>
      <w:bookmarkStart w:id="427" w:name="_Toc451870690"/>
      <w:bookmarkStart w:id="428" w:name="_Toc451859694"/>
      <w:bookmarkStart w:id="429" w:name="_Toc451859783"/>
      <w:bookmarkStart w:id="430" w:name="_Toc451859996"/>
      <w:bookmarkStart w:id="431" w:name="_Toc451870691"/>
      <w:bookmarkStart w:id="432" w:name="_Toc451859695"/>
      <w:bookmarkStart w:id="433" w:name="_Toc451859784"/>
      <w:bookmarkStart w:id="434" w:name="_Toc451859997"/>
      <w:bookmarkStart w:id="435" w:name="_Toc451870692"/>
      <w:bookmarkStart w:id="436" w:name="_Toc451859696"/>
      <w:bookmarkStart w:id="437" w:name="_Toc451859785"/>
      <w:bookmarkStart w:id="438" w:name="_Toc451859998"/>
      <w:bookmarkStart w:id="439" w:name="_Toc451870693"/>
      <w:bookmarkStart w:id="440" w:name="_Toc451859697"/>
      <w:bookmarkStart w:id="441" w:name="_Toc451859786"/>
      <w:bookmarkStart w:id="442" w:name="_Toc451859999"/>
      <w:bookmarkStart w:id="443" w:name="_Toc451870694"/>
      <w:bookmarkStart w:id="444" w:name="_Toc483575787"/>
      <w:bookmarkStart w:id="445" w:name="_Toc483576087"/>
      <w:bookmarkStart w:id="446" w:name="_Toc483576377"/>
      <w:bookmarkStart w:id="447" w:name="_Toc483576666"/>
      <w:bookmarkStart w:id="448" w:name="_Toc483578696"/>
      <w:bookmarkStart w:id="449" w:name="_Toc483575790"/>
      <w:bookmarkStart w:id="450" w:name="_Toc483576090"/>
      <w:bookmarkStart w:id="451" w:name="_Toc483576380"/>
      <w:bookmarkStart w:id="452" w:name="_Toc483576669"/>
      <w:bookmarkStart w:id="453" w:name="_Toc483578699"/>
      <w:bookmarkStart w:id="454" w:name="_Toc482958689"/>
      <w:bookmarkStart w:id="455" w:name="_Toc482958810"/>
      <w:bookmarkStart w:id="456" w:name="_Toc482958928"/>
      <w:bookmarkStart w:id="457" w:name="_Toc482959047"/>
      <w:bookmarkStart w:id="458" w:name="_Toc482959164"/>
      <w:bookmarkStart w:id="459" w:name="_Toc482959414"/>
      <w:bookmarkStart w:id="460" w:name="_Toc482961357"/>
      <w:bookmarkStart w:id="461" w:name="_Toc482964524"/>
      <w:bookmarkStart w:id="462" w:name="_Toc482964718"/>
      <w:bookmarkStart w:id="463" w:name="_Toc482964890"/>
      <w:bookmarkStart w:id="464" w:name="_Toc483225739"/>
      <w:bookmarkStart w:id="465" w:name="_Toc483230613"/>
      <w:bookmarkStart w:id="466" w:name="_Toc483232156"/>
      <w:bookmarkStart w:id="467" w:name="_Toc483232267"/>
      <w:bookmarkStart w:id="468" w:name="_Toc483232348"/>
      <w:bookmarkStart w:id="469" w:name="_Toc483575792"/>
      <w:bookmarkStart w:id="470" w:name="_Toc483576092"/>
      <w:bookmarkStart w:id="471" w:name="_Toc483576382"/>
      <w:bookmarkStart w:id="472" w:name="_Toc483576671"/>
      <w:bookmarkStart w:id="473" w:name="_Toc483578701"/>
      <w:bookmarkStart w:id="474" w:name="_Toc483575794"/>
      <w:bookmarkStart w:id="475" w:name="_Toc483576094"/>
      <w:bookmarkStart w:id="476" w:name="_Toc483576384"/>
      <w:bookmarkStart w:id="477" w:name="_Toc483576673"/>
      <w:bookmarkStart w:id="478" w:name="_Toc483578703"/>
      <w:bookmarkStart w:id="479" w:name="_Toc483575795"/>
      <w:bookmarkStart w:id="480" w:name="_Toc483576095"/>
      <w:bookmarkStart w:id="481" w:name="_Toc483576385"/>
      <w:bookmarkStart w:id="482" w:name="_Toc483576674"/>
      <w:bookmarkStart w:id="483" w:name="_Toc483578704"/>
      <w:bookmarkStart w:id="484" w:name="_Toc483575796"/>
      <w:bookmarkStart w:id="485" w:name="_Toc483576096"/>
      <w:bookmarkStart w:id="486" w:name="_Toc483576386"/>
      <w:bookmarkStart w:id="487" w:name="_Toc483576675"/>
      <w:bookmarkStart w:id="488" w:name="_Toc483578705"/>
      <w:bookmarkStart w:id="489" w:name="_Toc483225741"/>
      <w:bookmarkStart w:id="490" w:name="_Toc483230615"/>
      <w:bookmarkStart w:id="491" w:name="_Toc483232158"/>
      <w:bookmarkStart w:id="492" w:name="_Toc483232269"/>
      <w:bookmarkStart w:id="493" w:name="_Toc483232350"/>
      <w:bookmarkStart w:id="494" w:name="_Toc483575797"/>
      <w:bookmarkStart w:id="495" w:name="_Toc483576097"/>
      <w:bookmarkStart w:id="496" w:name="_Toc483576387"/>
      <w:bookmarkStart w:id="497" w:name="_Toc483576676"/>
      <w:bookmarkStart w:id="498" w:name="_Toc483578706"/>
      <w:bookmarkStart w:id="499" w:name="_Toc482958691"/>
      <w:bookmarkStart w:id="500" w:name="_Toc482958812"/>
      <w:bookmarkStart w:id="501" w:name="_Toc482958930"/>
      <w:bookmarkStart w:id="502" w:name="_Toc482959049"/>
      <w:bookmarkStart w:id="503" w:name="_Toc482959166"/>
      <w:bookmarkStart w:id="504" w:name="_Toc482959416"/>
      <w:bookmarkStart w:id="505" w:name="_Toc482961359"/>
      <w:bookmarkStart w:id="506" w:name="_Toc482964526"/>
      <w:bookmarkStart w:id="507" w:name="_Toc482964720"/>
      <w:bookmarkStart w:id="508" w:name="_Toc482964892"/>
      <w:bookmarkStart w:id="509" w:name="_Toc483225742"/>
      <w:bookmarkStart w:id="510" w:name="_Toc483230616"/>
      <w:bookmarkStart w:id="511" w:name="_Toc483232159"/>
      <w:bookmarkStart w:id="512" w:name="_Toc483232270"/>
      <w:bookmarkStart w:id="513" w:name="_Toc483232351"/>
      <w:bookmarkStart w:id="514" w:name="_Toc483575798"/>
      <w:bookmarkStart w:id="515" w:name="_Toc483576098"/>
      <w:bookmarkStart w:id="516" w:name="_Toc483576388"/>
      <w:bookmarkStart w:id="517" w:name="_Toc483576677"/>
      <w:bookmarkStart w:id="518" w:name="_Toc483578707"/>
      <w:bookmarkStart w:id="519" w:name="_Toc483575800"/>
      <w:bookmarkStart w:id="520" w:name="_Toc483576100"/>
      <w:bookmarkStart w:id="521" w:name="_Toc483576390"/>
      <w:bookmarkStart w:id="522" w:name="_Toc483576679"/>
      <w:bookmarkStart w:id="523" w:name="_Toc483578709"/>
      <w:bookmarkStart w:id="524" w:name="_Toc483575801"/>
      <w:bookmarkStart w:id="525" w:name="_Toc483576101"/>
      <w:bookmarkStart w:id="526" w:name="_Toc483576391"/>
      <w:bookmarkStart w:id="527" w:name="_Toc483576680"/>
      <w:bookmarkStart w:id="528" w:name="_Toc483578710"/>
      <w:bookmarkStart w:id="529" w:name="_Toc483575802"/>
      <w:bookmarkStart w:id="530" w:name="_Toc483576102"/>
      <w:bookmarkStart w:id="531" w:name="_Toc483576392"/>
      <w:bookmarkStart w:id="532" w:name="_Toc483576681"/>
      <w:bookmarkStart w:id="533" w:name="_Toc483578711"/>
      <w:bookmarkStart w:id="534" w:name="_Toc482958694"/>
      <w:bookmarkStart w:id="535" w:name="_Toc482958815"/>
      <w:bookmarkStart w:id="536" w:name="_Toc482958933"/>
      <w:bookmarkStart w:id="537" w:name="_Toc482959052"/>
      <w:bookmarkStart w:id="538" w:name="_Toc482959169"/>
      <w:bookmarkStart w:id="539" w:name="_Toc482959419"/>
      <w:bookmarkStart w:id="540" w:name="_Toc482961362"/>
      <w:bookmarkStart w:id="541" w:name="_Toc482964529"/>
      <w:bookmarkStart w:id="542" w:name="_Toc482964723"/>
      <w:bookmarkStart w:id="543" w:name="_Toc482964895"/>
      <w:bookmarkStart w:id="544" w:name="_Toc483225745"/>
      <w:bookmarkStart w:id="545" w:name="_Toc483230619"/>
      <w:bookmarkStart w:id="546" w:name="_Toc483232162"/>
      <w:bookmarkStart w:id="547" w:name="_Toc483232273"/>
      <w:bookmarkStart w:id="548" w:name="_Toc483232354"/>
      <w:bookmarkStart w:id="549" w:name="_Toc483575803"/>
      <w:bookmarkStart w:id="550" w:name="_Toc483576103"/>
      <w:bookmarkStart w:id="551" w:name="_Toc483576393"/>
      <w:bookmarkStart w:id="552" w:name="_Toc483576682"/>
      <w:bookmarkStart w:id="553" w:name="_Toc483578712"/>
      <w:bookmarkStart w:id="554" w:name="_Toc483575804"/>
      <w:bookmarkStart w:id="555" w:name="_Toc483576104"/>
      <w:bookmarkStart w:id="556" w:name="_Toc483576394"/>
      <w:bookmarkStart w:id="557" w:name="_Toc483576683"/>
      <w:bookmarkStart w:id="558" w:name="_Toc483578713"/>
      <w:bookmarkStart w:id="559" w:name="_Toc483575805"/>
      <w:bookmarkStart w:id="560" w:name="_Toc483576105"/>
      <w:bookmarkStart w:id="561" w:name="_Toc483576395"/>
      <w:bookmarkStart w:id="562" w:name="_Toc483576684"/>
      <w:bookmarkStart w:id="563" w:name="_Toc483578714"/>
      <w:bookmarkStart w:id="564" w:name="_Toc483575806"/>
      <w:bookmarkStart w:id="565" w:name="_Toc483576106"/>
      <w:bookmarkStart w:id="566" w:name="_Toc483576396"/>
      <w:bookmarkStart w:id="567" w:name="_Toc483576685"/>
      <w:bookmarkStart w:id="568" w:name="_Toc483578715"/>
      <w:bookmarkStart w:id="569" w:name="_Toc483575807"/>
      <w:bookmarkStart w:id="570" w:name="_Toc483576107"/>
      <w:bookmarkStart w:id="571" w:name="_Toc483576397"/>
      <w:bookmarkStart w:id="572" w:name="_Toc483576686"/>
      <w:bookmarkStart w:id="573" w:name="_Toc483578716"/>
      <w:bookmarkStart w:id="574" w:name="_Toc483575808"/>
      <w:bookmarkStart w:id="575" w:name="_Toc483576108"/>
      <w:bookmarkStart w:id="576" w:name="_Toc483576398"/>
      <w:bookmarkStart w:id="577" w:name="_Toc483576687"/>
      <w:bookmarkStart w:id="578" w:name="_Toc483578717"/>
      <w:bookmarkStart w:id="579" w:name="_Toc483575809"/>
      <w:bookmarkStart w:id="580" w:name="_Toc483576109"/>
      <w:bookmarkStart w:id="581" w:name="_Toc483576399"/>
      <w:bookmarkStart w:id="582" w:name="_Toc483576688"/>
      <w:bookmarkStart w:id="583" w:name="_Toc483578718"/>
      <w:bookmarkStart w:id="584" w:name="_Toc483575811"/>
      <w:bookmarkStart w:id="585" w:name="_Toc483576111"/>
      <w:bookmarkStart w:id="586" w:name="_Toc483576401"/>
      <w:bookmarkStart w:id="587" w:name="_Toc483576690"/>
      <w:bookmarkStart w:id="588" w:name="_Toc483578720"/>
      <w:bookmarkStart w:id="589" w:name="_Toc483575812"/>
      <w:bookmarkStart w:id="590" w:name="_Toc483576112"/>
      <w:bookmarkStart w:id="591" w:name="_Toc483576402"/>
      <w:bookmarkStart w:id="592" w:name="_Toc483576691"/>
      <w:bookmarkStart w:id="593" w:name="_Toc483578721"/>
      <w:bookmarkStart w:id="594" w:name="_Toc483575814"/>
      <w:bookmarkStart w:id="595" w:name="_Toc483576114"/>
      <w:bookmarkStart w:id="596" w:name="_Toc483576404"/>
      <w:bookmarkStart w:id="597" w:name="_Toc483576693"/>
      <w:bookmarkStart w:id="598" w:name="_Toc483578723"/>
      <w:bookmarkStart w:id="599" w:name="_Toc483575815"/>
      <w:bookmarkStart w:id="600" w:name="_Toc483576115"/>
      <w:bookmarkStart w:id="601" w:name="_Toc483576405"/>
      <w:bookmarkStart w:id="602" w:name="_Toc483576694"/>
      <w:bookmarkStart w:id="603" w:name="_Toc483578724"/>
      <w:bookmarkStart w:id="604" w:name="_Toc483575816"/>
      <w:bookmarkStart w:id="605" w:name="_Toc483576116"/>
      <w:bookmarkStart w:id="606" w:name="_Toc483576406"/>
      <w:bookmarkStart w:id="607" w:name="_Toc483576695"/>
      <w:bookmarkStart w:id="608" w:name="_Toc483578725"/>
      <w:bookmarkStart w:id="609" w:name="_Toc483575817"/>
      <w:bookmarkStart w:id="610" w:name="_Toc483576117"/>
      <w:bookmarkStart w:id="611" w:name="_Toc483576407"/>
      <w:bookmarkStart w:id="612" w:name="_Toc483576696"/>
      <w:bookmarkStart w:id="613" w:name="_Toc483578726"/>
      <w:bookmarkStart w:id="614" w:name="_Toc483575818"/>
      <w:bookmarkStart w:id="615" w:name="_Toc483576118"/>
      <w:bookmarkStart w:id="616" w:name="_Toc483576408"/>
      <w:bookmarkStart w:id="617" w:name="_Toc483576697"/>
      <w:bookmarkStart w:id="618" w:name="_Toc483578727"/>
      <w:bookmarkStart w:id="619" w:name="_Toc483575819"/>
      <w:bookmarkStart w:id="620" w:name="_Toc483576119"/>
      <w:bookmarkStart w:id="621" w:name="_Toc483576409"/>
      <w:bookmarkStart w:id="622" w:name="_Toc483576698"/>
      <w:bookmarkStart w:id="623" w:name="_Toc483578728"/>
      <w:bookmarkStart w:id="624" w:name="_Toc483575820"/>
      <w:bookmarkStart w:id="625" w:name="_Toc483576120"/>
      <w:bookmarkStart w:id="626" w:name="_Toc483576410"/>
      <w:bookmarkStart w:id="627" w:name="_Toc483576699"/>
      <w:bookmarkStart w:id="628" w:name="_Toc483578729"/>
      <w:bookmarkStart w:id="629" w:name="_Toc483575821"/>
      <w:bookmarkStart w:id="630" w:name="_Toc483576121"/>
      <w:bookmarkStart w:id="631" w:name="_Toc483576411"/>
      <w:bookmarkStart w:id="632" w:name="_Toc483576700"/>
      <w:bookmarkStart w:id="633" w:name="_Toc483578730"/>
      <w:bookmarkStart w:id="634" w:name="_Toc482958696"/>
      <w:bookmarkStart w:id="635" w:name="_Toc482958817"/>
      <w:bookmarkStart w:id="636" w:name="_Toc482958935"/>
      <w:bookmarkStart w:id="637" w:name="_Toc482959054"/>
      <w:bookmarkStart w:id="638" w:name="_Toc482959171"/>
      <w:bookmarkStart w:id="639" w:name="_Toc482959421"/>
      <w:bookmarkStart w:id="640" w:name="_Toc482961364"/>
      <w:bookmarkStart w:id="641" w:name="_Toc482964531"/>
      <w:bookmarkStart w:id="642" w:name="_Toc482964725"/>
      <w:bookmarkStart w:id="643" w:name="_Toc482964897"/>
      <w:bookmarkStart w:id="644" w:name="_Toc483225747"/>
      <w:bookmarkStart w:id="645" w:name="_Toc483230621"/>
      <w:bookmarkStart w:id="646" w:name="_Toc483232164"/>
      <w:bookmarkStart w:id="647" w:name="_Toc483232275"/>
      <w:bookmarkStart w:id="648" w:name="_Toc483232356"/>
      <w:bookmarkStart w:id="649" w:name="_Toc483575822"/>
      <w:bookmarkStart w:id="650" w:name="_Toc483576122"/>
      <w:bookmarkStart w:id="651" w:name="_Toc483576412"/>
      <w:bookmarkStart w:id="652" w:name="_Toc483576701"/>
      <w:bookmarkStart w:id="653" w:name="_Toc483578731"/>
      <w:bookmarkStart w:id="654" w:name="_Toc462135385"/>
      <w:bookmarkStart w:id="655" w:name="_Toc462137747"/>
      <w:bookmarkStart w:id="656" w:name="_Toc11663504"/>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t>A</w:t>
      </w:r>
      <w:r w:rsidR="003954FD">
        <w:t xml:space="preserve">LL Agency </w:t>
      </w:r>
      <w:r>
        <w:t>I</w:t>
      </w:r>
      <w:r w:rsidR="003954FD">
        <w:t>nventory</w:t>
      </w:r>
      <w:r>
        <w:t xml:space="preserve"> Components</w:t>
      </w:r>
      <w:bookmarkEnd w:id="656"/>
    </w:p>
    <w:p w14:paraId="74F9DC20" w14:textId="77777777" w:rsidR="00E21C63" w:rsidRPr="004739E4" w:rsidRDefault="00E21C63" w:rsidP="005F5D55">
      <w:pPr>
        <w:pStyle w:val="Heading2"/>
      </w:pPr>
      <w:bookmarkStart w:id="657" w:name="_Toc11663505"/>
      <w:r w:rsidRPr="004739E4">
        <w:t>Data Source</w:t>
      </w:r>
      <w:r w:rsidR="00CA5363">
        <w:t>s</w:t>
      </w:r>
      <w:bookmarkEnd w:id="657"/>
      <w:r w:rsidR="004E20DE">
        <w:t xml:space="preserve"> </w:t>
      </w:r>
    </w:p>
    <w:p w14:paraId="307EC085" w14:textId="18BD885B" w:rsidR="00DB0118" w:rsidRPr="00C761E4" w:rsidRDefault="00165533" w:rsidP="002054B5">
      <w:pPr>
        <w:jc w:val="both"/>
      </w:pPr>
      <w:r w:rsidRPr="00C761E4">
        <w:t xml:space="preserve">TI data provides baseline data from which </w:t>
      </w:r>
      <w:r w:rsidR="00D1730D" w:rsidRPr="00C761E4">
        <w:t>AAI</w:t>
      </w:r>
      <w:r w:rsidRPr="00C761E4">
        <w:t xml:space="preserve"> is determined. This baseline data is supplemented by expanded contractor inventory files</w:t>
      </w:r>
      <w:r w:rsidR="00DA689B" w:rsidRPr="00C761E4">
        <w:t xml:space="preserve"> (I)</w:t>
      </w:r>
      <w:r w:rsidRPr="00C761E4">
        <w:t xml:space="preserve">, </w:t>
      </w:r>
      <w:r w:rsidR="004A2FD6" w:rsidRPr="00C761E4">
        <w:t xml:space="preserve">the </w:t>
      </w:r>
      <w:r w:rsidRPr="00C761E4">
        <w:t>Networx Management System (NIM)</w:t>
      </w:r>
      <w:r w:rsidR="00994745" w:rsidRPr="00C761E4">
        <w:t xml:space="preserve"> </w:t>
      </w:r>
      <w:r w:rsidRPr="00C761E4">
        <w:t>Service Order Completion Notification</w:t>
      </w:r>
      <w:r w:rsidR="004A2FD6" w:rsidRPr="00C761E4">
        <w:t>s</w:t>
      </w:r>
      <w:r w:rsidRPr="00C761E4">
        <w:t xml:space="preserve"> (SOCN</w:t>
      </w:r>
      <w:r w:rsidR="004A2FD6" w:rsidRPr="00C761E4">
        <w:t>s</w:t>
      </w:r>
      <w:r w:rsidRPr="00C761E4">
        <w:t>)</w:t>
      </w:r>
      <w:r w:rsidR="00DA689B" w:rsidRPr="00C761E4">
        <w:t xml:space="preserve"> (O)</w:t>
      </w:r>
      <w:r w:rsidRPr="00C761E4">
        <w:t xml:space="preserve">, </w:t>
      </w:r>
      <w:r w:rsidR="00D1730D" w:rsidRPr="00C761E4">
        <w:t>b</w:t>
      </w:r>
      <w:r w:rsidRPr="00C761E4">
        <w:t>illing</w:t>
      </w:r>
      <w:r w:rsidR="00DA689B" w:rsidRPr="00C761E4">
        <w:t xml:space="preserve"> (B)</w:t>
      </w:r>
      <w:r w:rsidRPr="00C761E4">
        <w:t>, CLIN</w:t>
      </w:r>
      <w:r w:rsidR="004A2FD6" w:rsidRPr="00C761E4">
        <w:t>s</w:t>
      </w:r>
      <w:r w:rsidRPr="00C761E4">
        <w:t>, CBSA</w:t>
      </w:r>
      <w:r w:rsidR="004A2FD6" w:rsidRPr="00C761E4">
        <w:t>s</w:t>
      </w:r>
      <w:r w:rsidRPr="00C761E4">
        <w:t xml:space="preserve">, and other available </w:t>
      </w:r>
      <w:r w:rsidR="00D1730D" w:rsidRPr="00C761E4">
        <w:t>data</w:t>
      </w:r>
      <w:r w:rsidRPr="00C761E4">
        <w:t>.</w:t>
      </w:r>
      <w:r w:rsidR="003E77EC" w:rsidRPr="00C761E4">
        <w:t xml:space="preserve"> </w:t>
      </w:r>
      <w:r w:rsidR="00E77C6E" w:rsidRPr="00C761E4">
        <w:t xml:space="preserve">See </w:t>
      </w:r>
      <w:r w:rsidR="00E77C6E" w:rsidRPr="00C761E4">
        <w:rPr>
          <w:i/>
        </w:rPr>
        <w:t xml:space="preserve">Appendix </w:t>
      </w:r>
      <w:r w:rsidR="00242C18" w:rsidRPr="00C761E4">
        <w:rPr>
          <w:i/>
        </w:rPr>
        <w:t>A</w:t>
      </w:r>
      <w:r w:rsidR="00242C18" w:rsidRPr="00C761E4">
        <w:t xml:space="preserve"> </w:t>
      </w:r>
      <w:r w:rsidR="00E77C6E" w:rsidRPr="00C761E4">
        <w:t xml:space="preserve">for a </w:t>
      </w:r>
      <w:r w:rsidR="00D1730D" w:rsidRPr="00C761E4">
        <w:t xml:space="preserve">complete </w:t>
      </w:r>
      <w:r w:rsidR="00E77C6E" w:rsidRPr="00C761E4">
        <w:t xml:space="preserve">list of data </w:t>
      </w:r>
      <w:r w:rsidR="00242C18" w:rsidRPr="00C761E4">
        <w:t>sources</w:t>
      </w:r>
      <w:r w:rsidR="00E77C6E" w:rsidRPr="00C761E4">
        <w:t>.</w:t>
      </w:r>
      <w:r w:rsidR="00E21C63" w:rsidRPr="00C761E4">
        <w:t xml:space="preserve"> </w:t>
      </w:r>
    </w:p>
    <w:p w14:paraId="14783BF7" w14:textId="77777777" w:rsidR="004E5BFC" w:rsidRDefault="004E5BFC">
      <w:r>
        <w:br w:type="page"/>
      </w:r>
    </w:p>
    <w:p w14:paraId="56BD4CF9" w14:textId="7116D863" w:rsidR="00B37108" w:rsidRPr="00C761E4" w:rsidRDefault="004A2FD6" w:rsidP="00C761E4">
      <w:pPr>
        <w:spacing w:after="0"/>
        <w:jc w:val="both"/>
      </w:pPr>
      <w:r w:rsidRPr="00C761E4">
        <w:lastRenderedPageBreak/>
        <w:t>The TCC inventory team correlates source files with a core TI record in list format to ensure all possible CLINs have been captured.</w:t>
      </w:r>
      <w:r w:rsidR="003E77EC" w:rsidRPr="00C761E4">
        <w:t xml:space="preserve"> </w:t>
      </w:r>
      <w:r w:rsidRPr="00C761E4">
        <w:t xml:space="preserve">Table </w:t>
      </w:r>
      <w:r w:rsidR="00167360" w:rsidRPr="00C761E4">
        <w:t>2</w:t>
      </w:r>
      <w:r w:rsidRPr="00C761E4">
        <w:t xml:space="preserve"> shows an example</w:t>
      </w:r>
      <w:r w:rsidR="00D65479">
        <w:t xml:space="preserve"> of</w:t>
      </w:r>
      <w:r w:rsidRPr="00C761E4">
        <w:t xml:space="preserve">: </w:t>
      </w:r>
      <w:r w:rsidR="009232CB" w:rsidRPr="00C761E4">
        <w:t xml:space="preserve">the </w:t>
      </w:r>
      <w:r w:rsidR="009232CB">
        <w:t>inventory</w:t>
      </w:r>
      <w:r w:rsidR="009232CB" w:rsidRPr="00C761E4">
        <w:t xml:space="preserve"> file contains </w:t>
      </w:r>
      <w:r w:rsidR="009232CB">
        <w:t>s</w:t>
      </w:r>
      <w:r w:rsidR="009232CB" w:rsidRPr="00C761E4">
        <w:t>e</w:t>
      </w:r>
      <w:r w:rsidR="009232CB">
        <w:t>ven</w:t>
      </w:r>
      <w:r w:rsidR="009232CB" w:rsidRPr="00C761E4">
        <w:t xml:space="preserve"> (</w:t>
      </w:r>
      <w:r w:rsidR="009232CB">
        <w:t>7</w:t>
      </w:r>
      <w:r w:rsidR="009232CB" w:rsidRPr="00C761E4">
        <w:t>) CLIN records for the TI record</w:t>
      </w:r>
      <w:r w:rsidR="009232CB">
        <w:t>;</w:t>
      </w:r>
      <w:r w:rsidR="009232CB" w:rsidRPr="00C761E4">
        <w:t xml:space="preserve"> </w:t>
      </w:r>
      <w:r w:rsidRPr="00C761E4">
        <w:t>the NIM file contains five (5) CLIN records; the billing file contains seven (7) CLIN records; and of these, four (4) records match</w:t>
      </w:r>
      <w:r w:rsidR="009232CB">
        <w:t xml:space="preserve"> across all three sources</w:t>
      </w:r>
      <w:r w:rsidRPr="00C761E4">
        <w:t>.</w:t>
      </w:r>
      <w:r w:rsidR="003E77EC" w:rsidRPr="00C761E4">
        <w:t xml:space="preserve"> </w:t>
      </w:r>
      <w:r w:rsidR="009232CB">
        <w:t>However, i</w:t>
      </w:r>
      <w:r w:rsidRPr="00C761E4">
        <w:t xml:space="preserve">n this example eight (8) </w:t>
      </w:r>
      <w:r w:rsidR="00642150">
        <w:t xml:space="preserve">total TI </w:t>
      </w:r>
      <w:r w:rsidRPr="00C761E4">
        <w:t>records are</w:t>
      </w:r>
      <w:r w:rsidR="00BC5381" w:rsidRPr="00C761E4">
        <w:t xml:space="preserve"> then</w:t>
      </w:r>
      <w:r w:rsidRPr="00C761E4">
        <w:t xml:space="preserve"> used to develop AAI</w:t>
      </w:r>
      <w:r w:rsidR="00D1730D" w:rsidRPr="00C761E4">
        <w:t xml:space="preserve"> content</w:t>
      </w:r>
      <w:r w:rsidRPr="00C761E4">
        <w:t xml:space="preserve">. </w:t>
      </w:r>
    </w:p>
    <w:p w14:paraId="3A214184" w14:textId="77777777" w:rsidR="004A2FD6" w:rsidRPr="00C761E4" w:rsidRDefault="004A2FD6" w:rsidP="004A2FD6">
      <w:pPr>
        <w:pStyle w:val="Caption"/>
        <w:spacing w:after="0"/>
        <w:jc w:val="center"/>
        <w:rPr>
          <w:b w:val="0"/>
          <w:sz w:val="22"/>
          <w:szCs w:val="22"/>
        </w:rPr>
      </w:pPr>
      <w:bookmarkStart w:id="658" w:name="_Toc11663537"/>
      <w:r w:rsidRPr="00C761E4">
        <w:rPr>
          <w:b w:val="0"/>
          <w:sz w:val="22"/>
          <w:szCs w:val="22"/>
        </w:rPr>
        <w:t xml:space="preserve">Table </w:t>
      </w:r>
      <w:r w:rsidRPr="00C761E4">
        <w:rPr>
          <w:b w:val="0"/>
          <w:sz w:val="22"/>
          <w:szCs w:val="22"/>
        </w:rPr>
        <w:fldChar w:fldCharType="begin"/>
      </w:r>
      <w:r w:rsidRPr="00C761E4">
        <w:rPr>
          <w:b w:val="0"/>
          <w:sz w:val="22"/>
          <w:szCs w:val="22"/>
        </w:rPr>
        <w:instrText xml:space="preserve"> SEQ Table \* ARABIC </w:instrText>
      </w:r>
      <w:r w:rsidRPr="00C761E4">
        <w:rPr>
          <w:b w:val="0"/>
          <w:sz w:val="22"/>
          <w:szCs w:val="22"/>
        </w:rPr>
        <w:fldChar w:fldCharType="separate"/>
      </w:r>
      <w:r w:rsidR="006E05FB" w:rsidRPr="00C761E4">
        <w:rPr>
          <w:b w:val="0"/>
          <w:noProof/>
          <w:sz w:val="22"/>
          <w:szCs w:val="22"/>
        </w:rPr>
        <w:t>2</w:t>
      </w:r>
      <w:r w:rsidRPr="00C761E4">
        <w:rPr>
          <w:b w:val="0"/>
          <w:sz w:val="22"/>
          <w:szCs w:val="22"/>
        </w:rPr>
        <w:fldChar w:fldCharType="end"/>
      </w:r>
      <w:r w:rsidRPr="00C761E4">
        <w:rPr>
          <w:b w:val="0"/>
          <w:sz w:val="22"/>
          <w:szCs w:val="22"/>
        </w:rPr>
        <w:t xml:space="preserve">. </w:t>
      </w:r>
      <w:r w:rsidRPr="00C761E4">
        <w:rPr>
          <w:b w:val="0"/>
          <w:i/>
          <w:sz w:val="22"/>
          <w:szCs w:val="22"/>
        </w:rPr>
        <w:t>Sample Source File Comparison</w:t>
      </w:r>
      <w:bookmarkEnd w:id="658"/>
      <w:r w:rsidRPr="00C761E4">
        <w:rPr>
          <w:b w:val="0"/>
          <w:sz w:val="22"/>
          <w:szCs w:val="22"/>
        </w:rPr>
        <w:t xml:space="preserve"> </w:t>
      </w:r>
    </w:p>
    <w:tbl>
      <w:tblPr>
        <w:tblStyle w:val="TableGrid"/>
        <w:tblW w:w="0" w:type="auto"/>
        <w:tblLook w:val="04A0" w:firstRow="1" w:lastRow="0" w:firstColumn="1" w:lastColumn="0" w:noHBand="0" w:noVBand="1"/>
        <w:tblDescription w:val="Sample Source File Comparison "/>
      </w:tblPr>
      <w:tblGrid>
        <w:gridCol w:w="1363"/>
        <w:gridCol w:w="1214"/>
        <w:gridCol w:w="1123"/>
        <w:gridCol w:w="1168"/>
        <w:gridCol w:w="1169"/>
        <w:gridCol w:w="3313"/>
      </w:tblGrid>
      <w:tr w:rsidR="00C32B0F" w:rsidRPr="00C32B0F" w14:paraId="5BC83E3B" w14:textId="77777777" w:rsidTr="00632758">
        <w:trPr>
          <w:cantSplit/>
          <w:tblHeader/>
        </w:trPr>
        <w:tc>
          <w:tcPr>
            <w:tcW w:w="1368" w:type="dxa"/>
            <w:shd w:val="clear" w:color="auto" w:fill="17365D" w:themeFill="text2" w:themeFillShade="BF"/>
          </w:tcPr>
          <w:p w14:paraId="28DB3427" w14:textId="77777777" w:rsidR="00DA689B" w:rsidRPr="006E34EF" w:rsidRDefault="00DA689B" w:rsidP="00BD7A83">
            <w:pPr>
              <w:jc w:val="center"/>
              <w:rPr>
                <w:rFonts w:asciiTheme="minorHAnsi" w:eastAsia="Times New Roman" w:hAnsiTheme="minorHAnsi" w:cs="Arial"/>
                <w:b/>
                <w:bCs/>
                <w:color w:val="FFFFFF" w:themeColor="background1"/>
                <w:sz w:val="20"/>
                <w:szCs w:val="20"/>
              </w:rPr>
            </w:pPr>
            <w:r w:rsidRPr="006E34EF">
              <w:rPr>
                <w:rFonts w:asciiTheme="minorHAnsi" w:eastAsia="Times New Roman" w:hAnsiTheme="minorHAnsi" w:cs="Arial"/>
                <w:b/>
                <w:bCs/>
                <w:color w:val="FFFFFF" w:themeColor="background1"/>
                <w:sz w:val="20"/>
                <w:szCs w:val="20"/>
              </w:rPr>
              <w:t>TI Record</w:t>
            </w:r>
          </w:p>
        </w:tc>
        <w:tc>
          <w:tcPr>
            <w:tcW w:w="1215" w:type="dxa"/>
            <w:shd w:val="clear" w:color="auto" w:fill="17365D" w:themeFill="text2" w:themeFillShade="BF"/>
          </w:tcPr>
          <w:p w14:paraId="7C6C95C7" w14:textId="77777777" w:rsidR="00DA689B" w:rsidRPr="006E34EF" w:rsidRDefault="00DA689B" w:rsidP="00BD7A83">
            <w:pPr>
              <w:jc w:val="center"/>
              <w:rPr>
                <w:rFonts w:asciiTheme="minorHAnsi" w:eastAsia="Times New Roman" w:hAnsiTheme="minorHAnsi" w:cs="Arial"/>
                <w:b/>
                <w:bCs/>
                <w:color w:val="FFFFFF" w:themeColor="background1"/>
                <w:sz w:val="20"/>
                <w:szCs w:val="20"/>
              </w:rPr>
            </w:pPr>
            <w:r w:rsidRPr="006E34EF">
              <w:rPr>
                <w:rFonts w:asciiTheme="minorHAnsi" w:eastAsia="Times New Roman" w:hAnsiTheme="minorHAnsi" w:cs="Arial"/>
                <w:b/>
                <w:bCs/>
                <w:color w:val="FFFFFF" w:themeColor="background1"/>
                <w:sz w:val="20"/>
                <w:szCs w:val="20"/>
              </w:rPr>
              <w:t xml:space="preserve">Inventory File </w:t>
            </w:r>
          </w:p>
        </w:tc>
        <w:tc>
          <w:tcPr>
            <w:tcW w:w="1125" w:type="dxa"/>
            <w:shd w:val="clear" w:color="auto" w:fill="17365D" w:themeFill="text2" w:themeFillShade="BF"/>
          </w:tcPr>
          <w:p w14:paraId="6CBAFCC9" w14:textId="77777777" w:rsidR="00DA689B" w:rsidRPr="006E34EF" w:rsidRDefault="00DA689B" w:rsidP="00BD7A83">
            <w:pPr>
              <w:jc w:val="center"/>
              <w:rPr>
                <w:rFonts w:asciiTheme="minorHAnsi" w:eastAsia="Times New Roman" w:hAnsiTheme="minorHAnsi" w:cs="Arial"/>
                <w:b/>
                <w:bCs/>
                <w:color w:val="FFFFFF" w:themeColor="background1"/>
                <w:sz w:val="20"/>
                <w:szCs w:val="20"/>
              </w:rPr>
            </w:pPr>
            <w:r w:rsidRPr="006E34EF">
              <w:rPr>
                <w:rFonts w:asciiTheme="minorHAnsi" w:eastAsia="Times New Roman" w:hAnsiTheme="minorHAnsi" w:cs="Arial"/>
                <w:b/>
                <w:bCs/>
                <w:color w:val="FFFFFF" w:themeColor="background1"/>
                <w:sz w:val="20"/>
                <w:szCs w:val="20"/>
              </w:rPr>
              <w:t>NIM</w:t>
            </w:r>
          </w:p>
        </w:tc>
        <w:tc>
          <w:tcPr>
            <w:tcW w:w="1170" w:type="dxa"/>
            <w:shd w:val="clear" w:color="auto" w:fill="17365D" w:themeFill="text2" w:themeFillShade="BF"/>
          </w:tcPr>
          <w:p w14:paraId="5C8090D8" w14:textId="77777777" w:rsidR="00DA689B" w:rsidRPr="006E34EF" w:rsidRDefault="00DA689B" w:rsidP="00BD7A83">
            <w:pPr>
              <w:jc w:val="center"/>
              <w:rPr>
                <w:rFonts w:asciiTheme="minorHAnsi" w:hAnsiTheme="minorHAnsi" w:cs="Arial"/>
                <w:color w:val="FFFFFF" w:themeColor="background1"/>
                <w:sz w:val="20"/>
                <w:szCs w:val="20"/>
              </w:rPr>
            </w:pPr>
            <w:r w:rsidRPr="006E34EF">
              <w:rPr>
                <w:rFonts w:asciiTheme="minorHAnsi" w:eastAsia="Times New Roman" w:hAnsiTheme="minorHAnsi" w:cs="Arial"/>
                <w:b/>
                <w:bCs/>
                <w:color w:val="FFFFFF" w:themeColor="background1"/>
                <w:sz w:val="20"/>
                <w:szCs w:val="20"/>
              </w:rPr>
              <w:t>Billing</w:t>
            </w:r>
          </w:p>
        </w:tc>
        <w:tc>
          <w:tcPr>
            <w:tcW w:w="1170" w:type="dxa"/>
            <w:tcBorders>
              <w:bottom w:val="double" w:sz="12" w:space="0" w:color="C00000"/>
            </w:tcBorders>
            <w:shd w:val="clear" w:color="auto" w:fill="17365D" w:themeFill="text2" w:themeFillShade="BF"/>
          </w:tcPr>
          <w:p w14:paraId="4B41A8FA" w14:textId="77777777" w:rsidR="00DA689B" w:rsidRPr="006E34EF" w:rsidRDefault="00DA689B" w:rsidP="00BD7A83">
            <w:pPr>
              <w:jc w:val="center"/>
              <w:rPr>
                <w:rFonts w:asciiTheme="minorHAnsi" w:eastAsia="Times New Roman" w:hAnsiTheme="minorHAnsi" w:cs="Arial"/>
                <w:b/>
                <w:bCs/>
                <w:color w:val="FFFFFF" w:themeColor="background1"/>
                <w:sz w:val="20"/>
                <w:szCs w:val="20"/>
              </w:rPr>
            </w:pPr>
            <w:r w:rsidRPr="006E34EF">
              <w:rPr>
                <w:rFonts w:asciiTheme="minorHAnsi" w:eastAsia="Times New Roman" w:hAnsiTheme="minorHAnsi" w:cs="Arial"/>
                <w:b/>
                <w:bCs/>
                <w:color w:val="FFFFFF" w:themeColor="background1"/>
                <w:sz w:val="20"/>
                <w:szCs w:val="20"/>
              </w:rPr>
              <w:t>All Inventory</w:t>
            </w:r>
          </w:p>
        </w:tc>
        <w:tc>
          <w:tcPr>
            <w:tcW w:w="3330" w:type="dxa"/>
            <w:shd w:val="clear" w:color="auto" w:fill="17365D" w:themeFill="text2" w:themeFillShade="BF"/>
          </w:tcPr>
          <w:p w14:paraId="30FC57FC" w14:textId="77777777" w:rsidR="00DA689B" w:rsidRPr="006E34EF" w:rsidRDefault="00DA689B" w:rsidP="00BD7A83">
            <w:pPr>
              <w:jc w:val="center"/>
              <w:rPr>
                <w:rFonts w:asciiTheme="minorHAnsi" w:eastAsia="Times New Roman" w:hAnsiTheme="minorHAnsi" w:cs="Arial"/>
                <w:b/>
                <w:bCs/>
                <w:color w:val="FFFFFF" w:themeColor="background1"/>
                <w:sz w:val="20"/>
                <w:szCs w:val="20"/>
              </w:rPr>
            </w:pPr>
            <w:r w:rsidRPr="006E34EF">
              <w:rPr>
                <w:rFonts w:asciiTheme="minorHAnsi" w:eastAsia="Times New Roman" w:hAnsiTheme="minorHAnsi" w:cs="Arial"/>
                <w:b/>
                <w:bCs/>
                <w:color w:val="FFFFFF" w:themeColor="background1"/>
                <w:sz w:val="20"/>
                <w:szCs w:val="20"/>
              </w:rPr>
              <w:t>CLIN Source</w:t>
            </w:r>
          </w:p>
        </w:tc>
      </w:tr>
      <w:tr w:rsidR="00C761E4" w:rsidRPr="00C761E4" w14:paraId="160A0A88" w14:textId="77777777" w:rsidTr="00632758">
        <w:tc>
          <w:tcPr>
            <w:tcW w:w="1368" w:type="dxa"/>
          </w:tcPr>
          <w:p w14:paraId="2C08358D" w14:textId="77777777" w:rsidR="00DA689B" w:rsidRPr="00C761E4" w:rsidRDefault="00DA689B" w:rsidP="00DA689B">
            <w:pPr>
              <w:rPr>
                <w:rFonts w:asciiTheme="minorHAnsi" w:hAnsiTheme="minorHAnsi" w:cs="Arial"/>
                <w:sz w:val="20"/>
                <w:szCs w:val="20"/>
              </w:rPr>
            </w:pPr>
            <w:r w:rsidRPr="00C761E4">
              <w:rPr>
                <w:rFonts w:asciiTheme="minorHAnsi" w:hAnsiTheme="minorHAnsi" w:cs="Arial"/>
                <w:sz w:val="20"/>
                <w:szCs w:val="20"/>
              </w:rPr>
              <w:t>Match UBI</w:t>
            </w:r>
          </w:p>
        </w:tc>
        <w:tc>
          <w:tcPr>
            <w:tcW w:w="1215" w:type="dxa"/>
          </w:tcPr>
          <w:p w14:paraId="51FB2D13" w14:textId="77777777" w:rsidR="00DA689B" w:rsidRPr="00C761E4" w:rsidRDefault="00DA689B" w:rsidP="00D011B2">
            <w:pPr>
              <w:rPr>
                <w:rFonts w:asciiTheme="minorHAnsi" w:hAnsiTheme="minorHAnsi" w:cs="Arial"/>
                <w:sz w:val="20"/>
                <w:szCs w:val="20"/>
              </w:rPr>
            </w:pPr>
            <w:r w:rsidRPr="00C761E4">
              <w:rPr>
                <w:rFonts w:asciiTheme="minorHAnsi" w:hAnsiTheme="minorHAnsi" w:cs="Arial"/>
                <w:sz w:val="20"/>
                <w:szCs w:val="20"/>
              </w:rPr>
              <w:t>144002</w:t>
            </w:r>
          </w:p>
        </w:tc>
        <w:tc>
          <w:tcPr>
            <w:tcW w:w="1125" w:type="dxa"/>
          </w:tcPr>
          <w:p w14:paraId="2BFD1D5A" w14:textId="66236CEC"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144002</w:t>
            </w:r>
            <w:r w:rsidR="00503CF2">
              <w:rPr>
                <w:rFonts w:asciiTheme="minorHAnsi" w:hAnsiTheme="minorHAnsi" w:cs="Arial"/>
                <w:sz w:val="20"/>
                <w:szCs w:val="20"/>
              </w:rPr>
              <w:t xml:space="preserve"> </w:t>
            </w:r>
          </w:p>
        </w:tc>
        <w:tc>
          <w:tcPr>
            <w:tcW w:w="1170" w:type="dxa"/>
            <w:tcBorders>
              <w:right w:val="double" w:sz="12" w:space="0" w:color="C00000"/>
            </w:tcBorders>
          </w:tcPr>
          <w:p w14:paraId="285BCB4E" w14:textId="1AA0E649"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144002</w:t>
            </w:r>
            <w:r w:rsidR="00133761">
              <w:rPr>
                <w:rFonts w:asciiTheme="minorHAnsi" w:hAnsiTheme="minorHAnsi" w:cs="Arial"/>
                <w:sz w:val="20"/>
                <w:szCs w:val="20"/>
              </w:rPr>
              <w:t xml:space="preserve"> </w:t>
            </w:r>
          </w:p>
        </w:tc>
        <w:tc>
          <w:tcPr>
            <w:tcW w:w="1170" w:type="dxa"/>
            <w:tcBorders>
              <w:top w:val="double" w:sz="12" w:space="0" w:color="C00000"/>
              <w:left w:val="double" w:sz="12" w:space="0" w:color="C00000"/>
              <w:bottom w:val="nil"/>
              <w:right w:val="double" w:sz="12" w:space="0" w:color="C00000"/>
            </w:tcBorders>
            <w:shd w:val="clear" w:color="auto" w:fill="D9D9D9" w:themeFill="background1" w:themeFillShade="D9"/>
          </w:tcPr>
          <w:p w14:paraId="64933F5C"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144002</w:t>
            </w:r>
          </w:p>
        </w:tc>
        <w:tc>
          <w:tcPr>
            <w:tcW w:w="3330" w:type="dxa"/>
            <w:tcBorders>
              <w:left w:val="double" w:sz="12" w:space="0" w:color="C00000"/>
            </w:tcBorders>
          </w:tcPr>
          <w:p w14:paraId="7FF285F5" w14:textId="77777777" w:rsidR="00DA689B" w:rsidRPr="00C761E4" w:rsidRDefault="00DA689B" w:rsidP="00DA689B">
            <w:pPr>
              <w:rPr>
                <w:rFonts w:asciiTheme="minorHAnsi" w:hAnsiTheme="minorHAnsi" w:cs="Arial"/>
                <w:sz w:val="20"/>
                <w:szCs w:val="20"/>
              </w:rPr>
            </w:pPr>
            <w:r w:rsidRPr="00C761E4">
              <w:rPr>
                <w:rFonts w:asciiTheme="minorHAnsi" w:hAnsiTheme="minorHAnsi" w:cs="Arial"/>
                <w:sz w:val="20"/>
                <w:szCs w:val="20"/>
              </w:rPr>
              <w:t>Populate with Source(s) (ex. I, O, B)</w:t>
            </w:r>
          </w:p>
        </w:tc>
      </w:tr>
      <w:tr w:rsidR="00C761E4" w:rsidRPr="00C761E4" w14:paraId="65DAA5D4" w14:textId="77777777" w:rsidTr="00632758">
        <w:tc>
          <w:tcPr>
            <w:tcW w:w="1368" w:type="dxa"/>
          </w:tcPr>
          <w:p w14:paraId="1A42C712" w14:textId="77777777" w:rsidR="00DA689B" w:rsidRPr="00C761E4" w:rsidRDefault="00DA689B">
            <w:r w:rsidRPr="00C761E4">
              <w:rPr>
                <w:rFonts w:asciiTheme="minorHAnsi" w:hAnsiTheme="minorHAnsi" w:cs="Arial"/>
                <w:sz w:val="20"/>
                <w:szCs w:val="20"/>
              </w:rPr>
              <w:t>Match UBI</w:t>
            </w:r>
          </w:p>
        </w:tc>
        <w:tc>
          <w:tcPr>
            <w:tcW w:w="1215" w:type="dxa"/>
          </w:tcPr>
          <w:p w14:paraId="0EDBB1D8" w14:textId="77777777" w:rsidR="00DA689B" w:rsidRPr="00C761E4" w:rsidRDefault="00DA689B" w:rsidP="00D011B2">
            <w:pPr>
              <w:rPr>
                <w:rFonts w:asciiTheme="minorHAnsi" w:hAnsiTheme="minorHAnsi" w:cs="Arial"/>
                <w:sz w:val="20"/>
                <w:szCs w:val="20"/>
              </w:rPr>
            </w:pPr>
            <w:r w:rsidRPr="00C761E4">
              <w:rPr>
                <w:rFonts w:asciiTheme="minorHAnsi" w:hAnsiTheme="minorHAnsi" w:cs="Arial"/>
                <w:sz w:val="20"/>
                <w:szCs w:val="20"/>
              </w:rPr>
              <w:t>760311</w:t>
            </w:r>
          </w:p>
        </w:tc>
        <w:tc>
          <w:tcPr>
            <w:tcW w:w="1125" w:type="dxa"/>
          </w:tcPr>
          <w:p w14:paraId="1D4256B4"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760311</w:t>
            </w:r>
          </w:p>
        </w:tc>
        <w:tc>
          <w:tcPr>
            <w:tcW w:w="1170" w:type="dxa"/>
            <w:tcBorders>
              <w:right w:val="double" w:sz="12" w:space="0" w:color="C00000"/>
            </w:tcBorders>
          </w:tcPr>
          <w:p w14:paraId="150509D1"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760311</w:t>
            </w:r>
          </w:p>
        </w:tc>
        <w:tc>
          <w:tcPr>
            <w:tcW w:w="1170" w:type="dxa"/>
            <w:tcBorders>
              <w:top w:val="nil"/>
              <w:left w:val="double" w:sz="12" w:space="0" w:color="C00000"/>
              <w:bottom w:val="nil"/>
              <w:right w:val="double" w:sz="12" w:space="0" w:color="C00000"/>
            </w:tcBorders>
            <w:shd w:val="clear" w:color="auto" w:fill="D9D9D9" w:themeFill="background1" w:themeFillShade="D9"/>
          </w:tcPr>
          <w:p w14:paraId="7D5642E8"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760311</w:t>
            </w:r>
          </w:p>
        </w:tc>
        <w:tc>
          <w:tcPr>
            <w:tcW w:w="3330" w:type="dxa"/>
            <w:tcBorders>
              <w:left w:val="double" w:sz="12" w:space="0" w:color="C00000"/>
            </w:tcBorders>
          </w:tcPr>
          <w:p w14:paraId="7151B005" w14:textId="77777777" w:rsidR="00DA689B" w:rsidRPr="00C761E4" w:rsidRDefault="00DA689B" w:rsidP="00DA689B">
            <w:pPr>
              <w:rPr>
                <w:rFonts w:asciiTheme="minorHAnsi" w:hAnsiTheme="minorHAnsi" w:cs="Arial"/>
                <w:sz w:val="20"/>
                <w:szCs w:val="20"/>
              </w:rPr>
            </w:pPr>
            <w:r w:rsidRPr="00C761E4">
              <w:rPr>
                <w:rFonts w:asciiTheme="minorHAnsi" w:hAnsiTheme="minorHAnsi" w:cs="Arial"/>
                <w:sz w:val="20"/>
                <w:szCs w:val="20"/>
              </w:rPr>
              <w:t>Populate with Source(s) (ex. I, O, B)</w:t>
            </w:r>
          </w:p>
        </w:tc>
      </w:tr>
      <w:tr w:rsidR="00C761E4" w:rsidRPr="00C761E4" w14:paraId="1B730B6E" w14:textId="77777777" w:rsidTr="00632758">
        <w:tc>
          <w:tcPr>
            <w:tcW w:w="1368" w:type="dxa"/>
          </w:tcPr>
          <w:p w14:paraId="10189328" w14:textId="77777777" w:rsidR="00DA689B" w:rsidRPr="00C761E4" w:rsidRDefault="00DA689B">
            <w:r w:rsidRPr="00C761E4">
              <w:rPr>
                <w:rFonts w:asciiTheme="minorHAnsi" w:hAnsiTheme="minorHAnsi" w:cs="Arial"/>
                <w:sz w:val="20"/>
                <w:szCs w:val="20"/>
              </w:rPr>
              <w:t>Match UBI</w:t>
            </w:r>
          </w:p>
        </w:tc>
        <w:tc>
          <w:tcPr>
            <w:tcW w:w="1215" w:type="dxa"/>
          </w:tcPr>
          <w:p w14:paraId="19D2108B" w14:textId="77777777" w:rsidR="00DA689B" w:rsidRPr="00C761E4" w:rsidRDefault="00DA689B" w:rsidP="00D011B2">
            <w:pPr>
              <w:rPr>
                <w:rFonts w:asciiTheme="minorHAnsi" w:hAnsiTheme="minorHAnsi" w:cs="Arial"/>
                <w:sz w:val="20"/>
                <w:szCs w:val="20"/>
              </w:rPr>
            </w:pPr>
            <w:r w:rsidRPr="00C761E4">
              <w:rPr>
                <w:rFonts w:asciiTheme="minorHAnsi" w:hAnsiTheme="minorHAnsi" w:cs="Arial"/>
                <w:sz w:val="20"/>
                <w:szCs w:val="20"/>
              </w:rPr>
              <w:t>916332</w:t>
            </w:r>
          </w:p>
        </w:tc>
        <w:tc>
          <w:tcPr>
            <w:tcW w:w="1125" w:type="dxa"/>
          </w:tcPr>
          <w:p w14:paraId="2AD16204"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916332</w:t>
            </w:r>
          </w:p>
        </w:tc>
        <w:tc>
          <w:tcPr>
            <w:tcW w:w="1170" w:type="dxa"/>
            <w:tcBorders>
              <w:right w:val="double" w:sz="12" w:space="0" w:color="C00000"/>
            </w:tcBorders>
          </w:tcPr>
          <w:p w14:paraId="3DA9EBCD"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916332</w:t>
            </w:r>
          </w:p>
        </w:tc>
        <w:tc>
          <w:tcPr>
            <w:tcW w:w="1170" w:type="dxa"/>
            <w:tcBorders>
              <w:top w:val="nil"/>
              <w:left w:val="double" w:sz="12" w:space="0" w:color="C00000"/>
              <w:bottom w:val="nil"/>
              <w:right w:val="double" w:sz="12" w:space="0" w:color="C00000"/>
            </w:tcBorders>
            <w:shd w:val="clear" w:color="auto" w:fill="D9D9D9" w:themeFill="background1" w:themeFillShade="D9"/>
          </w:tcPr>
          <w:p w14:paraId="3AC7E1BA"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916332</w:t>
            </w:r>
          </w:p>
        </w:tc>
        <w:tc>
          <w:tcPr>
            <w:tcW w:w="3330" w:type="dxa"/>
            <w:tcBorders>
              <w:left w:val="double" w:sz="12" w:space="0" w:color="C00000"/>
            </w:tcBorders>
          </w:tcPr>
          <w:p w14:paraId="212B76A3"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Populate with Source(s) (ex. I, O, B)</w:t>
            </w:r>
          </w:p>
        </w:tc>
      </w:tr>
      <w:tr w:rsidR="00C761E4" w:rsidRPr="00C761E4" w14:paraId="277EE600" w14:textId="77777777" w:rsidTr="00632758">
        <w:tc>
          <w:tcPr>
            <w:tcW w:w="1368" w:type="dxa"/>
          </w:tcPr>
          <w:p w14:paraId="278A47FD" w14:textId="77777777" w:rsidR="00DA689B" w:rsidRPr="00C761E4" w:rsidRDefault="00DA689B">
            <w:r w:rsidRPr="00C761E4">
              <w:rPr>
                <w:rFonts w:asciiTheme="minorHAnsi" w:hAnsiTheme="minorHAnsi" w:cs="Arial"/>
                <w:sz w:val="20"/>
                <w:szCs w:val="20"/>
              </w:rPr>
              <w:t>Match UBI</w:t>
            </w:r>
          </w:p>
        </w:tc>
        <w:tc>
          <w:tcPr>
            <w:tcW w:w="1215" w:type="dxa"/>
          </w:tcPr>
          <w:p w14:paraId="7EF88441" w14:textId="77777777" w:rsidR="00DA689B" w:rsidRPr="00C761E4" w:rsidRDefault="00DA689B" w:rsidP="00D011B2">
            <w:pPr>
              <w:rPr>
                <w:rFonts w:asciiTheme="minorHAnsi" w:hAnsiTheme="minorHAnsi" w:cs="Arial"/>
                <w:sz w:val="20"/>
                <w:szCs w:val="20"/>
              </w:rPr>
            </w:pPr>
            <w:r w:rsidRPr="00C761E4">
              <w:rPr>
                <w:rFonts w:asciiTheme="minorHAnsi" w:hAnsiTheme="minorHAnsi" w:cs="Arial"/>
                <w:sz w:val="20"/>
                <w:szCs w:val="20"/>
              </w:rPr>
              <w:t>213845</w:t>
            </w:r>
          </w:p>
        </w:tc>
        <w:tc>
          <w:tcPr>
            <w:tcW w:w="1125" w:type="dxa"/>
          </w:tcPr>
          <w:p w14:paraId="1EF6BF88"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213845</w:t>
            </w:r>
          </w:p>
        </w:tc>
        <w:tc>
          <w:tcPr>
            <w:tcW w:w="1170" w:type="dxa"/>
            <w:tcBorders>
              <w:right w:val="double" w:sz="12" w:space="0" w:color="C00000"/>
            </w:tcBorders>
          </w:tcPr>
          <w:p w14:paraId="7B1E7914"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213845</w:t>
            </w:r>
          </w:p>
        </w:tc>
        <w:tc>
          <w:tcPr>
            <w:tcW w:w="1170" w:type="dxa"/>
            <w:tcBorders>
              <w:top w:val="nil"/>
              <w:left w:val="double" w:sz="12" w:space="0" w:color="C00000"/>
              <w:bottom w:val="nil"/>
              <w:right w:val="double" w:sz="12" w:space="0" w:color="C00000"/>
            </w:tcBorders>
            <w:shd w:val="clear" w:color="auto" w:fill="D9D9D9" w:themeFill="background1" w:themeFillShade="D9"/>
          </w:tcPr>
          <w:p w14:paraId="5B17E8B4"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213845</w:t>
            </w:r>
          </w:p>
        </w:tc>
        <w:tc>
          <w:tcPr>
            <w:tcW w:w="3330" w:type="dxa"/>
            <w:tcBorders>
              <w:left w:val="double" w:sz="12" w:space="0" w:color="C00000"/>
            </w:tcBorders>
          </w:tcPr>
          <w:p w14:paraId="3F4725B8"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Populate with Source(s) (ex. I, O, B)</w:t>
            </w:r>
          </w:p>
        </w:tc>
      </w:tr>
      <w:tr w:rsidR="00C761E4" w:rsidRPr="00C761E4" w14:paraId="280D583A" w14:textId="77777777" w:rsidTr="00632758">
        <w:tc>
          <w:tcPr>
            <w:tcW w:w="1368" w:type="dxa"/>
          </w:tcPr>
          <w:p w14:paraId="4A4A65E4" w14:textId="77777777" w:rsidR="00DA689B" w:rsidRPr="00C761E4" w:rsidRDefault="00DA689B">
            <w:r w:rsidRPr="00C761E4">
              <w:rPr>
                <w:rFonts w:asciiTheme="minorHAnsi" w:hAnsiTheme="minorHAnsi" w:cs="Arial"/>
                <w:sz w:val="20"/>
                <w:szCs w:val="20"/>
              </w:rPr>
              <w:t>Match UBI</w:t>
            </w:r>
          </w:p>
        </w:tc>
        <w:tc>
          <w:tcPr>
            <w:tcW w:w="1215" w:type="dxa"/>
          </w:tcPr>
          <w:p w14:paraId="2333B824" w14:textId="77777777" w:rsidR="00DA689B" w:rsidRPr="00C761E4" w:rsidRDefault="00DA689B" w:rsidP="00D011B2">
            <w:pPr>
              <w:rPr>
                <w:rFonts w:asciiTheme="minorHAnsi" w:hAnsiTheme="minorHAnsi" w:cs="Arial"/>
                <w:sz w:val="20"/>
                <w:szCs w:val="20"/>
              </w:rPr>
            </w:pPr>
            <w:r w:rsidRPr="00C761E4">
              <w:rPr>
                <w:rFonts w:asciiTheme="minorHAnsi" w:hAnsiTheme="minorHAnsi" w:cs="Arial"/>
                <w:sz w:val="20"/>
                <w:szCs w:val="20"/>
              </w:rPr>
              <w:t>289010</w:t>
            </w:r>
          </w:p>
        </w:tc>
        <w:tc>
          <w:tcPr>
            <w:tcW w:w="1125" w:type="dxa"/>
          </w:tcPr>
          <w:p w14:paraId="122C0E87"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289010</w:t>
            </w:r>
          </w:p>
        </w:tc>
        <w:tc>
          <w:tcPr>
            <w:tcW w:w="1170" w:type="dxa"/>
            <w:tcBorders>
              <w:right w:val="double" w:sz="12" w:space="0" w:color="C00000"/>
            </w:tcBorders>
          </w:tcPr>
          <w:p w14:paraId="3F361587" w14:textId="77777777" w:rsidR="00DA689B" w:rsidRPr="00C761E4" w:rsidRDefault="00DA689B" w:rsidP="00BD7A83">
            <w:pPr>
              <w:rPr>
                <w:rFonts w:asciiTheme="minorHAnsi" w:hAnsiTheme="minorHAnsi" w:cs="Arial"/>
                <w:sz w:val="20"/>
                <w:szCs w:val="20"/>
              </w:rPr>
            </w:pPr>
          </w:p>
        </w:tc>
        <w:tc>
          <w:tcPr>
            <w:tcW w:w="1170" w:type="dxa"/>
            <w:tcBorders>
              <w:top w:val="nil"/>
              <w:left w:val="double" w:sz="12" w:space="0" w:color="C00000"/>
              <w:bottom w:val="nil"/>
              <w:right w:val="double" w:sz="12" w:space="0" w:color="C00000"/>
            </w:tcBorders>
            <w:shd w:val="clear" w:color="auto" w:fill="D9D9D9" w:themeFill="background1" w:themeFillShade="D9"/>
          </w:tcPr>
          <w:p w14:paraId="18E4B6A2"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289010</w:t>
            </w:r>
          </w:p>
        </w:tc>
        <w:tc>
          <w:tcPr>
            <w:tcW w:w="3330" w:type="dxa"/>
            <w:tcBorders>
              <w:left w:val="double" w:sz="12" w:space="0" w:color="C00000"/>
            </w:tcBorders>
          </w:tcPr>
          <w:p w14:paraId="193F2F7C" w14:textId="77777777" w:rsidR="00DA689B" w:rsidRPr="00C761E4" w:rsidRDefault="00DA689B" w:rsidP="00DA689B">
            <w:pPr>
              <w:rPr>
                <w:rFonts w:asciiTheme="minorHAnsi" w:hAnsiTheme="minorHAnsi" w:cs="Arial"/>
                <w:sz w:val="20"/>
                <w:szCs w:val="20"/>
              </w:rPr>
            </w:pPr>
            <w:r w:rsidRPr="00C761E4">
              <w:rPr>
                <w:rFonts w:asciiTheme="minorHAnsi" w:hAnsiTheme="minorHAnsi" w:cs="Arial"/>
                <w:sz w:val="20"/>
                <w:szCs w:val="20"/>
              </w:rPr>
              <w:t>Populate with Source(s) (ex. I, O)</w:t>
            </w:r>
          </w:p>
        </w:tc>
      </w:tr>
      <w:tr w:rsidR="00C761E4" w:rsidRPr="00C761E4" w14:paraId="149550C9" w14:textId="77777777" w:rsidTr="00632758">
        <w:tc>
          <w:tcPr>
            <w:tcW w:w="1368" w:type="dxa"/>
          </w:tcPr>
          <w:p w14:paraId="22FE7B0B" w14:textId="77777777" w:rsidR="00DA689B" w:rsidRPr="00C761E4" w:rsidRDefault="00DA689B">
            <w:r w:rsidRPr="00C761E4">
              <w:rPr>
                <w:rFonts w:asciiTheme="minorHAnsi" w:hAnsiTheme="minorHAnsi" w:cs="Arial"/>
                <w:sz w:val="20"/>
                <w:szCs w:val="20"/>
              </w:rPr>
              <w:t>Match UBI</w:t>
            </w:r>
          </w:p>
        </w:tc>
        <w:tc>
          <w:tcPr>
            <w:tcW w:w="1215" w:type="dxa"/>
          </w:tcPr>
          <w:p w14:paraId="17C323E6" w14:textId="77777777" w:rsidR="00DA689B" w:rsidRPr="00C761E4" w:rsidRDefault="00DA689B" w:rsidP="00D011B2">
            <w:pPr>
              <w:rPr>
                <w:rFonts w:asciiTheme="minorHAnsi" w:hAnsiTheme="minorHAnsi" w:cs="Arial"/>
                <w:sz w:val="20"/>
                <w:szCs w:val="20"/>
              </w:rPr>
            </w:pPr>
            <w:r w:rsidRPr="00C761E4">
              <w:rPr>
                <w:rFonts w:asciiTheme="minorHAnsi" w:hAnsiTheme="minorHAnsi" w:cs="Arial"/>
                <w:sz w:val="20"/>
                <w:szCs w:val="20"/>
              </w:rPr>
              <w:t>212699</w:t>
            </w:r>
          </w:p>
        </w:tc>
        <w:tc>
          <w:tcPr>
            <w:tcW w:w="1125" w:type="dxa"/>
          </w:tcPr>
          <w:p w14:paraId="3444EC4C" w14:textId="77777777" w:rsidR="00DA689B" w:rsidRPr="00C761E4" w:rsidRDefault="00DA689B" w:rsidP="00BD7A83">
            <w:pPr>
              <w:rPr>
                <w:rFonts w:asciiTheme="minorHAnsi" w:hAnsiTheme="minorHAnsi" w:cs="Arial"/>
                <w:sz w:val="20"/>
                <w:szCs w:val="20"/>
              </w:rPr>
            </w:pPr>
          </w:p>
        </w:tc>
        <w:tc>
          <w:tcPr>
            <w:tcW w:w="1170" w:type="dxa"/>
            <w:tcBorders>
              <w:right w:val="double" w:sz="12" w:space="0" w:color="C00000"/>
            </w:tcBorders>
          </w:tcPr>
          <w:p w14:paraId="5329ECDC"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212699</w:t>
            </w:r>
          </w:p>
        </w:tc>
        <w:tc>
          <w:tcPr>
            <w:tcW w:w="1170" w:type="dxa"/>
            <w:tcBorders>
              <w:top w:val="nil"/>
              <w:left w:val="double" w:sz="12" w:space="0" w:color="C00000"/>
              <w:bottom w:val="nil"/>
              <w:right w:val="double" w:sz="12" w:space="0" w:color="C00000"/>
            </w:tcBorders>
            <w:shd w:val="clear" w:color="auto" w:fill="D9D9D9" w:themeFill="background1" w:themeFillShade="D9"/>
          </w:tcPr>
          <w:p w14:paraId="0A70982E"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212699</w:t>
            </w:r>
          </w:p>
        </w:tc>
        <w:tc>
          <w:tcPr>
            <w:tcW w:w="3330" w:type="dxa"/>
            <w:tcBorders>
              <w:left w:val="double" w:sz="12" w:space="0" w:color="C00000"/>
            </w:tcBorders>
          </w:tcPr>
          <w:p w14:paraId="1C8AD18A"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Populate with Source(s) (ex. I, B)</w:t>
            </w:r>
          </w:p>
        </w:tc>
      </w:tr>
      <w:tr w:rsidR="00C761E4" w:rsidRPr="00C761E4" w14:paraId="683871F9" w14:textId="77777777" w:rsidTr="00632758">
        <w:tc>
          <w:tcPr>
            <w:tcW w:w="1368" w:type="dxa"/>
          </w:tcPr>
          <w:p w14:paraId="3F48E498" w14:textId="77777777" w:rsidR="00DA689B" w:rsidRPr="00C761E4" w:rsidRDefault="00DA689B">
            <w:r w:rsidRPr="00C761E4">
              <w:rPr>
                <w:rFonts w:asciiTheme="minorHAnsi" w:hAnsiTheme="minorHAnsi" w:cs="Arial"/>
                <w:sz w:val="20"/>
                <w:szCs w:val="20"/>
              </w:rPr>
              <w:t>Match UBI</w:t>
            </w:r>
          </w:p>
        </w:tc>
        <w:tc>
          <w:tcPr>
            <w:tcW w:w="1215" w:type="dxa"/>
          </w:tcPr>
          <w:p w14:paraId="6A76702F" w14:textId="77777777" w:rsidR="00DA689B" w:rsidRPr="00C761E4" w:rsidRDefault="00DA689B" w:rsidP="00D011B2">
            <w:pPr>
              <w:rPr>
                <w:rFonts w:asciiTheme="minorHAnsi" w:hAnsiTheme="minorHAnsi" w:cs="Arial"/>
                <w:sz w:val="20"/>
                <w:szCs w:val="20"/>
              </w:rPr>
            </w:pPr>
            <w:r w:rsidRPr="00C761E4">
              <w:rPr>
                <w:rFonts w:asciiTheme="minorHAnsi" w:hAnsiTheme="minorHAnsi" w:cs="Arial"/>
                <w:sz w:val="20"/>
                <w:szCs w:val="20"/>
              </w:rPr>
              <w:t>212899</w:t>
            </w:r>
          </w:p>
        </w:tc>
        <w:tc>
          <w:tcPr>
            <w:tcW w:w="1125" w:type="dxa"/>
          </w:tcPr>
          <w:p w14:paraId="5CBABA87" w14:textId="77777777" w:rsidR="00DA689B" w:rsidRPr="00C761E4" w:rsidRDefault="00DA689B" w:rsidP="00BD7A83">
            <w:pPr>
              <w:rPr>
                <w:rFonts w:asciiTheme="minorHAnsi" w:hAnsiTheme="minorHAnsi" w:cs="Arial"/>
                <w:sz w:val="20"/>
                <w:szCs w:val="20"/>
              </w:rPr>
            </w:pPr>
          </w:p>
        </w:tc>
        <w:tc>
          <w:tcPr>
            <w:tcW w:w="1170" w:type="dxa"/>
            <w:tcBorders>
              <w:right w:val="double" w:sz="12" w:space="0" w:color="C00000"/>
            </w:tcBorders>
          </w:tcPr>
          <w:p w14:paraId="0292A5C3"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212899</w:t>
            </w:r>
          </w:p>
        </w:tc>
        <w:tc>
          <w:tcPr>
            <w:tcW w:w="1170" w:type="dxa"/>
            <w:tcBorders>
              <w:top w:val="nil"/>
              <w:left w:val="double" w:sz="12" w:space="0" w:color="C00000"/>
              <w:bottom w:val="nil"/>
              <w:right w:val="double" w:sz="12" w:space="0" w:color="C00000"/>
            </w:tcBorders>
            <w:shd w:val="clear" w:color="auto" w:fill="D9D9D9" w:themeFill="background1" w:themeFillShade="D9"/>
          </w:tcPr>
          <w:p w14:paraId="4EEDDFB6"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212899</w:t>
            </w:r>
          </w:p>
        </w:tc>
        <w:tc>
          <w:tcPr>
            <w:tcW w:w="3330" w:type="dxa"/>
            <w:tcBorders>
              <w:left w:val="double" w:sz="12" w:space="0" w:color="C00000"/>
            </w:tcBorders>
          </w:tcPr>
          <w:p w14:paraId="16AC39F7"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Populate with Source(s) (ex. I, B)</w:t>
            </w:r>
          </w:p>
        </w:tc>
      </w:tr>
      <w:tr w:rsidR="00C761E4" w:rsidRPr="00C761E4" w14:paraId="7B2C7755" w14:textId="77777777" w:rsidTr="00632758">
        <w:tc>
          <w:tcPr>
            <w:tcW w:w="1368" w:type="dxa"/>
          </w:tcPr>
          <w:p w14:paraId="587954F7" w14:textId="77777777" w:rsidR="00DA689B" w:rsidRPr="00C761E4" w:rsidRDefault="00DA689B" w:rsidP="00D011B2">
            <w:r w:rsidRPr="00C761E4">
              <w:rPr>
                <w:rFonts w:asciiTheme="minorHAnsi" w:hAnsiTheme="minorHAnsi" w:cs="Arial"/>
                <w:sz w:val="20"/>
                <w:szCs w:val="20"/>
              </w:rPr>
              <w:t>Match UBI</w:t>
            </w:r>
          </w:p>
        </w:tc>
        <w:tc>
          <w:tcPr>
            <w:tcW w:w="1215" w:type="dxa"/>
          </w:tcPr>
          <w:p w14:paraId="41BD7D12" w14:textId="77777777" w:rsidR="00DA689B" w:rsidRPr="00C761E4" w:rsidRDefault="00DA689B" w:rsidP="00BD7A83">
            <w:pPr>
              <w:rPr>
                <w:rFonts w:asciiTheme="minorHAnsi" w:hAnsiTheme="minorHAnsi" w:cs="Arial"/>
                <w:sz w:val="20"/>
                <w:szCs w:val="20"/>
              </w:rPr>
            </w:pPr>
          </w:p>
        </w:tc>
        <w:tc>
          <w:tcPr>
            <w:tcW w:w="1125" w:type="dxa"/>
          </w:tcPr>
          <w:p w14:paraId="1D73E040" w14:textId="77777777" w:rsidR="00DA689B" w:rsidRPr="00C761E4" w:rsidRDefault="00DA689B" w:rsidP="00BD7A83">
            <w:pPr>
              <w:rPr>
                <w:rFonts w:asciiTheme="minorHAnsi" w:hAnsiTheme="minorHAnsi" w:cs="Arial"/>
                <w:sz w:val="20"/>
                <w:szCs w:val="20"/>
              </w:rPr>
            </w:pPr>
          </w:p>
        </w:tc>
        <w:tc>
          <w:tcPr>
            <w:tcW w:w="1170" w:type="dxa"/>
            <w:tcBorders>
              <w:right w:val="double" w:sz="12" w:space="0" w:color="C00000"/>
            </w:tcBorders>
          </w:tcPr>
          <w:p w14:paraId="016EC062"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212999</w:t>
            </w:r>
          </w:p>
        </w:tc>
        <w:tc>
          <w:tcPr>
            <w:tcW w:w="1170" w:type="dxa"/>
            <w:tcBorders>
              <w:top w:val="nil"/>
              <w:left w:val="double" w:sz="12" w:space="0" w:color="C00000"/>
              <w:bottom w:val="double" w:sz="12" w:space="0" w:color="C00000"/>
              <w:right w:val="double" w:sz="12" w:space="0" w:color="C00000"/>
            </w:tcBorders>
            <w:shd w:val="clear" w:color="auto" w:fill="D9D9D9" w:themeFill="background1" w:themeFillShade="D9"/>
          </w:tcPr>
          <w:p w14:paraId="10D72DDF"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212999</w:t>
            </w:r>
          </w:p>
        </w:tc>
        <w:tc>
          <w:tcPr>
            <w:tcW w:w="3330" w:type="dxa"/>
            <w:tcBorders>
              <w:left w:val="double" w:sz="12" w:space="0" w:color="C00000"/>
            </w:tcBorders>
          </w:tcPr>
          <w:p w14:paraId="2A077551" w14:textId="77777777" w:rsidR="00DA689B" w:rsidRPr="00C761E4" w:rsidRDefault="00DA689B" w:rsidP="00BD7A83">
            <w:pPr>
              <w:rPr>
                <w:rFonts w:asciiTheme="minorHAnsi" w:hAnsiTheme="minorHAnsi" w:cs="Arial"/>
                <w:sz w:val="20"/>
                <w:szCs w:val="20"/>
              </w:rPr>
            </w:pPr>
            <w:r w:rsidRPr="00C761E4">
              <w:rPr>
                <w:rFonts w:asciiTheme="minorHAnsi" w:hAnsiTheme="minorHAnsi" w:cs="Arial"/>
                <w:sz w:val="20"/>
                <w:szCs w:val="20"/>
              </w:rPr>
              <w:t>Populate with Source(s) (ex. B)</w:t>
            </w:r>
          </w:p>
        </w:tc>
      </w:tr>
    </w:tbl>
    <w:p w14:paraId="37F8D44A" w14:textId="77777777" w:rsidR="004E5BFC" w:rsidRDefault="004E5BFC" w:rsidP="004E5BFC">
      <w:pPr>
        <w:spacing w:after="0"/>
      </w:pPr>
    </w:p>
    <w:p w14:paraId="1546A16B" w14:textId="63A12442" w:rsidR="004A61E5" w:rsidRPr="00B37108" w:rsidRDefault="004A61E5" w:rsidP="00D17F39">
      <w:r>
        <w:t xml:space="preserve">Types of data used to generate AAI reporting output are identified in Table 3. </w:t>
      </w:r>
    </w:p>
    <w:p w14:paraId="51AB482F" w14:textId="77777777" w:rsidR="00C41DCB" w:rsidRPr="004E20DE" w:rsidRDefault="008B7DA5" w:rsidP="002054B5">
      <w:pPr>
        <w:pStyle w:val="Caption"/>
        <w:spacing w:after="0"/>
        <w:jc w:val="center"/>
        <w:rPr>
          <w:b w:val="0"/>
          <w:sz w:val="22"/>
          <w:szCs w:val="22"/>
        </w:rPr>
      </w:pPr>
      <w:bookmarkStart w:id="659" w:name="_Toc11663538"/>
      <w:r w:rsidRPr="004E20DE">
        <w:rPr>
          <w:b w:val="0"/>
          <w:sz w:val="22"/>
          <w:szCs w:val="22"/>
        </w:rPr>
        <w:t xml:space="preserve">Table </w:t>
      </w:r>
      <w:r w:rsidRPr="004E20DE">
        <w:rPr>
          <w:b w:val="0"/>
          <w:sz w:val="22"/>
          <w:szCs w:val="22"/>
        </w:rPr>
        <w:fldChar w:fldCharType="begin"/>
      </w:r>
      <w:r w:rsidRPr="004E20DE">
        <w:rPr>
          <w:b w:val="0"/>
          <w:sz w:val="22"/>
          <w:szCs w:val="22"/>
        </w:rPr>
        <w:instrText xml:space="preserve"> SEQ Table \* ARABIC </w:instrText>
      </w:r>
      <w:r w:rsidRPr="004E20DE">
        <w:rPr>
          <w:b w:val="0"/>
          <w:sz w:val="22"/>
          <w:szCs w:val="22"/>
        </w:rPr>
        <w:fldChar w:fldCharType="separate"/>
      </w:r>
      <w:r w:rsidR="006E05FB">
        <w:rPr>
          <w:b w:val="0"/>
          <w:noProof/>
          <w:sz w:val="22"/>
          <w:szCs w:val="22"/>
        </w:rPr>
        <w:t>3</w:t>
      </w:r>
      <w:r w:rsidRPr="004E20DE">
        <w:rPr>
          <w:b w:val="0"/>
          <w:sz w:val="22"/>
          <w:szCs w:val="22"/>
        </w:rPr>
        <w:fldChar w:fldCharType="end"/>
      </w:r>
      <w:r w:rsidRPr="004E20DE">
        <w:rPr>
          <w:b w:val="0"/>
          <w:sz w:val="22"/>
          <w:szCs w:val="22"/>
        </w:rPr>
        <w:t xml:space="preserve">. </w:t>
      </w:r>
      <w:r w:rsidR="00C41DCB" w:rsidRPr="004E20DE">
        <w:rPr>
          <w:b w:val="0"/>
          <w:i/>
          <w:sz w:val="22"/>
          <w:szCs w:val="22"/>
        </w:rPr>
        <w:t>Data Source Type</w:t>
      </w:r>
      <w:r w:rsidR="00CA5363">
        <w:rPr>
          <w:b w:val="0"/>
          <w:i/>
          <w:sz w:val="22"/>
          <w:szCs w:val="22"/>
        </w:rPr>
        <w:t>s</w:t>
      </w:r>
      <w:bookmarkEnd w:id="659"/>
    </w:p>
    <w:tbl>
      <w:tblPr>
        <w:tblW w:w="9269" w:type="dxa"/>
        <w:tblInd w:w="93" w:type="dxa"/>
        <w:tblLook w:val="04A0" w:firstRow="1" w:lastRow="0" w:firstColumn="1" w:lastColumn="0" w:noHBand="0" w:noVBand="1"/>
      </w:tblPr>
      <w:tblGrid>
        <w:gridCol w:w="1905"/>
        <w:gridCol w:w="7364"/>
      </w:tblGrid>
      <w:tr w:rsidR="00C41DCB" w:rsidRPr="004D7FAA" w14:paraId="30B3EA7D" w14:textId="77777777" w:rsidTr="006E34EF">
        <w:trPr>
          <w:trHeight w:val="302"/>
          <w:tblHeader/>
        </w:trPr>
        <w:tc>
          <w:tcPr>
            <w:tcW w:w="1905"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32FD0366" w14:textId="77777777" w:rsidR="00C41DCB" w:rsidRPr="006E34EF" w:rsidRDefault="00C41DCB">
            <w:pPr>
              <w:spacing w:after="0" w:line="240" w:lineRule="auto"/>
              <w:jc w:val="center"/>
              <w:rPr>
                <w:rFonts w:eastAsia="Times New Roman"/>
                <w:b/>
                <w:bCs/>
                <w:color w:val="FFFFFF"/>
                <w:sz w:val="20"/>
                <w:szCs w:val="20"/>
              </w:rPr>
            </w:pPr>
            <w:r w:rsidRPr="006E34EF">
              <w:rPr>
                <w:rFonts w:eastAsia="Times New Roman"/>
                <w:b/>
                <w:bCs/>
                <w:color w:val="FFFFFF"/>
                <w:sz w:val="20"/>
                <w:szCs w:val="20"/>
              </w:rPr>
              <w:t>Type</w:t>
            </w:r>
          </w:p>
        </w:tc>
        <w:tc>
          <w:tcPr>
            <w:tcW w:w="7364" w:type="dxa"/>
            <w:tcBorders>
              <w:top w:val="single" w:sz="4" w:space="0" w:color="auto"/>
              <w:left w:val="nil"/>
              <w:bottom w:val="single" w:sz="4" w:space="0" w:color="auto"/>
              <w:right w:val="single" w:sz="4" w:space="0" w:color="auto"/>
            </w:tcBorders>
            <w:shd w:val="clear" w:color="auto" w:fill="17365D" w:themeFill="text2" w:themeFillShade="BF"/>
            <w:hideMark/>
          </w:tcPr>
          <w:p w14:paraId="2F782F1B" w14:textId="77777777" w:rsidR="00C41DCB" w:rsidRPr="006E34EF" w:rsidRDefault="00C41DCB">
            <w:pPr>
              <w:spacing w:after="0" w:line="240" w:lineRule="auto"/>
              <w:jc w:val="center"/>
              <w:rPr>
                <w:rFonts w:eastAsia="Times New Roman"/>
                <w:b/>
                <w:bCs/>
                <w:color w:val="FFFFFF"/>
                <w:sz w:val="20"/>
                <w:szCs w:val="20"/>
              </w:rPr>
            </w:pPr>
            <w:r w:rsidRPr="006E34EF">
              <w:rPr>
                <w:rFonts w:eastAsia="Times New Roman"/>
                <w:b/>
                <w:bCs/>
                <w:color w:val="FFFFFF"/>
                <w:sz w:val="20"/>
                <w:szCs w:val="20"/>
              </w:rPr>
              <w:t>Description</w:t>
            </w:r>
          </w:p>
        </w:tc>
      </w:tr>
      <w:tr w:rsidR="00C41DCB" w:rsidRPr="004D7FAA" w14:paraId="2D6D9086" w14:textId="77777777" w:rsidTr="00395265">
        <w:trPr>
          <w:trHeight w:val="462"/>
        </w:trPr>
        <w:tc>
          <w:tcPr>
            <w:tcW w:w="1905" w:type="dxa"/>
            <w:tcBorders>
              <w:top w:val="nil"/>
              <w:left w:val="single" w:sz="4" w:space="0" w:color="auto"/>
              <w:bottom w:val="single" w:sz="4" w:space="0" w:color="auto"/>
              <w:right w:val="single" w:sz="4" w:space="0" w:color="auto"/>
            </w:tcBorders>
            <w:shd w:val="clear" w:color="auto" w:fill="auto"/>
            <w:hideMark/>
          </w:tcPr>
          <w:p w14:paraId="0137826C" w14:textId="77777777" w:rsidR="00C41DCB" w:rsidRPr="009C2891" w:rsidRDefault="00C41DCB" w:rsidP="00DB6C98">
            <w:pPr>
              <w:spacing w:before="40" w:after="0" w:line="240" w:lineRule="auto"/>
              <w:rPr>
                <w:rFonts w:eastAsia="Times New Roman"/>
                <w:color w:val="000000"/>
                <w:sz w:val="20"/>
                <w:szCs w:val="20"/>
              </w:rPr>
            </w:pPr>
            <w:r w:rsidRPr="009C2891">
              <w:rPr>
                <w:rFonts w:eastAsia="Times New Roman"/>
                <w:color w:val="000000"/>
                <w:sz w:val="20"/>
                <w:szCs w:val="20"/>
              </w:rPr>
              <w:t>Reference File</w:t>
            </w:r>
          </w:p>
        </w:tc>
        <w:tc>
          <w:tcPr>
            <w:tcW w:w="7364" w:type="dxa"/>
            <w:tcBorders>
              <w:top w:val="nil"/>
              <w:left w:val="nil"/>
              <w:bottom w:val="single" w:sz="4" w:space="0" w:color="auto"/>
              <w:right w:val="single" w:sz="4" w:space="0" w:color="auto"/>
            </w:tcBorders>
            <w:shd w:val="clear" w:color="auto" w:fill="auto"/>
            <w:hideMark/>
          </w:tcPr>
          <w:p w14:paraId="499327E0" w14:textId="4F1591F5" w:rsidR="00C41DCB" w:rsidRPr="009C2891" w:rsidRDefault="00C41DCB" w:rsidP="00DB6C98">
            <w:pPr>
              <w:spacing w:before="40" w:after="0" w:line="240" w:lineRule="auto"/>
              <w:rPr>
                <w:rFonts w:eastAsia="Times New Roman"/>
                <w:color w:val="000000"/>
                <w:sz w:val="20"/>
                <w:szCs w:val="20"/>
              </w:rPr>
            </w:pPr>
            <w:r w:rsidRPr="009C2891">
              <w:rPr>
                <w:rFonts w:eastAsia="Times New Roman"/>
                <w:color w:val="000000"/>
                <w:sz w:val="20"/>
                <w:szCs w:val="20"/>
              </w:rPr>
              <w:t>Used to support some fields, but not a primary file. Used to support and/or apply business rules</w:t>
            </w:r>
            <w:r w:rsidR="009232CB">
              <w:rPr>
                <w:rFonts w:eastAsia="Times New Roman"/>
                <w:color w:val="000000"/>
                <w:sz w:val="20"/>
                <w:szCs w:val="20"/>
              </w:rPr>
              <w:t>.</w:t>
            </w:r>
          </w:p>
        </w:tc>
      </w:tr>
      <w:tr w:rsidR="00C41DCB" w:rsidRPr="004D7FAA" w14:paraId="276E9C8A" w14:textId="77777777" w:rsidTr="00395265">
        <w:trPr>
          <w:trHeight w:val="535"/>
        </w:trPr>
        <w:tc>
          <w:tcPr>
            <w:tcW w:w="1905" w:type="dxa"/>
            <w:tcBorders>
              <w:top w:val="nil"/>
              <w:left w:val="single" w:sz="4" w:space="0" w:color="auto"/>
              <w:bottom w:val="single" w:sz="4" w:space="0" w:color="auto"/>
              <w:right w:val="single" w:sz="4" w:space="0" w:color="auto"/>
            </w:tcBorders>
            <w:shd w:val="clear" w:color="auto" w:fill="auto"/>
            <w:hideMark/>
          </w:tcPr>
          <w:p w14:paraId="5F4E22F2" w14:textId="77777777" w:rsidR="00C41DCB" w:rsidRPr="009C2891" w:rsidRDefault="00C41DCB" w:rsidP="009C2891">
            <w:pPr>
              <w:spacing w:before="40" w:after="0" w:line="240" w:lineRule="auto"/>
              <w:rPr>
                <w:rFonts w:eastAsia="Times New Roman"/>
                <w:color w:val="000000"/>
                <w:sz w:val="20"/>
                <w:szCs w:val="20"/>
              </w:rPr>
            </w:pPr>
            <w:r w:rsidRPr="009C2891">
              <w:rPr>
                <w:rFonts w:eastAsia="Times New Roman"/>
                <w:color w:val="000000"/>
                <w:sz w:val="20"/>
                <w:szCs w:val="20"/>
              </w:rPr>
              <w:t>Processing File</w:t>
            </w:r>
          </w:p>
        </w:tc>
        <w:tc>
          <w:tcPr>
            <w:tcW w:w="7364" w:type="dxa"/>
            <w:tcBorders>
              <w:top w:val="nil"/>
              <w:left w:val="nil"/>
              <w:bottom w:val="single" w:sz="4" w:space="0" w:color="auto"/>
              <w:right w:val="single" w:sz="4" w:space="0" w:color="auto"/>
            </w:tcBorders>
            <w:shd w:val="clear" w:color="auto" w:fill="auto"/>
            <w:hideMark/>
          </w:tcPr>
          <w:p w14:paraId="539F7594" w14:textId="6A628FC7" w:rsidR="00C41DCB" w:rsidRPr="009C2891" w:rsidRDefault="00C41DCB" w:rsidP="009C2891">
            <w:pPr>
              <w:spacing w:before="40" w:after="0" w:line="240" w:lineRule="auto"/>
              <w:rPr>
                <w:rFonts w:eastAsia="Times New Roman"/>
                <w:color w:val="000000"/>
                <w:sz w:val="20"/>
                <w:szCs w:val="20"/>
              </w:rPr>
            </w:pPr>
            <w:r w:rsidRPr="009C2891">
              <w:rPr>
                <w:rFonts w:eastAsia="Times New Roman"/>
                <w:color w:val="000000"/>
                <w:sz w:val="20"/>
                <w:szCs w:val="20"/>
              </w:rPr>
              <w:t xml:space="preserve">Primary file used to create aggregate </w:t>
            </w:r>
            <w:r w:rsidR="004B0F83">
              <w:rPr>
                <w:rFonts w:eastAsia="Times New Roman"/>
                <w:color w:val="000000"/>
                <w:sz w:val="20"/>
                <w:szCs w:val="20"/>
              </w:rPr>
              <w:t>TI</w:t>
            </w:r>
            <w:r w:rsidRPr="009C2891">
              <w:rPr>
                <w:rFonts w:eastAsia="Times New Roman"/>
                <w:color w:val="000000"/>
                <w:sz w:val="20"/>
                <w:szCs w:val="20"/>
              </w:rPr>
              <w:t xml:space="preserve"> S</w:t>
            </w:r>
            <w:r w:rsidR="005536A6" w:rsidRPr="009C2891">
              <w:rPr>
                <w:rFonts w:eastAsia="Times New Roman"/>
                <w:color w:val="000000"/>
                <w:sz w:val="20"/>
                <w:szCs w:val="20"/>
              </w:rPr>
              <w:t>IR</w:t>
            </w:r>
            <w:r w:rsidR="0013745B" w:rsidRPr="009C2891">
              <w:rPr>
                <w:rFonts w:eastAsia="Times New Roman"/>
                <w:color w:val="000000"/>
                <w:sz w:val="20"/>
                <w:szCs w:val="20"/>
              </w:rPr>
              <w:t>s</w:t>
            </w:r>
            <w:r w:rsidRPr="009C2891">
              <w:rPr>
                <w:rFonts w:eastAsia="Times New Roman"/>
                <w:color w:val="000000"/>
                <w:sz w:val="20"/>
                <w:szCs w:val="20"/>
              </w:rPr>
              <w:t>. Additionally, provides data for specific fields not provided as part of TI. Used for support of business rules.</w:t>
            </w:r>
          </w:p>
        </w:tc>
      </w:tr>
      <w:tr w:rsidR="00C41DCB" w:rsidRPr="004D7FAA" w14:paraId="3F1B5490" w14:textId="77777777" w:rsidTr="00395265">
        <w:trPr>
          <w:trHeight w:val="535"/>
        </w:trPr>
        <w:tc>
          <w:tcPr>
            <w:tcW w:w="1905" w:type="dxa"/>
            <w:tcBorders>
              <w:top w:val="nil"/>
              <w:left w:val="single" w:sz="4" w:space="0" w:color="auto"/>
              <w:bottom w:val="single" w:sz="4" w:space="0" w:color="auto"/>
              <w:right w:val="single" w:sz="4" w:space="0" w:color="auto"/>
            </w:tcBorders>
            <w:shd w:val="clear" w:color="auto" w:fill="auto"/>
            <w:hideMark/>
          </w:tcPr>
          <w:p w14:paraId="59781194" w14:textId="77777777" w:rsidR="00C41DCB" w:rsidRPr="009C2891" w:rsidRDefault="00C41DCB" w:rsidP="009C2891">
            <w:pPr>
              <w:spacing w:before="40" w:after="0" w:line="240" w:lineRule="auto"/>
              <w:rPr>
                <w:rFonts w:eastAsia="Times New Roman"/>
                <w:color w:val="000000"/>
                <w:sz w:val="20"/>
                <w:szCs w:val="20"/>
              </w:rPr>
            </w:pPr>
            <w:r w:rsidRPr="009C2891">
              <w:rPr>
                <w:rFonts w:eastAsia="Times New Roman"/>
                <w:color w:val="000000"/>
                <w:sz w:val="20"/>
                <w:szCs w:val="20"/>
              </w:rPr>
              <w:t>Lookup Table</w:t>
            </w:r>
          </w:p>
        </w:tc>
        <w:tc>
          <w:tcPr>
            <w:tcW w:w="7364" w:type="dxa"/>
            <w:tcBorders>
              <w:top w:val="nil"/>
              <w:left w:val="nil"/>
              <w:bottom w:val="single" w:sz="4" w:space="0" w:color="auto"/>
              <w:right w:val="single" w:sz="4" w:space="0" w:color="auto"/>
            </w:tcBorders>
            <w:shd w:val="clear" w:color="auto" w:fill="auto"/>
            <w:hideMark/>
          </w:tcPr>
          <w:p w14:paraId="6E47447D" w14:textId="77777777" w:rsidR="00C41DCB" w:rsidRPr="009C2891" w:rsidRDefault="00C41DCB" w:rsidP="009C2891">
            <w:pPr>
              <w:spacing w:before="40" w:after="0" w:line="240" w:lineRule="auto"/>
              <w:rPr>
                <w:rFonts w:eastAsia="Times New Roman"/>
                <w:color w:val="000000"/>
                <w:sz w:val="20"/>
                <w:szCs w:val="20"/>
              </w:rPr>
            </w:pPr>
            <w:r w:rsidRPr="009C2891">
              <w:rPr>
                <w:rFonts w:eastAsia="Times New Roman"/>
                <w:color w:val="000000"/>
                <w:sz w:val="20"/>
                <w:szCs w:val="20"/>
              </w:rPr>
              <w:t xml:space="preserve">Static table to ensure standardization of data. Also used as reference but </w:t>
            </w:r>
            <w:r w:rsidR="009C2891" w:rsidRPr="009C2891">
              <w:rPr>
                <w:rFonts w:eastAsia="Times New Roman"/>
                <w:color w:val="000000"/>
                <w:sz w:val="20"/>
                <w:szCs w:val="20"/>
              </w:rPr>
              <w:t>remains</w:t>
            </w:r>
            <w:r w:rsidRPr="009C2891">
              <w:rPr>
                <w:rFonts w:eastAsia="Times New Roman"/>
                <w:color w:val="000000"/>
                <w:sz w:val="20"/>
                <w:szCs w:val="20"/>
              </w:rPr>
              <w:t xml:space="preserve"> static and is not received monthly as a file.</w:t>
            </w:r>
          </w:p>
        </w:tc>
      </w:tr>
      <w:tr w:rsidR="00C41DCB" w:rsidRPr="004D7FAA" w14:paraId="113FCC41" w14:textId="77777777" w:rsidTr="00395265">
        <w:trPr>
          <w:trHeight w:val="535"/>
        </w:trPr>
        <w:tc>
          <w:tcPr>
            <w:tcW w:w="1905" w:type="dxa"/>
            <w:tcBorders>
              <w:top w:val="nil"/>
              <w:left w:val="single" w:sz="4" w:space="0" w:color="auto"/>
              <w:bottom w:val="single" w:sz="4" w:space="0" w:color="auto"/>
              <w:right w:val="single" w:sz="4" w:space="0" w:color="auto"/>
            </w:tcBorders>
            <w:shd w:val="clear" w:color="auto" w:fill="auto"/>
            <w:hideMark/>
          </w:tcPr>
          <w:p w14:paraId="1687FA8C" w14:textId="77777777" w:rsidR="00C41DCB" w:rsidRPr="009C2891" w:rsidRDefault="00C41DCB" w:rsidP="009C2891">
            <w:pPr>
              <w:spacing w:before="40" w:after="0" w:line="240" w:lineRule="auto"/>
              <w:rPr>
                <w:rFonts w:eastAsia="Times New Roman"/>
                <w:color w:val="000000"/>
                <w:sz w:val="20"/>
                <w:szCs w:val="20"/>
              </w:rPr>
            </w:pPr>
            <w:r w:rsidRPr="009C2891">
              <w:rPr>
                <w:rFonts w:eastAsia="Times New Roman"/>
                <w:color w:val="000000"/>
                <w:sz w:val="20"/>
                <w:szCs w:val="20"/>
              </w:rPr>
              <w:t>Derived Processing File</w:t>
            </w:r>
          </w:p>
        </w:tc>
        <w:tc>
          <w:tcPr>
            <w:tcW w:w="7364" w:type="dxa"/>
            <w:tcBorders>
              <w:top w:val="nil"/>
              <w:left w:val="nil"/>
              <w:bottom w:val="single" w:sz="4" w:space="0" w:color="auto"/>
              <w:right w:val="single" w:sz="4" w:space="0" w:color="auto"/>
            </w:tcBorders>
            <w:shd w:val="clear" w:color="auto" w:fill="auto"/>
            <w:hideMark/>
          </w:tcPr>
          <w:p w14:paraId="79A3855A" w14:textId="77777777" w:rsidR="00C41DCB" w:rsidRPr="009C2891" w:rsidRDefault="00C41DCB" w:rsidP="009C2891">
            <w:pPr>
              <w:spacing w:before="40" w:after="0" w:line="240" w:lineRule="auto"/>
              <w:rPr>
                <w:rFonts w:eastAsia="Times New Roman"/>
                <w:color w:val="000000"/>
                <w:sz w:val="20"/>
                <w:szCs w:val="20"/>
              </w:rPr>
            </w:pPr>
            <w:r w:rsidRPr="009C2891">
              <w:rPr>
                <w:rFonts w:eastAsia="Times New Roman"/>
                <w:color w:val="000000"/>
                <w:sz w:val="20"/>
                <w:szCs w:val="20"/>
              </w:rPr>
              <w:t xml:space="preserve">File created from other source files and used to create aggregate TI SIRs. Additionally, provides data for specific fields not provided as part of TI. </w:t>
            </w:r>
          </w:p>
        </w:tc>
      </w:tr>
      <w:tr w:rsidR="00C41DCB" w:rsidRPr="004D7FAA" w14:paraId="27917686" w14:textId="77777777" w:rsidTr="00395265">
        <w:trPr>
          <w:trHeight w:val="626"/>
        </w:trPr>
        <w:tc>
          <w:tcPr>
            <w:tcW w:w="1905" w:type="dxa"/>
            <w:tcBorders>
              <w:top w:val="nil"/>
              <w:left w:val="single" w:sz="4" w:space="0" w:color="auto"/>
              <w:bottom w:val="single" w:sz="4" w:space="0" w:color="auto"/>
              <w:right w:val="single" w:sz="4" w:space="0" w:color="auto"/>
            </w:tcBorders>
            <w:shd w:val="clear" w:color="auto" w:fill="auto"/>
            <w:hideMark/>
          </w:tcPr>
          <w:p w14:paraId="578B8525" w14:textId="77777777" w:rsidR="00C41DCB" w:rsidRPr="009C2891" w:rsidRDefault="00C41DCB" w:rsidP="009C2891">
            <w:pPr>
              <w:spacing w:before="40" w:after="0" w:line="240" w:lineRule="auto"/>
              <w:rPr>
                <w:rFonts w:eastAsia="Times New Roman"/>
                <w:color w:val="000000"/>
                <w:sz w:val="20"/>
                <w:szCs w:val="20"/>
              </w:rPr>
            </w:pPr>
            <w:r w:rsidRPr="009C2891">
              <w:rPr>
                <w:rFonts w:eastAsia="Times New Roman"/>
                <w:color w:val="000000"/>
                <w:sz w:val="20"/>
                <w:szCs w:val="20"/>
              </w:rPr>
              <w:t>Derived Reference Table</w:t>
            </w:r>
          </w:p>
        </w:tc>
        <w:tc>
          <w:tcPr>
            <w:tcW w:w="7364" w:type="dxa"/>
            <w:tcBorders>
              <w:top w:val="nil"/>
              <w:left w:val="nil"/>
              <w:bottom w:val="single" w:sz="4" w:space="0" w:color="auto"/>
              <w:right w:val="single" w:sz="4" w:space="0" w:color="auto"/>
            </w:tcBorders>
            <w:shd w:val="clear" w:color="auto" w:fill="auto"/>
            <w:hideMark/>
          </w:tcPr>
          <w:p w14:paraId="1E7FCABD" w14:textId="77777777" w:rsidR="00C41DCB" w:rsidRPr="009C2891" w:rsidRDefault="00C41DCB" w:rsidP="009C2891">
            <w:pPr>
              <w:spacing w:before="40" w:after="0" w:line="240" w:lineRule="auto"/>
              <w:rPr>
                <w:rFonts w:eastAsia="Times New Roman"/>
                <w:color w:val="000000"/>
                <w:sz w:val="20"/>
                <w:szCs w:val="20"/>
              </w:rPr>
            </w:pPr>
            <w:r w:rsidRPr="009C2891">
              <w:rPr>
                <w:rFonts w:eastAsia="Times New Roman"/>
                <w:color w:val="000000"/>
                <w:sz w:val="20"/>
                <w:szCs w:val="20"/>
              </w:rPr>
              <w:t xml:space="preserve">Reference table to ensure standardization of data and to update specific fields not received or standardized on processing files. </w:t>
            </w:r>
          </w:p>
        </w:tc>
      </w:tr>
    </w:tbl>
    <w:p w14:paraId="127CBF8F" w14:textId="77777777" w:rsidR="00E61CD3" w:rsidRDefault="004D0E2B" w:rsidP="005F5D55">
      <w:pPr>
        <w:pStyle w:val="Heading2"/>
      </w:pPr>
      <w:bookmarkStart w:id="660" w:name="_Toc482958699"/>
      <w:bookmarkStart w:id="661" w:name="_Toc482958820"/>
      <w:bookmarkStart w:id="662" w:name="_Toc482958938"/>
      <w:bookmarkStart w:id="663" w:name="_Toc482959057"/>
      <w:bookmarkStart w:id="664" w:name="_Toc482959174"/>
      <w:bookmarkStart w:id="665" w:name="_Toc482959424"/>
      <w:bookmarkStart w:id="666" w:name="_Toc482961367"/>
      <w:bookmarkStart w:id="667" w:name="_Toc482964534"/>
      <w:bookmarkStart w:id="668" w:name="_Toc482964728"/>
      <w:bookmarkStart w:id="669" w:name="_Toc482964900"/>
      <w:bookmarkStart w:id="670" w:name="_Toc483225750"/>
      <w:bookmarkStart w:id="671" w:name="_Toc483230624"/>
      <w:bookmarkStart w:id="672" w:name="_Toc483232167"/>
      <w:bookmarkStart w:id="673" w:name="_Toc483232278"/>
      <w:bookmarkStart w:id="674" w:name="_Toc483232359"/>
      <w:bookmarkStart w:id="675" w:name="_Toc483575825"/>
      <w:bookmarkStart w:id="676" w:name="_Toc483576125"/>
      <w:bookmarkStart w:id="677" w:name="_Toc483576415"/>
      <w:bookmarkStart w:id="678" w:name="_Toc483576704"/>
      <w:bookmarkStart w:id="679" w:name="_Toc483578734"/>
      <w:bookmarkStart w:id="680" w:name="_Toc460338101"/>
      <w:bookmarkStart w:id="681" w:name="_Toc441083798"/>
      <w:bookmarkStart w:id="682" w:name="_Toc441085627"/>
      <w:bookmarkStart w:id="683" w:name="_Toc441429821"/>
      <w:bookmarkStart w:id="684" w:name="_Toc441481264"/>
      <w:bookmarkStart w:id="685" w:name="_Toc441496674"/>
      <w:bookmarkStart w:id="686" w:name="_Toc441562293"/>
      <w:bookmarkStart w:id="687" w:name="_Toc441562342"/>
      <w:bookmarkStart w:id="688" w:name="_Toc441668508"/>
      <w:bookmarkStart w:id="689" w:name="_Toc441763070"/>
      <w:bookmarkStart w:id="690" w:name="_Toc441833701"/>
      <w:bookmarkStart w:id="691" w:name="_Toc441835207"/>
      <w:bookmarkStart w:id="692" w:name="_Toc441846493"/>
      <w:bookmarkStart w:id="693" w:name="_Toc444246193"/>
      <w:bookmarkStart w:id="694" w:name="_Toc462135387"/>
      <w:bookmarkStart w:id="695" w:name="_Toc462137749"/>
      <w:bookmarkStart w:id="696" w:name="_Toc462135388"/>
      <w:bookmarkStart w:id="697" w:name="_Toc462137750"/>
      <w:bookmarkStart w:id="698" w:name="_Toc462135389"/>
      <w:bookmarkStart w:id="699" w:name="_Toc462137751"/>
      <w:bookmarkStart w:id="700" w:name="_Toc462135390"/>
      <w:bookmarkStart w:id="701" w:name="_Toc462137752"/>
      <w:bookmarkStart w:id="702" w:name="_Toc462135391"/>
      <w:bookmarkStart w:id="703" w:name="_Toc462137753"/>
      <w:bookmarkStart w:id="704" w:name="_Toc462135392"/>
      <w:bookmarkStart w:id="705" w:name="_Toc462137754"/>
      <w:bookmarkStart w:id="706" w:name="_Toc462135393"/>
      <w:bookmarkStart w:id="707" w:name="_Toc462137755"/>
      <w:bookmarkStart w:id="708" w:name="_Toc451859701"/>
      <w:bookmarkStart w:id="709" w:name="_Toc451859790"/>
      <w:bookmarkStart w:id="710" w:name="_Toc451860003"/>
      <w:bookmarkStart w:id="711" w:name="_Toc451870698"/>
      <w:bookmarkStart w:id="712" w:name="_Toc462135394"/>
      <w:bookmarkStart w:id="713" w:name="_Toc462137756"/>
      <w:bookmarkStart w:id="714" w:name="_Toc462135395"/>
      <w:bookmarkStart w:id="715" w:name="_Toc462137757"/>
      <w:bookmarkStart w:id="716" w:name="_Toc462135396"/>
      <w:bookmarkStart w:id="717" w:name="_Toc462137758"/>
      <w:bookmarkStart w:id="718" w:name="_Toc462135397"/>
      <w:bookmarkStart w:id="719" w:name="_Toc462137759"/>
      <w:bookmarkStart w:id="720" w:name="_Toc462135398"/>
      <w:bookmarkStart w:id="721" w:name="_Toc462137760"/>
      <w:bookmarkStart w:id="722" w:name="_Toc462135399"/>
      <w:bookmarkStart w:id="723" w:name="_Toc462137761"/>
      <w:bookmarkStart w:id="724" w:name="_Toc11663506"/>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t xml:space="preserve">Data </w:t>
      </w:r>
      <w:r w:rsidR="003954FD">
        <w:t>Field</w:t>
      </w:r>
      <w:r w:rsidR="00E26A8E">
        <w:t>s</w:t>
      </w:r>
      <w:bookmarkEnd w:id="724"/>
    </w:p>
    <w:p w14:paraId="56CD925C" w14:textId="77777777" w:rsidR="00DB0118" w:rsidRDefault="00E26A8E" w:rsidP="002054B5">
      <w:pPr>
        <w:spacing w:after="0"/>
        <w:jc w:val="both"/>
      </w:pPr>
      <w:r>
        <w:t xml:space="preserve">Available data fields including descriptions, lengths, and primary sources are described in </w:t>
      </w:r>
      <w:r w:rsidR="00060EAE" w:rsidRPr="002054B5">
        <w:rPr>
          <w:i/>
        </w:rPr>
        <w:t>Appendix B</w:t>
      </w:r>
      <w:r>
        <w:t>.</w:t>
      </w:r>
      <w:r w:rsidR="00060EAE">
        <w:t xml:space="preserve"> </w:t>
      </w:r>
      <w:r w:rsidR="00951646">
        <w:t>Identifiers have been assigned to group components of a unique service instance (e.g. GSA Tracking Id, GSA Secondary Tracking Id).</w:t>
      </w:r>
      <w:r w:rsidR="003E77EC">
        <w:t xml:space="preserve"> </w:t>
      </w:r>
      <w:r w:rsidR="00951646" w:rsidRPr="002054B5">
        <w:t>Note that a</w:t>
      </w:r>
      <w:r w:rsidR="00DB0118" w:rsidRPr="00960768">
        <w:t>ll</w:t>
      </w:r>
      <w:r w:rsidR="00DB0118">
        <w:t xml:space="preserve"> fields may not be populated; their population is dependent on contract and data availability.</w:t>
      </w:r>
    </w:p>
    <w:p w14:paraId="2774C337" w14:textId="77777777" w:rsidR="00CF0AE9" w:rsidRDefault="00CF0AE9" w:rsidP="002054B5">
      <w:pPr>
        <w:spacing w:after="0"/>
        <w:jc w:val="both"/>
      </w:pPr>
    </w:p>
    <w:p w14:paraId="4571EF1F" w14:textId="77777777" w:rsidR="00951646" w:rsidRDefault="00DB0118" w:rsidP="002054B5">
      <w:pPr>
        <w:spacing w:after="0"/>
        <w:jc w:val="both"/>
      </w:pPr>
      <w:r>
        <w:t>Approximately half of the available f</w:t>
      </w:r>
      <w:r w:rsidRPr="009E2DF9">
        <w:t xml:space="preserve">ields </w:t>
      </w:r>
      <w:r w:rsidR="00951646">
        <w:t xml:space="preserve">are derived </w:t>
      </w:r>
      <w:r w:rsidRPr="009E2DF9">
        <w:t>directly from TI (</w:t>
      </w:r>
      <w:r>
        <w:t xml:space="preserve">e.g. Contract, Source, </w:t>
      </w:r>
      <w:r w:rsidRPr="009E2DF9">
        <w:t xml:space="preserve">Address, </w:t>
      </w:r>
      <w:r>
        <w:t>Agency Hierarchy Code (</w:t>
      </w:r>
      <w:r w:rsidRPr="009E2DF9">
        <w:t>AHC</w:t>
      </w:r>
      <w:r>
        <w:t>)</w:t>
      </w:r>
      <w:r w:rsidRPr="009E2DF9">
        <w:t xml:space="preserve">, Agency Name, </w:t>
      </w:r>
      <w:r w:rsidR="00AF1939">
        <w:t>and Agency</w:t>
      </w:r>
      <w:r>
        <w:t xml:space="preserve"> Service Request Number (</w:t>
      </w:r>
      <w:r w:rsidRPr="009E2DF9">
        <w:t>ASRN</w:t>
      </w:r>
      <w:r w:rsidR="00951646">
        <w:t>)</w:t>
      </w:r>
      <w:r>
        <w:t>).</w:t>
      </w:r>
      <w:r w:rsidR="003E77EC">
        <w:t xml:space="preserve"> </w:t>
      </w:r>
    </w:p>
    <w:p w14:paraId="3EEF3F72" w14:textId="77777777" w:rsidR="00951646" w:rsidRDefault="00951646" w:rsidP="002054B5">
      <w:pPr>
        <w:spacing w:after="40"/>
        <w:jc w:val="both"/>
      </w:pPr>
    </w:p>
    <w:p w14:paraId="7B61C151" w14:textId="77777777" w:rsidR="00DB0118" w:rsidRDefault="00DB0118" w:rsidP="002054B5">
      <w:pPr>
        <w:spacing w:after="40"/>
        <w:jc w:val="both"/>
      </w:pPr>
      <w:r>
        <w:lastRenderedPageBreak/>
        <w:t>The remaining fields are unique to AAI, including:</w:t>
      </w:r>
    </w:p>
    <w:p w14:paraId="70423683" w14:textId="77777777" w:rsidR="00DB0118" w:rsidRPr="009E2DF9" w:rsidRDefault="00DB0118" w:rsidP="00B94546">
      <w:pPr>
        <w:numPr>
          <w:ilvl w:val="0"/>
          <w:numId w:val="8"/>
        </w:numPr>
        <w:spacing w:after="0"/>
        <w:jc w:val="both"/>
      </w:pPr>
      <w:r w:rsidRPr="009E2DF9">
        <w:t>CLIN</w:t>
      </w:r>
      <w:r>
        <w:t>s</w:t>
      </w:r>
      <w:r w:rsidRPr="009E2DF9">
        <w:t xml:space="preserve"> and aspects of CLINs (description, charge type, charge unit)</w:t>
      </w:r>
    </w:p>
    <w:p w14:paraId="3732239F" w14:textId="77777777" w:rsidR="00DB0118" w:rsidRDefault="00DB0118" w:rsidP="00B94546">
      <w:pPr>
        <w:numPr>
          <w:ilvl w:val="0"/>
          <w:numId w:val="8"/>
        </w:numPr>
        <w:spacing w:after="0"/>
        <w:jc w:val="both"/>
      </w:pPr>
      <w:r>
        <w:t>CLIN mapping to EIS CLINs</w:t>
      </w:r>
    </w:p>
    <w:p w14:paraId="198D511F" w14:textId="77777777" w:rsidR="00DB0118" w:rsidRDefault="00DB0118" w:rsidP="00B94546">
      <w:pPr>
        <w:numPr>
          <w:ilvl w:val="0"/>
          <w:numId w:val="8"/>
        </w:numPr>
        <w:spacing w:after="0"/>
        <w:jc w:val="both"/>
      </w:pPr>
      <w:r w:rsidRPr="009E2DF9">
        <w:t>Service</w:t>
      </w:r>
      <w:r>
        <w:t xml:space="preserve"> </w:t>
      </w:r>
      <w:r w:rsidRPr="009E2DF9">
        <w:t xml:space="preserve">Enabling Devices (SEDs) and aspects of SEDs </w:t>
      </w:r>
      <w:r>
        <w:t>(Part, Manufacturer)</w:t>
      </w:r>
    </w:p>
    <w:p w14:paraId="5D6DDB3E" w14:textId="77777777" w:rsidR="00DB0118" w:rsidRPr="009E2DF9" w:rsidRDefault="00DB0118" w:rsidP="00B94546">
      <w:pPr>
        <w:numPr>
          <w:ilvl w:val="0"/>
          <w:numId w:val="8"/>
        </w:numPr>
        <w:spacing w:after="0"/>
        <w:jc w:val="both"/>
      </w:pPr>
      <w:r>
        <w:t xml:space="preserve">Location mapping to </w:t>
      </w:r>
      <w:r w:rsidRPr="009E2DF9">
        <w:t>CBSA</w:t>
      </w:r>
    </w:p>
    <w:p w14:paraId="5A80B037" w14:textId="77777777" w:rsidR="00DB0118" w:rsidRPr="009E2DF9" w:rsidRDefault="00DB0118" w:rsidP="00B94546">
      <w:pPr>
        <w:numPr>
          <w:ilvl w:val="0"/>
          <w:numId w:val="8"/>
        </w:numPr>
        <w:spacing w:after="0"/>
        <w:jc w:val="both"/>
      </w:pPr>
      <w:r>
        <w:t>Service m</w:t>
      </w:r>
      <w:r w:rsidRPr="009E2DF9">
        <w:t>apping to EIS</w:t>
      </w:r>
      <w:r>
        <w:t xml:space="preserve"> Services</w:t>
      </w:r>
    </w:p>
    <w:p w14:paraId="15F50DE4" w14:textId="77777777" w:rsidR="00DB0118" w:rsidRPr="009E2DF9" w:rsidRDefault="00DB0118" w:rsidP="00B94546">
      <w:pPr>
        <w:numPr>
          <w:ilvl w:val="0"/>
          <w:numId w:val="8"/>
        </w:numPr>
        <w:spacing w:after="0"/>
        <w:jc w:val="both"/>
      </w:pPr>
      <w:r>
        <w:t>Secondary service identification</w:t>
      </w:r>
    </w:p>
    <w:p w14:paraId="7522AA7C" w14:textId="77777777" w:rsidR="00DB0118" w:rsidRPr="009E2DF9" w:rsidRDefault="00DB0118" w:rsidP="00B94546">
      <w:pPr>
        <w:numPr>
          <w:ilvl w:val="0"/>
          <w:numId w:val="8"/>
        </w:numPr>
        <w:spacing w:after="0"/>
        <w:jc w:val="both"/>
      </w:pPr>
      <w:r w:rsidRPr="009E2DF9">
        <w:t>Bandwidth</w:t>
      </w:r>
    </w:p>
    <w:p w14:paraId="4DF33BE6" w14:textId="62CF2EFC" w:rsidR="00DB0118" w:rsidRDefault="00DB0118" w:rsidP="00B94546">
      <w:pPr>
        <w:numPr>
          <w:ilvl w:val="0"/>
          <w:numId w:val="8"/>
        </w:numPr>
        <w:spacing w:after="0"/>
        <w:jc w:val="both"/>
      </w:pPr>
      <w:r>
        <w:t>T</w:t>
      </w:r>
      <w:r w:rsidRPr="009E2DF9">
        <w:t>erminating address</w:t>
      </w:r>
      <w:r w:rsidR="009232CB">
        <w:t xml:space="preserve">, </w:t>
      </w:r>
      <w:r>
        <w:t>Network Site Code (NSC), City, State, Zip</w:t>
      </w:r>
    </w:p>
    <w:p w14:paraId="074DD348" w14:textId="77777777" w:rsidR="00560DCE" w:rsidRDefault="00560DCE" w:rsidP="00030DC5">
      <w:pPr>
        <w:spacing w:after="0" w:line="240" w:lineRule="auto"/>
        <w:jc w:val="both"/>
      </w:pPr>
    </w:p>
    <w:p w14:paraId="4FAF13C6" w14:textId="77777777" w:rsidR="00223460" w:rsidRDefault="006A46DB" w:rsidP="00030DC5">
      <w:pPr>
        <w:spacing w:after="0" w:line="240" w:lineRule="auto"/>
        <w:jc w:val="both"/>
      </w:pPr>
      <w:r w:rsidRPr="00960768">
        <w:t>T</w:t>
      </w:r>
      <w:r w:rsidR="00D34559" w:rsidRPr="000521FB">
        <w:t>able</w:t>
      </w:r>
      <w:r w:rsidRPr="000521FB">
        <w:t xml:space="preserve"> </w:t>
      </w:r>
      <w:r w:rsidR="00167360" w:rsidRPr="000521FB">
        <w:t>4</w:t>
      </w:r>
      <w:r w:rsidR="00D34559" w:rsidRPr="000521FB">
        <w:t xml:space="preserve"> </w:t>
      </w:r>
      <w:r w:rsidR="00951646" w:rsidRPr="00960768">
        <w:t>provides</w:t>
      </w:r>
      <w:r w:rsidR="00951646">
        <w:t xml:space="preserve"> an example of a </w:t>
      </w:r>
      <w:r>
        <w:t>un</w:t>
      </w:r>
      <w:r w:rsidR="00FA6720">
        <w:t>ique</w:t>
      </w:r>
      <w:r w:rsidR="00586293">
        <w:t xml:space="preserve"> TI record</w:t>
      </w:r>
      <w:r>
        <w:t xml:space="preserve">. </w:t>
      </w:r>
      <w:r w:rsidRPr="00DB6C98">
        <w:rPr>
          <w:b/>
          <w:i/>
        </w:rPr>
        <w:t>Note</w:t>
      </w:r>
      <w:r w:rsidR="00E75FB0">
        <w:t>: T</w:t>
      </w:r>
      <w:r>
        <w:t>he field name is represented in dark blue</w:t>
      </w:r>
      <w:r w:rsidR="00223460">
        <w:t xml:space="preserve">, and the individual record appears in </w:t>
      </w:r>
      <w:r w:rsidR="00095F23">
        <w:t xml:space="preserve">white as </w:t>
      </w:r>
      <w:r w:rsidR="00223460">
        <w:t>the body of the record</w:t>
      </w:r>
      <w:r>
        <w:t xml:space="preserve">. </w:t>
      </w:r>
    </w:p>
    <w:p w14:paraId="0A9669A0" w14:textId="77777777" w:rsidR="00D673E9" w:rsidRPr="002054B5" w:rsidRDefault="00D673E9" w:rsidP="00960768">
      <w:pPr>
        <w:spacing w:after="0" w:line="240" w:lineRule="auto"/>
        <w:jc w:val="both"/>
        <w:rPr>
          <w:sz w:val="14"/>
        </w:rPr>
      </w:pPr>
    </w:p>
    <w:p w14:paraId="475ED8AB" w14:textId="77777777" w:rsidR="00586293" w:rsidRPr="00DB6C98" w:rsidRDefault="006F0C04" w:rsidP="002054B5">
      <w:pPr>
        <w:pStyle w:val="Caption"/>
        <w:spacing w:after="0"/>
        <w:jc w:val="center"/>
        <w:rPr>
          <w:b w:val="0"/>
          <w:sz w:val="22"/>
          <w:szCs w:val="22"/>
        </w:rPr>
      </w:pPr>
      <w:bookmarkStart w:id="725" w:name="_Toc11663539"/>
      <w:r w:rsidRPr="00223460">
        <w:rPr>
          <w:b w:val="0"/>
          <w:sz w:val="22"/>
          <w:szCs w:val="22"/>
        </w:rPr>
        <w:t xml:space="preserve">Table </w:t>
      </w:r>
      <w:r w:rsidRPr="006B27AB">
        <w:rPr>
          <w:b w:val="0"/>
          <w:sz w:val="22"/>
          <w:szCs w:val="22"/>
        </w:rPr>
        <w:fldChar w:fldCharType="begin"/>
      </w:r>
      <w:r w:rsidRPr="00223460">
        <w:rPr>
          <w:b w:val="0"/>
          <w:sz w:val="22"/>
          <w:szCs w:val="22"/>
        </w:rPr>
        <w:instrText xml:space="preserve"> SEQ Table \* ARABIC </w:instrText>
      </w:r>
      <w:r w:rsidRPr="006B27AB">
        <w:rPr>
          <w:b w:val="0"/>
          <w:sz w:val="22"/>
          <w:szCs w:val="22"/>
        </w:rPr>
        <w:fldChar w:fldCharType="separate"/>
      </w:r>
      <w:r w:rsidR="006E05FB">
        <w:rPr>
          <w:b w:val="0"/>
          <w:noProof/>
          <w:sz w:val="22"/>
          <w:szCs w:val="22"/>
        </w:rPr>
        <w:t>4</w:t>
      </w:r>
      <w:r w:rsidRPr="006B27AB">
        <w:rPr>
          <w:b w:val="0"/>
          <w:sz w:val="22"/>
          <w:szCs w:val="22"/>
        </w:rPr>
        <w:fldChar w:fldCharType="end"/>
      </w:r>
      <w:r w:rsidRPr="004D3C70">
        <w:rPr>
          <w:b w:val="0"/>
          <w:sz w:val="22"/>
          <w:szCs w:val="22"/>
        </w:rPr>
        <w:t xml:space="preserve">. </w:t>
      </w:r>
      <w:r w:rsidR="001C7363" w:rsidRPr="00223460">
        <w:rPr>
          <w:b w:val="0"/>
          <w:i/>
          <w:sz w:val="22"/>
          <w:szCs w:val="22"/>
        </w:rPr>
        <w:t xml:space="preserve">Sample </w:t>
      </w:r>
      <w:r w:rsidR="004B2B43" w:rsidRPr="00223460">
        <w:rPr>
          <w:b w:val="0"/>
          <w:i/>
          <w:sz w:val="22"/>
          <w:szCs w:val="22"/>
        </w:rPr>
        <w:t xml:space="preserve">TI </w:t>
      </w:r>
      <w:r w:rsidR="001C7363" w:rsidRPr="00223460">
        <w:rPr>
          <w:b w:val="0"/>
          <w:i/>
          <w:sz w:val="22"/>
          <w:szCs w:val="22"/>
        </w:rPr>
        <w:t>Record</w:t>
      </w:r>
      <w:bookmarkEnd w:id="725"/>
    </w:p>
    <w:p w14:paraId="1CAB0525" w14:textId="77777777" w:rsidR="0003208F" w:rsidRDefault="0085605E" w:rsidP="0003208F">
      <w:r>
        <w:rPr>
          <w:noProof/>
        </w:rPr>
        <w:drawing>
          <wp:inline distT="0" distB="0" distL="0" distR="0" wp14:anchorId="5694DE38" wp14:editId="281DF9FD">
            <wp:extent cx="5953125" cy="419100"/>
            <wp:effectExtent l="0" t="0" r="9525" b="0"/>
            <wp:docPr id="1025" name="Picture 1" descr="Sample TI Record&#10;Ex&#10;1&#10;&#10;Agency&#10;XXX&#10;&#10;Address&#10;122 Rte 7&#10;&#10;City&#10;Leesburg&#10;&#10;St&#10;VA&#10;&#10;Service&#10;NBIP-VPNS&#10;&#10;Circuit/TN&#10;NBI-420195&#10;&#10;Contractor&#10;Verizon&#10;&#10;Contract&#10;Networx&#10;&#10;Source &#10;V&#10;&#10;UBI&#10;LEESVAMN-987564-NBV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7784" cy="464484"/>
                    </a:xfrm>
                    <a:prstGeom prst="rect">
                      <a:avLst/>
                    </a:prstGeom>
                    <a:noFill/>
                    <a:ln>
                      <a:noFill/>
                    </a:ln>
                    <a:effectLst/>
                  </pic:spPr>
                </pic:pic>
              </a:graphicData>
            </a:graphic>
          </wp:inline>
        </w:drawing>
      </w:r>
    </w:p>
    <w:p w14:paraId="67F11AEE" w14:textId="77777777" w:rsidR="00223460" w:rsidRDefault="00223460" w:rsidP="002054B5">
      <w:pPr>
        <w:spacing w:after="0"/>
        <w:jc w:val="both"/>
      </w:pPr>
      <w:r w:rsidRPr="00960768">
        <w:t xml:space="preserve">Table </w:t>
      </w:r>
      <w:r w:rsidR="00167360" w:rsidRPr="00960768">
        <w:t>5</w:t>
      </w:r>
      <w:r w:rsidRPr="000521FB">
        <w:t xml:space="preserve"> reflects the same TI record expanded to multiple AAI records. </w:t>
      </w:r>
      <w:r w:rsidRPr="000521FB">
        <w:rPr>
          <w:b/>
          <w:i/>
        </w:rPr>
        <w:t>Note:</w:t>
      </w:r>
      <w:r w:rsidRPr="000521FB">
        <w:t xml:space="preserve"> Only a few source fields were selected</w:t>
      </w:r>
      <w:r>
        <w:t xml:space="preserve"> for this example. The field name is represented in dark blue, the source for the data is represented in gray, and the individual records appear in </w:t>
      </w:r>
      <w:r w:rsidR="00095F23">
        <w:t xml:space="preserve">white as </w:t>
      </w:r>
      <w:r>
        <w:t>the body of the record.</w:t>
      </w:r>
    </w:p>
    <w:p w14:paraId="27A30909" w14:textId="77777777" w:rsidR="00D673E9" w:rsidRPr="002054B5" w:rsidRDefault="00D673E9" w:rsidP="00962070">
      <w:pPr>
        <w:spacing w:after="0" w:line="240" w:lineRule="auto"/>
        <w:jc w:val="both"/>
        <w:rPr>
          <w:sz w:val="12"/>
        </w:rPr>
      </w:pPr>
    </w:p>
    <w:p w14:paraId="349E5950" w14:textId="77777777" w:rsidR="001A4943" w:rsidRPr="00DB6C98" w:rsidRDefault="001C7363" w:rsidP="002054B5">
      <w:pPr>
        <w:pStyle w:val="Caption"/>
        <w:spacing w:after="0"/>
        <w:jc w:val="center"/>
        <w:rPr>
          <w:b w:val="0"/>
          <w:sz w:val="22"/>
          <w:szCs w:val="22"/>
        </w:rPr>
      </w:pPr>
      <w:bookmarkStart w:id="726" w:name="_Toc11663540"/>
      <w:r w:rsidRPr="004D3C70">
        <w:rPr>
          <w:b w:val="0"/>
          <w:sz w:val="22"/>
          <w:szCs w:val="22"/>
        </w:rPr>
        <w:t xml:space="preserve">Table </w:t>
      </w:r>
      <w:r w:rsidRPr="006B27AB">
        <w:rPr>
          <w:b w:val="0"/>
          <w:sz w:val="22"/>
          <w:szCs w:val="22"/>
        </w:rPr>
        <w:fldChar w:fldCharType="begin"/>
      </w:r>
      <w:r w:rsidRPr="00223460">
        <w:rPr>
          <w:b w:val="0"/>
          <w:sz w:val="22"/>
          <w:szCs w:val="22"/>
        </w:rPr>
        <w:instrText xml:space="preserve"> SEQ Table \* ARABIC </w:instrText>
      </w:r>
      <w:r w:rsidRPr="006B27AB">
        <w:rPr>
          <w:b w:val="0"/>
          <w:sz w:val="22"/>
          <w:szCs w:val="22"/>
        </w:rPr>
        <w:fldChar w:fldCharType="separate"/>
      </w:r>
      <w:r w:rsidR="006E05FB">
        <w:rPr>
          <w:b w:val="0"/>
          <w:noProof/>
          <w:sz w:val="22"/>
          <w:szCs w:val="22"/>
        </w:rPr>
        <w:t>5</w:t>
      </w:r>
      <w:r w:rsidRPr="006B27AB">
        <w:rPr>
          <w:b w:val="0"/>
          <w:sz w:val="22"/>
          <w:szCs w:val="22"/>
        </w:rPr>
        <w:fldChar w:fldCharType="end"/>
      </w:r>
      <w:r w:rsidRPr="004D3C70">
        <w:rPr>
          <w:b w:val="0"/>
          <w:sz w:val="22"/>
          <w:szCs w:val="22"/>
        </w:rPr>
        <w:t xml:space="preserve">. </w:t>
      </w:r>
      <w:r w:rsidRPr="00223460">
        <w:rPr>
          <w:b w:val="0"/>
          <w:i/>
          <w:sz w:val="22"/>
          <w:szCs w:val="22"/>
        </w:rPr>
        <w:t xml:space="preserve">Expanded </w:t>
      </w:r>
      <w:r w:rsidR="00223460" w:rsidRPr="002054B5">
        <w:rPr>
          <w:b w:val="0"/>
          <w:i/>
          <w:sz w:val="22"/>
          <w:szCs w:val="22"/>
        </w:rPr>
        <w:t xml:space="preserve">TI Record to </w:t>
      </w:r>
      <w:r w:rsidR="00586293" w:rsidRPr="004D3C70">
        <w:rPr>
          <w:b w:val="0"/>
          <w:i/>
          <w:sz w:val="22"/>
          <w:szCs w:val="22"/>
        </w:rPr>
        <w:t>AAI</w:t>
      </w:r>
      <w:r w:rsidR="00586293" w:rsidRPr="002054B5">
        <w:rPr>
          <w:b w:val="0"/>
          <w:i/>
          <w:sz w:val="22"/>
          <w:szCs w:val="22"/>
        </w:rPr>
        <w:t xml:space="preserve"> </w:t>
      </w:r>
      <w:r w:rsidR="00223460" w:rsidRPr="004D3C70">
        <w:rPr>
          <w:b w:val="0"/>
          <w:i/>
          <w:sz w:val="22"/>
          <w:szCs w:val="22"/>
        </w:rPr>
        <w:t>R</w:t>
      </w:r>
      <w:r w:rsidR="00223460" w:rsidRPr="002054B5">
        <w:rPr>
          <w:b w:val="0"/>
          <w:i/>
          <w:sz w:val="22"/>
          <w:szCs w:val="22"/>
        </w:rPr>
        <w:t>ecord</w:t>
      </w:r>
      <w:bookmarkEnd w:id="726"/>
    </w:p>
    <w:p w14:paraId="39D530FF" w14:textId="77777777" w:rsidR="00B574B6" w:rsidRPr="00B574B6" w:rsidRDefault="00223460" w:rsidP="00B574B6">
      <w:r>
        <w:rPr>
          <w:noProof/>
        </w:rPr>
        <w:drawing>
          <wp:inline distT="0" distB="0" distL="0" distR="0" wp14:anchorId="210C2B1D" wp14:editId="6ADEC6F5">
            <wp:extent cx="5972175" cy="1333500"/>
            <wp:effectExtent l="0" t="0" r="9525" b="0"/>
            <wp:docPr id="1026" name="Picture 2" descr="Expanded TI Record to AAI Record&#10;&#10;&#10;Ex - &#10;1&#10;&#10;Agency - TI&#10;XXX&#10;&#10;Address - TI&#10;122 Rte 7&#10;&#10;City - TI&#10;Leesburg&#10;&#10;St - TI&#10;VA&#10;&#10;Service - TI&#10;NBIP-VPNS&#10;&#10;Circuit/TN - TI&#10;NBI-420195&#10;&#10;CLIN Source-NIM, Bill&#10;144002&#10;&#10;Chg Type - CLIN Map&#10;MRC&#10;&#10;Chg Unit - CLIN Map&#10;Per circuit&#10;&#10;CLIN Description - CLIN Map&#10;TSP Rest One Local Acc Crd&#10;&#10;&#10;&#10;Ex - &#10;1&#10;&#10;Agency - TI&#10;XXX&#10;&#10;Address - TI&#10;122 Rte 7&#10;&#10;City - TI&#10;Leesburg&#10;&#10;St - TI&#10;VA&#10;&#10;Service - TI&#10;NBIP-VPNS&#10;&#10;Circuit/TN - TI&#10;NBI-420195&#10;&#10;CLIN Source-NIM, Bill&#10;760311&#10;&#10;Chg Type - CLIN Map&#10;MRC&#10;&#10;Chg Unit - CLIN Map&#10;Per circuit&#10;&#10;CLIN Description - CLIN Map&#10;T-1 Access Charge&#10;&#10;&#10;Ex - &#10;1&#10;&#10;Agency - TI&#10;XXX&#10;&#10;Address - TI&#10;122 Rte 7&#10;&#10;City - TI&#10;Leesburg&#10;&#10;St - TI&#10;VA&#10;&#10;Service - TI&#10;NBIP-VPNS&#10;&#10;Circuit/TN - TI&#10;NBI-420195&#10;&#10;CLIN Source-NIM, Bill&#10;916332&#10;&#10;Chg Type - CLIN Map&#10;MMRC&#10;&#10;Chg Unit - CLIN Map&#10;Per device&#10;&#10;CLIN Description - CLIN Map&#10;Cisco CISCO2921-SEC&#10;&#10;&#10;Ex - &#10;1&#10;&#10;Agency - TI&#10;XXX&#10;&#10;Address - TI&#10;122 Rte 7&#10;&#10;City - TI&#10;Leesburg&#10;&#10;St - TI&#10;VA&#10;&#10;Service - TI&#10;NBIP-VPNS&#10;&#10;Circuit/TN - TI&#10;NBI-420195&#10;&#10;CLIN Source-NIM, Bill&#10;213845&#10;&#10;Chg Type - CLIN Map&#10;MRC&#10;&#10;Chg Unit - CLIN Map&#10;Per port&#10;&#10;CLIN Description - CLIN Map&#10;CONUS Enhanced DS1&#10;&#10;&#10;&#10;Ex - &#10;1&#10;&#10;Agency - TI&#10;XXX&#10;&#10;Address - TI&#10;122 Rte 7&#10;&#10;City - TI&#10;Leesburg&#10;&#10;St - TI&#10;VA&#10;&#10;Service - TI&#10;NBIP-VPNS&#10;&#10;Circuit/TN - TI&#10;NBI-420195&#10;&#10;CLIN Source-NIM, Bill&#10;289010&#10;&#10;Chg Type - CLIN Map&#10;MRC&#10;&#10;Chg Unit - CLIN Map&#10;Per line&#10;&#10;CLIN Description - CLIN Map&#10;CONUS Managed Bus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1333500"/>
                    </a:xfrm>
                    <a:prstGeom prst="rect">
                      <a:avLst/>
                    </a:prstGeom>
                    <a:noFill/>
                    <a:ln>
                      <a:noFill/>
                    </a:ln>
                    <a:effectLst/>
                  </pic:spPr>
                </pic:pic>
              </a:graphicData>
            </a:graphic>
          </wp:inline>
        </w:drawing>
      </w:r>
    </w:p>
    <w:p w14:paraId="42C585CC" w14:textId="77777777" w:rsidR="001C109F" w:rsidRPr="004739E4" w:rsidRDefault="00E75FB0" w:rsidP="005F5D55">
      <w:pPr>
        <w:pStyle w:val="Heading2"/>
      </w:pPr>
      <w:bookmarkStart w:id="727" w:name="_Toc483575827"/>
      <w:bookmarkStart w:id="728" w:name="_Toc483576127"/>
      <w:bookmarkStart w:id="729" w:name="_Toc483576417"/>
      <w:bookmarkStart w:id="730" w:name="_Toc483576706"/>
      <w:bookmarkStart w:id="731" w:name="_Toc483578736"/>
      <w:bookmarkStart w:id="732" w:name="_Toc483575828"/>
      <w:bookmarkStart w:id="733" w:name="_Toc483576128"/>
      <w:bookmarkStart w:id="734" w:name="_Toc483576418"/>
      <w:bookmarkStart w:id="735" w:name="_Toc483576707"/>
      <w:bookmarkStart w:id="736" w:name="_Toc483578737"/>
      <w:bookmarkStart w:id="737" w:name="_Toc483575829"/>
      <w:bookmarkStart w:id="738" w:name="_Toc483576129"/>
      <w:bookmarkStart w:id="739" w:name="_Toc483576419"/>
      <w:bookmarkStart w:id="740" w:name="_Toc483576708"/>
      <w:bookmarkStart w:id="741" w:name="_Toc483578738"/>
      <w:bookmarkStart w:id="742" w:name="_Toc483575830"/>
      <w:bookmarkStart w:id="743" w:name="_Toc483576130"/>
      <w:bookmarkStart w:id="744" w:name="_Toc483576420"/>
      <w:bookmarkStart w:id="745" w:name="_Toc483576709"/>
      <w:bookmarkStart w:id="746" w:name="_Toc483578739"/>
      <w:bookmarkStart w:id="747" w:name="_Toc482958701"/>
      <w:bookmarkStart w:id="748" w:name="_Toc482958822"/>
      <w:bookmarkStart w:id="749" w:name="_Toc482958940"/>
      <w:bookmarkStart w:id="750" w:name="_Toc482959059"/>
      <w:bookmarkStart w:id="751" w:name="_Toc482959176"/>
      <w:bookmarkStart w:id="752" w:name="_Toc482959426"/>
      <w:bookmarkStart w:id="753" w:name="_Toc482961369"/>
      <w:bookmarkStart w:id="754" w:name="_Toc482964536"/>
      <w:bookmarkStart w:id="755" w:name="_Toc482964730"/>
      <w:bookmarkStart w:id="756" w:name="_Toc482964902"/>
      <w:bookmarkStart w:id="757" w:name="_Toc483225752"/>
      <w:bookmarkStart w:id="758" w:name="_Toc483230626"/>
      <w:bookmarkStart w:id="759" w:name="_Toc483232169"/>
      <w:bookmarkStart w:id="760" w:name="_Toc483232280"/>
      <w:bookmarkStart w:id="761" w:name="_Toc483232361"/>
      <w:bookmarkStart w:id="762" w:name="_Toc483575885"/>
      <w:bookmarkStart w:id="763" w:name="_Toc483576185"/>
      <w:bookmarkStart w:id="764" w:name="_Toc483576475"/>
      <w:bookmarkStart w:id="765" w:name="_Toc483576764"/>
      <w:bookmarkStart w:id="766" w:name="_Toc483578794"/>
      <w:bookmarkStart w:id="767" w:name="_How_to_Access"/>
      <w:bookmarkStart w:id="768" w:name="_Toc11663507"/>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r>
        <w:t>R</w:t>
      </w:r>
      <w:r w:rsidR="00FF2628">
        <w:t>eports</w:t>
      </w:r>
      <w:bookmarkEnd w:id="768"/>
    </w:p>
    <w:p w14:paraId="0352A728" w14:textId="737D1031" w:rsidR="00513E51" w:rsidRPr="00513E51" w:rsidRDefault="001F22C2" w:rsidP="009E4C92">
      <w:pPr>
        <w:tabs>
          <w:tab w:val="num" w:pos="720"/>
          <w:tab w:val="num" w:pos="1440"/>
        </w:tabs>
        <w:spacing w:after="0"/>
        <w:jc w:val="both"/>
        <w:rPr>
          <w:rFonts w:cs="Arial"/>
          <w:color w:val="222222"/>
          <w:shd w:val="clear" w:color="auto" w:fill="FFFFFF"/>
        </w:rPr>
      </w:pPr>
      <w:r>
        <w:t xml:space="preserve">A report </w:t>
      </w:r>
      <w:r w:rsidR="0030090D">
        <w:t xml:space="preserve">represents </w:t>
      </w:r>
      <w:r>
        <w:t>a</w:t>
      </w:r>
      <w:r w:rsidR="004C21E7" w:rsidRPr="00E54114">
        <w:t xml:space="preserve"> pre</w:t>
      </w:r>
      <w:r w:rsidR="00027D0F">
        <w:t>-</w:t>
      </w:r>
      <w:r w:rsidR="004C21E7" w:rsidRPr="00E54114">
        <w:t>defined summary, grouping, or set of data</w:t>
      </w:r>
      <w:r>
        <w:t>, which is c</w:t>
      </w:r>
      <w:r w:rsidR="004C21E7" w:rsidRPr="00E54114">
        <w:t>omprised of specific fields and/or combinations</w:t>
      </w:r>
      <w:r w:rsidR="0030090D">
        <w:t xml:space="preserve"> of fields</w:t>
      </w:r>
      <w:r>
        <w:t xml:space="preserve">. </w:t>
      </w:r>
      <w:r w:rsidR="00BA0204">
        <w:t xml:space="preserve">The </w:t>
      </w:r>
      <w:r w:rsidR="003A2CE4">
        <w:t>“</w:t>
      </w:r>
      <w:r w:rsidR="00CA52AA">
        <w:t>G</w:t>
      </w:r>
      <w:r w:rsidR="005E014A">
        <w:t xml:space="preserve">roup” </w:t>
      </w:r>
      <w:r w:rsidR="00CB7633">
        <w:t>describes</w:t>
      </w:r>
      <w:r w:rsidR="00094149">
        <w:t xml:space="preserve"> the</w:t>
      </w:r>
      <w:r w:rsidR="005E014A">
        <w:t xml:space="preserve"> category the report is addressing. </w:t>
      </w:r>
      <w:r w:rsidR="00513E51">
        <w:rPr>
          <w:rFonts w:cs="Arial"/>
          <w:color w:val="222222"/>
          <w:shd w:val="clear" w:color="auto" w:fill="FFFFFF"/>
        </w:rPr>
        <w:t>D</w:t>
      </w:r>
      <w:r w:rsidR="00513E51" w:rsidRPr="00FC3EAB">
        <w:rPr>
          <w:rFonts w:cs="Arial"/>
          <w:color w:val="222222"/>
          <w:shd w:val="clear" w:color="auto" w:fill="FFFFFF"/>
        </w:rPr>
        <w:t xml:space="preserve">elivery </w:t>
      </w:r>
      <w:r w:rsidR="00513E51">
        <w:rPr>
          <w:rFonts w:cs="Arial"/>
          <w:color w:val="222222"/>
          <w:shd w:val="clear" w:color="auto" w:fill="FFFFFF"/>
        </w:rPr>
        <w:t xml:space="preserve">frequency </w:t>
      </w:r>
      <w:r w:rsidR="00BA0204">
        <w:rPr>
          <w:rFonts w:cs="Arial"/>
          <w:color w:val="222222"/>
          <w:shd w:val="clear" w:color="auto" w:fill="FFFFFF"/>
        </w:rPr>
        <w:t>transitioned</w:t>
      </w:r>
      <w:r w:rsidR="00513E51" w:rsidRPr="00FC3EAB">
        <w:rPr>
          <w:rFonts w:cs="Arial"/>
          <w:color w:val="222222"/>
          <w:shd w:val="clear" w:color="auto" w:fill="FFFFFF"/>
        </w:rPr>
        <w:t xml:space="preserve"> from monthly to quarterly beginning in January 2020 and the number of </w:t>
      </w:r>
      <w:r w:rsidR="003A2CE4">
        <w:rPr>
          <w:rFonts w:cs="Arial"/>
          <w:color w:val="222222"/>
          <w:shd w:val="clear" w:color="auto" w:fill="FFFFFF"/>
        </w:rPr>
        <w:t xml:space="preserve">canned </w:t>
      </w:r>
      <w:r w:rsidR="00513E51">
        <w:rPr>
          <w:rFonts w:cs="Arial"/>
          <w:color w:val="222222"/>
          <w:shd w:val="clear" w:color="auto" w:fill="FFFFFF"/>
        </w:rPr>
        <w:t>reports</w:t>
      </w:r>
      <w:r w:rsidR="00513E51" w:rsidRPr="00FC3EAB">
        <w:rPr>
          <w:rFonts w:cs="Arial"/>
          <w:color w:val="222222"/>
          <w:shd w:val="clear" w:color="auto" w:fill="FFFFFF"/>
        </w:rPr>
        <w:t xml:space="preserve"> </w:t>
      </w:r>
      <w:r w:rsidR="00513E51">
        <w:rPr>
          <w:rFonts w:cs="Arial"/>
          <w:color w:val="222222"/>
          <w:shd w:val="clear" w:color="auto" w:fill="FFFFFF"/>
        </w:rPr>
        <w:t xml:space="preserve">included as part of the standard package </w:t>
      </w:r>
      <w:r w:rsidR="003A2CE4">
        <w:rPr>
          <w:rFonts w:cs="Arial"/>
          <w:color w:val="222222"/>
          <w:shd w:val="clear" w:color="auto" w:fill="FFFFFF"/>
        </w:rPr>
        <w:t>was</w:t>
      </w:r>
      <w:r w:rsidR="00513E51" w:rsidRPr="00FC3EAB">
        <w:rPr>
          <w:rFonts w:cs="Arial"/>
          <w:color w:val="222222"/>
          <w:shd w:val="clear" w:color="auto" w:fill="FFFFFF"/>
        </w:rPr>
        <w:t xml:space="preserve"> reduced from 45 to 21</w:t>
      </w:r>
      <w:r w:rsidR="00C46757">
        <w:rPr>
          <w:rFonts w:cs="Arial"/>
          <w:color w:val="222222"/>
          <w:shd w:val="clear" w:color="auto" w:fill="FFFFFF"/>
        </w:rPr>
        <w:t xml:space="preserve">. </w:t>
      </w:r>
      <w:r w:rsidR="00C46757" w:rsidRPr="00FC3EAB">
        <w:rPr>
          <w:rFonts w:cs="Arial"/>
          <w:color w:val="222222"/>
          <w:shd w:val="clear" w:color="auto" w:fill="FFFFFF"/>
        </w:rPr>
        <w:t xml:space="preserve">The </w:t>
      </w:r>
      <w:r w:rsidR="00C46757">
        <w:rPr>
          <w:rFonts w:cs="Arial"/>
          <w:color w:val="222222"/>
          <w:shd w:val="clear" w:color="auto" w:fill="FFFFFF"/>
        </w:rPr>
        <w:t>reduction of canned reports</w:t>
      </w:r>
      <w:r w:rsidR="00C46757" w:rsidRPr="00FC3EAB">
        <w:rPr>
          <w:rFonts w:cs="Arial"/>
          <w:color w:val="222222"/>
          <w:shd w:val="clear" w:color="auto" w:fill="FFFFFF"/>
        </w:rPr>
        <w:t xml:space="preserve"> was made after consultation with agencies and GSA.</w:t>
      </w:r>
      <w:r w:rsidR="00513E51" w:rsidRPr="00FC3EAB">
        <w:rPr>
          <w:rFonts w:cs="Arial"/>
          <w:color w:val="222222"/>
          <w:shd w:val="clear" w:color="auto" w:fill="FFFFFF"/>
        </w:rPr>
        <w:t xml:space="preserve"> </w:t>
      </w:r>
    </w:p>
    <w:p w14:paraId="6A77F071" w14:textId="77777777" w:rsidR="00FA4458" w:rsidRDefault="00FA4458" w:rsidP="00FA4458">
      <w:pPr>
        <w:tabs>
          <w:tab w:val="left" w:pos="360"/>
        </w:tabs>
        <w:spacing w:after="0" w:line="240" w:lineRule="auto"/>
        <w:jc w:val="both"/>
        <w:rPr>
          <w:rFonts w:cs="Arial"/>
          <w:color w:val="222222"/>
          <w:shd w:val="clear" w:color="auto" w:fill="FFFFFF"/>
        </w:rPr>
      </w:pPr>
    </w:p>
    <w:p w14:paraId="7985B941" w14:textId="77777777" w:rsidR="004E5BFC" w:rsidRDefault="004E5BFC">
      <w:r>
        <w:br w:type="page"/>
      </w:r>
    </w:p>
    <w:p w14:paraId="77204C60" w14:textId="300CE3A3" w:rsidR="00FB0939" w:rsidRPr="00960768" w:rsidRDefault="00FB0939" w:rsidP="002054B5">
      <w:pPr>
        <w:spacing w:after="120"/>
        <w:jc w:val="both"/>
      </w:pPr>
      <w:r w:rsidRPr="00960768">
        <w:lastRenderedPageBreak/>
        <w:t xml:space="preserve">Table </w:t>
      </w:r>
      <w:r w:rsidR="00167360" w:rsidRPr="00960768">
        <w:t>6</w:t>
      </w:r>
      <w:r w:rsidRPr="00960768">
        <w:t xml:space="preserve"> illustrates report </w:t>
      </w:r>
      <w:r w:rsidR="00CA52AA">
        <w:t>G</w:t>
      </w:r>
      <w:r w:rsidRPr="00960768">
        <w:t xml:space="preserve">roups, </w:t>
      </w:r>
      <w:r w:rsidR="00CA52AA">
        <w:t>D</w:t>
      </w:r>
      <w:r w:rsidRPr="00960768">
        <w:t xml:space="preserve">escriptions, and the </w:t>
      </w:r>
      <w:r w:rsidR="00CA52AA">
        <w:t>#</w:t>
      </w:r>
      <w:r w:rsidRPr="00960768">
        <w:t xml:space="preserve"> </w:t>
      </w:r>
      <w:r w:rsidR="00CA52AA">
        <w:t>R</w:t>
      </w:r>
      <w:r w:rsidRPr="00960768">
        <w:t>eports available for that group</w:t>
      </w:r>
      <w:r w:rsidR="004F1C14">
        <w:t xml:space="preserve"> based </w:t>
      </w:r>
      <w:r w:rsidR="00EC4E2E">
        <w:t>on</w:t>
      </w:r>
      <w:r w:rsidR="004F1C14">
        <w:t xml:space="preserve"> the original </w:t>
      </w:r>
      <w:r w:rsidR="00D62623">
        <w:t xml:space="preserve">reporting </w:t>
      </w:r>
      <w:r w:rsidR="004F1C14">
        <w:t>package</w:t>
      </w:r>
      <w:r w:rsidRPr="00960768">
        <w:t xml:space="preserve">. </w:t>
      </w:r>
      <w:r w:rsidR="00EE5103">
        <w:t xml:space="preserve">All pre-defined reports are described in Appendix C. </w:t>
      </w:r>
      <w:r w:rsidR="00894E5A">
        <w:rPr>
          <w:rFonts w:cs="Arial"/>
          <w:color w:val="222222"/>
          <w:shd w:val="clear" w:color="auto" w:fill="FFFFFF"/>
        </w:rPr>
        <w:t>C</w:t>
      </w:r>
      <w:r w:rsidR="00BE034E" w:rsidRPr="00FC3EAB">
        <w:rPr>
          <w:rFonts w:cs="Arial"/>
          <w:color w:val="222222"/>
          <w:shd w:val="clear" w:color="auto" w:fill="FFFFFF"/>
        </w:rPr>
        <w:t xml:space="preserve">ontact the TCC inventory team if additional AAI </w:t>
      </w:r>
      <w:r w:rsidR="00BE034E">
        <w:rPr>
          <w:rFonts w:cs="Arial"/>
          <w:color w:val="222222"/>
          <w:shd w:val="clear" w:color="auto" w:fill="FFFFFF"/>
        </w:rPr>
        <w:t>reports are</w:t>
      </w:r>
      <w:r w:rsidR="00BE034E" w:rsidRPr="00FC3EAB">
        <w:rPr>
          <w:rFonts w:cs="Arial"/>
          <w:color w:val="222222"/>
          <w:shd w:val="clear" w:color="auto" w:fill="FFFFFF"/>
        </w:rPr>
        <w:t xml:space="preserve"> required.</w:t>
      </w:r>
    </w:p>
    <w:p w14:paraId="2D1F0380" w14:textId="77777777" w:rsidR="00FB0939" w:rsidRPr="00C761E4" w:rsidRDefault="00FB0939" w:rsidP="00FB0939">
      <w:pPr>
        <w:pStyle w:val="Caption"/>
        <w:spacing w:before="0" w:after="0"/>
        <w:jc w:val="center"/>
        <w:rPr>
          <w:b w:val="0"/>
          <w:sz w:val="22"/>
          <w:szCs w:val="22"/>
        </w:rPr>
      </w:pPr>
      <w:bookmarkStart w:id="769" w:name="_Toc11663541"/>
      <w:r w:rsidRPr="00C761E4">
        <w:rPr>
          <w:b w:val="0"/>
          <w:sz w:val="22"/>
          <w:szCs w:val="22"/>
        </w:rPr>
        <w:t xml:space="preserve">Table </w:t>
      </w:r>
      <w:r w:rsidRPr="00C761E4">
        <w:rPr>
          <w:b w:val="0"/>
          <w:sz w:val="22"/>
          <w:szCs w:val="22"/>
        </w:rPr>
        <w:fldChar w:fldCharType="begin"/>
      </w:r>
      <w:r w:rsidRPr="00C761E4">
        <w:rPr>
          <w:b w:val="0"/>
          <w:sz w:val="22"/>
          <w:szCs w:val="22"/>
        </w:rPr>
        <w:instrText xml:space="preserve"> SEQ Table \* ARABIC </w:instrText>
      </w:r>
      <w:r w:rsidRPr="00C761E4">
        <w:rPr>
          <w:b w:val="0"/>
          <w:sz w:val="22"/>
          <w:szCs w:val="22"/>
        </w:rPr>
        <w:fldChar w:fldCharType="separate"/>
      </w:r>
      <w:r w:rsidR="006E05FB" w:rsidRPr="00C761E4">
        <w:rPr>
          <w:b w:val="0"/>
          <w:noProof/>
          <w:sz w:val="22"/>
          <w:szCs w:val="22"/>
        </w:rPr>
        <w:t>6</w:t>
      </w:r>
      <w:r w:rsidRPr="00C761E4">
        <w:rPr>
          <w:b w:val="0"/>
          <w:sz w:val="22"/>
          <w:szCs w:val="22"/>
        </w:rPr>
        <w:fldChar w:fldCharType="end"/>
      </w:r>
      <w:r w:rsidRPr="00C761E4">
        <w:rPr>
          <w:b w:val="0"/>
          <w:sz w:val="22"/>
          <w:szCs w:val="22"/>
        </w:rPr>
        <w:t xml:space="preserve">. </w:t>
      </w:r>
      <w:r w:rsidRPr="00C761E4">
        <w:rPr>
          <w:b w:val="0"/>
          <w:i/>
          <w:sz w:val="22"/>
          <w:szCs w:val="22"/>
        </w:rPr>
        <w:t>Report Groups and Descriptions</w:t>
      </w:r>
      <w:bookmarkEnd w:id="769"/>
    </w:p>
    <w:tbl>
      <w:tblPr>
        <w:tblStyle w:val="TableGrid"/>
        <w:tblW w:w="9265" w:type="dxa"/>
        <w:tblLayout w:type="fixed"/>
        <w:tblLook w:val="04A0" w:firstRow="1" w:lastRow="0" w:firstColumn="1" w:lastColumn="0" w:noHBand="0" w:noVBand="1"/>
        <w:tblDescription w:val="Report Groups and Descriptions"/>
      </w:tblPr>
      <w:tblGrid>
        <w:gridCol w:w="1975"/>
        <w:gridCol w:w="6120"/>
        <w:gridCol w:w="1170"/>
      </w:tblGrid>
      <w:tr w:rsidR="00C761E4" w:rsidRPr="00C761E4" w14:paraId="496DDD34" w14:textId="77777777" w:rsidTr="00314400">
        <w:trPr>
          <w:cantSplit/>
          <w:trHeight w:val="363"/>
          <w:tblHeader/>
        </w:trPr>
        <w:tc>
          <w:tcPr>
            <w:tcW w:w="1975" w:type="dxa"/>
            <w:shd w:val="clear" w:color="auto" w:fill="17365D" w:themeFill="text2" w:themeFillShade="BF"/>
            <w:vAlign w:val="center"/>
          </w:tcPr>
          <w:p w14:paraId="19D60C76" w14:textId="77777777" w:rsidR="00FB0939" w:rsidRPr="00C761E4" w:rsidRDefault="00FB0939" w:rsidP="005D5848">
            <w:pPr>
              <w:spacing w:before="60" w:after="60"/>
              <w:jc w:val="center"/>
              <w:rPr>
                <w:b/>
                <w:sz w:val="20"/>
                <w:szCs w:val="20"/>
              </w:rPr>
            </w:pPr>
            <w:r w:rsidRPr="00C761E4">
              <w:rPr>
                <w:b/>
                <w:sz w:val="20"/>
                <w:szCs w:val="20"/>
              </w:rPr>
              <w:t>Group</w:t>
            </w:r>
          </w:p>
        </w:tc>
        <w:tc>
          <w:tcPr>
            <w:tcW w:w="6120" w:type="dxa"/>
            <w:shd w:val="clear" w:color="auto" w:fill="17365D" w:themeFill="text2" w:themeFillShade="BF"/>
            <w:vAlign w:val="center"/>
          </w:tcPr>
          <w:p w14:paraId="43A8BEDE" w14:textId="77777777" w:rsidR="00FB0939" w:rsidRPr="00C761E4" w:rsidRDefault="00FB0939" w:rsidP="005D5848">
            <w:pPr>
              <w:spacing w:before="60" w:after="60"/>
              <w:jc w:val="center"/>
              <w:rPr>
                <w:b/>
                <w:sz w:val="20"/>
                <w:szCs w:val="20"/>
              </w:rPr>
            </w:pPr>
            <w:r w:rsidRPr="00C761E4">
              <w:rPr>
                <w:b/>
                <w:sz w:val="20"/>
                <w:szCs w:val="20"/>
              </w:rPr>
              <w:t>Description</w:t>
            </w:r>
          </w:p>
        </w:tc>
        <w:tc>
          <w:tcPr>
            <w:tcW w:w="1170" w:type="dxa"/>
            <w:shd w:val="clear" w:color="auto" w:fill="17365D" w:themeFill="text2" w:themeFillShade="BF"/>
            <w:vAlign w:val="center"/>
          </w:tcPr>
          <w:p w14:paraId="3BAF26BC" w14:textId="41928A08" w:rsidR="00FB0939" w:rsidRPr="00C761E4" w:rsidRDefault="00960768" w:rsidP="005D5848">
            <w:pPr>
              <w:spacing w:before="60" w:after="60"/>
              <w:jc w:val="center"/>
              <w:rPr>
                <w:b/>
                <w:sz w:val="20"/>
                <w:szCs w:val="20"/>
              </w:rPr>
            </w:pPr>
            <w:r w:rsidRPr="00C761E4">
              <w:rPr>
                <w:b/>
                <w:sz w:val="20"/>
                <w:szCs w:val="20"/>
              </w:rPr>
              <w:t># Reports</w:t>
            </w:r>
          </w:p>
        </w:tc>
      </w:tr>
      <w:tr w:rsidR="00C761E4" w:rsidRPr="00C761E4" w14:paraId="433E5FEC" w14:textId="77777777" w:rsidTr="00314400">
        <w:trPr>
          <w:trHeight w:val="479"/>
        </w:trPr>
        <w:tc>
          <w:tcPr>
            <w:tcW w:w="1975" w:type="dxa"/>
            <w:vAlign w:val="center"/>
          </w:tcPr>
          <w:p w14:paraId="16CBE4BE" w14:textId="77777777" w:rsidR="00FB0939" w:rsidRPr="00C761E4" w:rsidRDefault="00FB0939" w:rsidP="005D5848">
            <w:pPr>
              <w:rPr>
                <w:sz w:val="20"/>
                <w:szCs w:val="20"/>
              </w:rPr>
            </w:pPr>
            <w:r w:rsidRPr="00C761E4">
              <w:rPr>
                <w:sz w:val="20"/>
                <w:szCs w:val="20"/>
              </w:rPr>
              <w:t>Access</w:t>
            </w:r>
          </w:p>
        </w:tc>
        <w:tc>
          <w:tcPr>
            <w:tcW w:w="6120" w:type="dxa"/>
            <w:vAlign w:val="center"/>
          </w:tcPr>
          <w:p w14:paraId="27130020" w14:textId="77777777" w:rsidR="00FB0939" w:rsidRPr="00C761E4" w:rsidRDefault="00FB0939" w:rsidP="005D5848">
            <w:pPr>
              <w:rPr>
                <w:sz w:val="20"/>
                <w:szCs w:val="20"/>
              </w:rPr>
            </w:pPr>
            <w:r w:rsidRPr="00C761E4">
              <w:rPr>
                <w:sz w:val="20"/>
                <w:szCs w:val="20"/>
              </w:rPr>
              <w:t>Used to assist agencies in identifying all access, bandwidths, and locations within their agencies.</w:t>
            </w:r>
          </w:p>
        </w:tc>
        <w:tc>
          <w:tcPr>
            <w:tcW w:w="1170" w:type="dxa"/>
            <w:vAlign w:val="center"/>
          </w:tcPr>
          <w:p w14:paraId="1EF8A0D2" w14:textId="77777777" w:rsidR="00FB0939" w:rsidRPr="00C761E4" w:rsidRDefault="00FB0939" w:rsidP="005D5848">
            <w:pPr>
              <w:jc w:val="center"/>
              <w:rPr>
                <w:sz w:val="20"/>
                <w:szCs w:val="20"/>
              </w:rPr>
            </w:pPr>
            <w:r w:rsidRPr="00C761E4">
              <w:rPr>
                <w:sz w:val="20"/>
                <w:szCs w:val="20"/>
              </w:rPr>
              <w:t>1</w:t>
            </w:r>
          </w:p>
        </w:tc>
      </w:tr>
      <w:tr w:rsidR="00C761E4" w:rsidRPr="00C761E4" w14:paraId="482E53F9" w14:textId="77777777" w:rsidTr="00314400">
        <w:trPr>
          <w:trHeight w:val="479"/>
        </w:trPr>
        <w:tc>
          <w:tcPr>
            <w:tcW w:w="1975" w:type="dxa"/>
            <w:vAlign w:val="center"/>
          </w:tcPr>
          <w:p w14:paraId="4AF2AD16" w14:textId="77777777" w:rsidR="00FB0939" w:rsidRPr="00C761E4" w:rsidRDefault="00FB0939" w:rsidP="005D5848">
            <w:pPr>
              <w:rPr>
                <w:sz w:val="20"/>
                <w:szCs w:val="20"/>
              </w:rPr>
            </w:pPr>
            <w:r w:rsidRPr="00C761E4">
              <w:rPr>
                <w:sz w:val="20"/>
                <w:szCs w:val="20"/>
              </w:rPr>
              <w:t>CLIN</w:t>
            </w:r>
          </w:p>
        </w:tc>
        <w:tc>
          <w:tcPr>
            <w:tcW w:w="6120" w:type="dxa"/>
            <w:vAlign w:val="center"/>
          </w:tcPr>
          <w:p w14:paraId="5AE7025A" w14:textId="6232AB45" w:rsidR="00FB0939" w:rsidRPr="00C761E4" w:rsidRDefault="00FB0939" w:rsidP="005D5848">
            <w:pPr>
              <w:rPr>
                <w:sz w:val="20"/>
                <w:szCs w:val="20"/>
              </w:rPr>
            </w:pPr>
            <w:r w:rsidRPr="00C761E4">
              <w:rPr>
                <w:sz w:val="20"/>
                <w:szCs w:val="20"/>
              </w:rPr>
              <w:t>Provides CLIN based information for all contracts, mapping (where available) to EIS CLIN</w:t>
            </w:r>
            <w:r w:rsidR="00BB515A">
              <w:rPr>
                <w:sz w:val="20"/>
                <w:szCs w:val="20"/>
              </w:rPr>
              <w:t>s</w:t>
            </w:r>
            <w:r w:rsidRPr="00C761E4">
              <w:rPr>
                <w:sz w:val="20"/>
                <w:szCs w:val="20"/>
              </w:rPr>
              <w:t>, counts, and descriptions.</w:t>
            </w:r>
          </w:p>
        </w:tc>
        <w:tc>
          <w:tcPr>
            <w:tcW w:w="1170" w:type="dxa"/>
            <w:vAlign w:val="center"/>
          </w:tcPr>
          <w:p w14:paraId="6B521CF8" w14:textId="77777777" w:rsidR="00FB0939" w:rsidRPr="00C761E4" w:rsidRDefault="00AF1939" w:rsidP="005D5848">
            <w:pPr>
              <w:jc w:val="center"/>
              <w:rPr>
                <w:sz w:val="20"/>
                <w:szCs w:val="20"/>
              </w:rPr>
            </w:pPr>
            <w:r w:rsidRPr="00C761E4">
              <w:rPr>
                <w:sz w:val="20"/>
                <w:szCs w:val="20"/>
              </w:rPr>
              <w:t>6</w:t>
            </w:r>
          </w:p>
        </w:tc>
      </w:tr>
      <w:tr w:rsidR="00C761E4" w:rsidRPr="00C761E4" w14:paraId="74E7424E" w14:textId="77777777" w:rsidTr="00314400">
        <w:trPr>
          <w:trHeight w:val="740"/>
        </w:trPr>
        <w:tc>
          <w:tcPr>
            <w:tcW w:w="1975" w:type="dxa"/>
            <w:vAlign w:val="center"/>
          </w:tcPr>
          <w:p w14:paraId="3458574B" w14:textId="77777777" w:rsidR="00FB0939" w:rsidRPr="00C761E4" w:rsidRDefault="00FB0939" w:rsidP="005D5848">
            <w:pPr>
              <w:rPr>
                <w:sz w:val="20"/>
                <w:szCs w:val="20"/>
              </w:rPr>
            </w:pPr>
            <w:r w:rsidRPr="00C761E4">
              <w:rPr>
                <w:sz w:val="20"/>
                <w:szCs w:val="20"/>
              </w:rPr>
              <w:t>Detail</w:t>
            </w:r>
          </w:p>
        </w:tc>
        <w:tc>
          <w:tcPr>
            <w:tcW w:w="6120" w:type="dxa"/>
            <w:vAlign w:val="center"/>
          </w:tcPr>
          <w:p w14:paraId="3C1997F0" w14:textId="77777777" w:rsidR="00FB0939" w:rsidRPr="00C761E4" w:rsidRDefault="00FB0939" w:rsidP="006E54A5">
            <w:pPr>
              <w:rPr>
                <w:sz w:val="20"/>
                <w:szCs w:val="20"/>
              </w:rPr>
            </w:pPr>
            <w:r w:rsidRPr="00C761E4">
              <w:rPr>
                <w:sz w:val="20"/>
                <w:szCs w:val="20"/>
              </w:rPr>
              <w:t xml:space="preserve">Provides detail level files to assist with transition orders. Some reports contain all data fields available to </w:t>
            </w:r>
            <w:r w:rsidR="006E54A5" w:rsidRPr="00C761E4">
              <w:rPr>
                <w:sz w:val="20"/>
                <w:szCs w:val="20"/>
              </w:rPr>
              <w:t>the TCC inventory team</w:t>
            </w:r>
            <w:r w:rsidRPr="00C761E4">
              <w:rPr>
                <w:sz w:val="20"/>
                <w:szCs w:val="20"/>
              </w:rPr>
              <w:t>, which includes data down to the CLIN and/or component level.</w:t>
            </w:r>
          </w:p>
        </w:tc>
        <w:tc>
          <w:tcPr>
            <w:tcW w:w="1170" w:type="dxa"/>
            <w:vAlign w:val="center"/>
          </w:tcPr>
          <w:p w14:paraId="3CE694CD" w14:textId="77777777" w:rsidR="00FB0939" w:rsidRPr="00C761E4" w:rsidRDefault="000F0ECF" w:rsidP="000F0ECF">
            <w:pPr>
              <w:jc w:val="center"/>
              <w:rPr>
                <w:sz w:val="20"/>
                <w:szCs w:val="20"/>
              </w:rPr>
            </w:pPr>
            <w:r w:rsidRPr="00C761E4">
              <w:rPr>
                <w:sz w:val="20"/>
                <w:szCs w:val="20"/>
              </w:rPr>
              <w:t>6</w:t>
            </w:r>
          </w:p>
        </w:tc>
      </w:tr>
      <w:tr w:rsidR="00C761E4" w:rsidRPr="00C761E4" w14:paraId="1B71C062" w14:textId="77777777" w:rsidTr="00314400">
        <w:trPr>
          <w:trHeight w:val="726"/>
        </w:trPr>
        <w:tc>
          <w:tcPr>
            <w:tcW w:w="1975" w:type="dxa"/>
            <w:vAlign w:val="center"/>
          </w:tcPr>
          <w:p w14:paraId="66E78F43" w14:textId="77777777" w:rsidR="00FB0939" w:rsidRPr="00C761E4" w:rsidRDefault="00FB0939" w:rsidP="005D5848">
            <w:pPr>
              <w:rPr>
                <w:sz w:val="20"/>
                <w:szCs w:val="20"/>
              </w:rPr>
            </w:pPr>
            <w:r w:rsidRPr="00C761E4">
              <w:rPr>
                <w:sz w:val="20"/>
                <w:szCs w:val="20"/>
              </w:rPr>
              <w:t>Location</w:t>
            </w:r>
          </w:p>
        </w:tc>
        <w:tc>
          <w:tcPr>
            <w:tcW w:w="6120" w:type="dxa"/>
            <w:vAlign w:val="center"/>
          </w:tcPr>
          <w:p w14:paraId="5C6FF0F4" w14:textId="77777777" w:rsidR="00FB0939" w:rsidRPr="00C761E4" w:rsidRDefault="00FB0939" w:rsidP="005D5848">
            <w:pPr>
              <w:rPr>
                <w:sz w:val="20"/>
                <w:szCs w:val="20"/>
              </w:rPr>
            </w:pPr>
            <w:r w:rsidRPr="00C761E4">
              <w:rPr>
                <w:sz w:val="20"/>
                <w:szCs w:val="20"/>
              </w:rPr>
              <w:t>Provides location level detail data including mapping to EIS CBSAs. Addresses are normalized to the iCONECTIV database based on the NSC.</w:t>
            </w:r>
          </w:p>
        </w:tc>
        <w:tc>
          <w:tcPr>
            <w:tcW w:w="1170" w:type="dxa"/>
            <w:vAlign w:val="center"/>
          </w:tcPr>
          <w:p w14:paraId="4D7BA4E5" w14:textId="77777777" w:rsidR="00FB0939" w:rsidRPr="00C761E4" w:rsidRDefault="000F0ECF" w:rsidP="005D5848">
            <w:pPr>
              <w:jc w:val="center"/>
              <w:rPr>
                <w:sz w:val="20"/>
                <w:szCs w:val="20"/>
              </w:rPr>
            </w:pPr>
            <w:r w:rsidRPr="00C761E4">
              <w:rPr>
                <w:sz w:val="20"/>
                <w:szCs w:val="20"/>
              </w:rPr>
              <w:t>7</w:t>
            </w:r>
          </w:p>
        </w:tc>
      </w:tr>
      <w:tr w:rsidR="00C761E4" w:rsidRPr="00C761E4" w14:paraId="685F80BD" w14:textId="77777777" w:rsidTr="00314400">
        <w:trPr>
          <w:trHeight w:val="305"/>
        </w:trPr>
        <w:tc>
          <w:tcPr>
            <w:tcW w:w="1975" w:type="dxa"/>
            <w:vAlign w:val="center"/>
          </w:tcPr>
          <w:p w14:paraId="75EE253F" w14:textId="77777777" w:rsidR="00FB0939" w:rsidRPr="00C761E4" w:rsidRDefault="00FB0939" w:rsidP="005D5848">
            <w:pPr>
              <w:rPr>
                <w:sz w:val="20"/>
                <w:szCs w:val="20"/>
              </w:rPr>
            </w:pPr>
            <w:r w:rsidRPr="00C761E4">
              <w:rPr>
                <w:sz w:val="20"/>
                <w:szCs w:val="20"/>
              </w:rPr>
              <w:t>Miscellaneous (labeled as Misc.)</w:t>
            </w:r>
          </w:p>
        </w:tc>
        <w:tc>
          <w:tcPr>
            <w:tcW w:w="6120" w:type="dxa"/>
          </w:tcPr>
          <w:p w14:paraId="4C17E430" w14:textId="77777777" w:rsidR="00FB0939" w:rsidRPr="00C761E4" w:rsidRDefault="00FB0939" w:rsidP="00B536F4">
            <w:pPr>
              <w:rPr>
                <w:sz w:val="20"/>
                <w:szCs w:val="20"/>
              </w:rPr>
            </w:pPr>
            <w:r w:rsidRPr="00C761E4">
              <w:rPr>
                <w:sz w:val="20"/>
                <w:szCs w:val="20"/>
              </w:rPr>
              <w:t>Reports that have ancillary relationships to the inventory data.</w:t>
            </w:r>
          </w:p>
        </w:tc>
        <w:tc>
          <w:tcPr>
            <w:tcW w:w="1170" w:type="dxa"/>
            <w:vAlign w:val="center"/>
          </w:tcPr>
          <w:p w14:paraId="4B99DA7B" w14:textId="46839535" w:rsidR="00FB0939" w:rsidRPr="00C761E4" w:rsidRDefault="000D2A43" w:rsidP="005D5848">
            <w:pPr>
              <w:jc w:val="center"/>
              <w:rPr>
                <w:sz w:val="20"/>
                <w:szCs w:val="20"/>
              </w:rPr>
            </w:pPr>
            <w:r>
              <w:rPr>
                <w:sz w:val="20"/>
                <w:szCs w:val="20"/>
              </w:rPr>
              <w:t>8</w:t>
            </w:r>
          </w:p>
        </w:tc>
      </w:tr>
      <w:tr w:rsidR="00C761E4" w:rsidRPr="00C761E4" w14:paraId="0A7913BA" w14:textId="77777777" w:rsidTr="00314400">
        <w:trPr>
          <w:trHeight w:val="305"/>
        </w:trPr>
        <w:tc>
          <w:tcPr>
            <w:tcW w:w="1975" w:type="dxa"/>
            <w:vAlign w:val="center"/>
          </w:tcPr>
          <w:p w14:paraId="32DACD9E" w14:textId="77777777" w:rsidR="009B43D1" w:rsidRPr="00C761E4" w:rsidRDefault="009B43D1" w:rsidP="005D5848">
            <w:pPr>
              <w:rPr>
                <w:sz w:val="20"/>
                <w:szCs w:val="20"/>
              </w:rPr>
            </w:pPr>
            <w:r w:rsidRPr="00C761E4">
              <w:rPr>
                <w:sz w:val="20"/>
                <w:szCs w:val="20"/>
              </w:rPr>
              <w:t>Spend</w:t>
            </w:r>
          </w:p>
        </w:tc>
        <w:tc>
          <w:tcPr>
            <w:tcW w:w="6120" w:type="dxa"/>
            <w:vAlign w:val="center"/>
          </w:tcPr>
          <w:p w14:paraId="0F0F0303" w14:textId="77777777" w:rsidR="009B43D1" w:rsidRPr="00C761E4" w:rsidRDefault="009B43D1" w:rsidP="005D5848">
            <w:pPr>
              <w:rPr>
                <w:sz w:val="20"/>
                <w:szCs w:val="20"/>
              </w:rPr>
            </w:pPr>
            <w:r w:rsidRPr="00C761E4">
              <w:rPr>
                <w:sz w:val="20"/>
                <w:szCs w:val="20"/>
              </w:rPr>
              <w:t>Provides data that incorporates current contract billing amounts</w:t>
            </w:r>
            <w:r w:rsidR="004C5B65">
              <w:rPr>
                <w:sz w:val="20"/>
                <w:szCs w:val="20"/>
              </w:rPr>
              <w:t>;</w:t>
            </w:r>
            <w:r w:rsidRPr="00C761E4">
              <w:rPr>
                <w:sz w:val="20"/>
                <w:szCs w:val="20"/>
              </w:rPr>
              <w:t xml:space="preserve"> and in some </w:t>
            </w:r>
            <w:r w:rsidR="00FC16A4" w:rsidRPr="00C761E4">
              <w:rPr>
                <w:sz w:val="20"/>
                <w:szCs w:val="20"/>
              </w:rPr>
              <w:t>cases,</w:t>
            </w:r>
            <w:r w:rsidRPr="00C761E4">
              <w:rPr>
                <w:sz w:val="20"/>
                <w:szCs w:val="20"/>
              </w:rPr>
              <w:t xml:space="preserve"> pricing data.</w:t>
            </w:r>
          </w:p>
        </w:tc>
        <w:tc>
          <w:tcPr>
            <w:tcW w:w="1170" w:type="dxa"/>
            <w:vAlign w:val="center"/>
          </w:tcPr>
          <w:p w14:paraId="4DF3510C" w14:textId="77777777" w:rsidR="009B43D1" w:rsidRPr="00C761E4" w:rsidRDefault="00C3023E" w:rsidP="005D5848">
            <w:pPr>
              <w:jc w:val="center"/>
              <w:rPr>
                <w:sz w:val="20"/>
                <w:szCs w:val="20"/>
              </w:rPr>
            </w:pPr>
            <w:r>
              <w:rPr>
                <w:sz w:val="20"/>
                <w:szCs w:val="20"/>
              </w:rPr>
              <w:t>10</w:t>
            </w:r>
          </w:p>
        </w:tc>
      </w:tr>
      <w:tr w:rsidR="00C761E4" w:rsidRPr="00C761E4" w14:paraId="5A2C63EB" w14:textId="77777777" w:rsidTr="00314400">
        <w:trPr>
          <w:trHeight w:val="493"/>
        </w:trPr>
        <w:tc>
          <w:tcPr>
            <w:tcW w:w="1975" w:type="dxa"/>
            <w:vAlign w:val="center"/>
          </w:tcPr>
          <w:p w14:paraId="61F67C4B" w14:textId="77777777" w:rsidR="00FB0939" w:rsidRPr="00C761E4" w:rsidRDefault="00FB0939" w:rsidP="005D5848">
            <w:pPr>
              <w:rPr>
                <w:sz w:val="20"/>
                <w:szCs w:val="20"/>
              </w:rPr>
            </w:pPr>
            <w:r w:rsidRPr="00C761E4">
              <w:rPr>
                <w:sz w:val="20"/>
                <w:szCs w:val="20"/>
              </w:rPr>
              <w:t>Summary</w:t>
            </w:r>
          </w:p>
        </w:tc>
        <w:tc>
          <w:tcPr>
            <w:tcW w:w="6120" w:type="dxa"/>
            <w:vAlign w:val="center"/>
          </w:tcPr>
          <w:p w14:paraId="480B2C27" w14:textId="77777777" w:rsidR="00FB0939" w:rsidRPr="00C761E4" w:rsidRDefault="00FB0939" w:rsidP="005D5848">
            <w:pPr>
              <w:rPr>
                <w:sz w:val="20"/>
                <w:szCs w:val="20"/>
              </w:rPr>
            </w:pPr>
            <w:r w:rsidRPr="00C761E4">
              <w:rPr>
                <w:sz w:val="20"/>
                <w:szCs w:val="20"/>
              </w:rPr>
              <w:t>Provides summary level data groups providing SOW type of information.</w:t>
            </w:r>
          </w:p>
        </w:tc>
        <w:tc>
          <w:tcPr>
            <w:tcW w:w="1170" w:type="dxa"/>
            <w:vAlign w:val="center"/>
          </w:tcPr>
          <w:p w14:paraId="6FA9A503" w14:textId="77777777" w:rsidR="00FB0939" w:rsidRPr="00C761E4" w:rsidRDefault="00C761E4" w:rsidP="005D5848">
            <w:pPr>
              <w:jc w:val="center"/>
              <w:rPr>
                <w:sz w:val="20"/>
                <w:szCs w:val="20"/>
              </w:rPr>
            </w:pPr>
            <w:r>
              <w:rPr>
                <w:sz w:val="20"/>
                <w:szCs w:val="20"/>
              </w:rPr>
              <w:t>5</w:t>
            </w:r>
          </w:p>
        </w:tc>
      </w:tr>
      <w:tr w:rsidR="00C761E4" w:rsidRPr="00C761E4" w14:paraId="3746883B" w14:textId="77777777" w:rsidTr="00314400">
        <w:trPr>
          <w:trHeight w:val="479"/>
        </w:trPr>
        <w:tc>
          <w:tcPr>
            <w:tcW w:w="1975" w:type="dxa"/>
            <w:vAlign w:val="center"/>
          </w:tcPr>
          <w:p w14:paraId="740203B6" w14:textId="77777777" w:rsidR="00FB0939" w:rsidRPr="00C761E4" w:rsidRDefault="00FB0939" w:rsidP="005D5848">
            <w:pPr>
              <w:rPr>
                <w:sz w:val="20"/>
                <w:szCs w:val="20"/>
              </w:rPr>
            </w:pPr>
            <w:r w:rsidRPr="00C761E4">
              <w:rPr>
                <w:sz w:val="20"/>
                <w:szCs w:val="20"/>
              </w:rPr>
              <w:t>Usage</w:t>
            </w:r>
          </w:p>
        </w:tc>
        <w:tc>
          <w:tcPr>
            <w:tcW w:w="6120" w:type="dxa"/>
            <w:vAlign w:val="center"/>
          </w:tcPr>
          <w:p w14:paraId="0C55590D" w14:textId="6FB0EFD0" w:rsidR="00FB0939" w:rsidRPr="00C761E4" w:rsidRDefault="00FB0939" w:rsidP="005D5848">
            <w:pPr>
              <w:rPr>
                <w:sz w:val="20"/>
                <w:szCs w:val="20"/>
              </w:rPr>
            </w:pPr>
            <w:r w:rsidRPr="00C761E4">
              <w:rPr>
                <w:sz w:val="20"/>
                <w:szCs w:val="20"/>
              </w:rPr>
              <w:t xml:space="preserve">Provides durations for </w:t>
            </w:r>
            <w:r w:rsidR="00B92645" w:rsidRPr="00C761E4">
              <w:rPr>
                <w:sz w:val="20"/>
                <w:szCs w:val="20"/>
              </w:rPr>
              <w:t>usage-based</w:t>
            </w:r>
            <w:r w:rsidRPr="00C761E4">
              <w:rPr>
                <w:sz w:val="20"/>
                <w:szCs w:val="20"/>
              </w:rPr>
              <w:t xml:space="preserve"> services for </w:t>
            </w:r>
            <w:r w:rsidR="00BB515A">
              <w:rPr>
                <w:sz w:val="20"/>
                <w:szCs w:val="20"/>
              </w:rPr>
              <w:t>one</w:t>
            </w:r>
            <w:r w:rsidRPr="00C761E4">
              <w:rPr>
                <w:sz w:val="20"/>
                <w:szCs w:val="20"/>
              </w:rPr>
              <w:t xml:space="preserve"> years’ worth of data.</w:t>
            </w:r>
          </w:p>
        </w:tc>
        <w:tc>
          <w:tcPr>
            <w:tcW w:w="1170" w:type="dxa"/>
            <w:vAlign w:val="center"/>
          </w:tcPr>
          <w:p w14:paraId="41460BFC" w14:textId="77777777" w:rsidR="00FB0939" w:rsidRPr="00C761E4" w:rsidRDefault="00FB0939" w:rsidP="005D5848">
            <w:pPr>
              <w:jc w:val="center"/>
              <w:rPr>
                <w:sz w:val="20"/>
                <w:szCs w:val="20"/>
              </w:rPr>
            </w:pPr>
            <w:r w:rsidRPr="00C761E4">
              <w:rPr>
                <w:sz w:val="20"/>
                <w:szCs w:val="20"/>
              </w:rPr>
              <w:t>2</w:t>
            </w:r>
          </w:p>
        </w:tc>
      </w:tr>
    </w:tbl>
    <w:p w14:paraId="38C38243" w14:textId="77777777" w:rsidR="00FB0939" w:rsidRDefault="00FB0939" w:rsidP="004E5BFC">
      <w:pPr>
        <w:pStyle w:val="Heading3"/>
      </w:pPr>
      <w:bookmarkStart w:id="770" w:name="_Toc11663508"/>
      <w:r>
        <w:t>Requesting Data</w:t>
      </w:r>
      <w:bookmarkEnd w:id="770"/>
    </w:p>
    <w:p w14:paraId="3F6922D3" w14:textId="73BA2F72" w:rsidR="009C4391" w:rsidRDefault="00FB0939" w:rsidP="002054B5">
      <w:pPr>
        <w:spacing w:after="120"/>
        <w:jc w:val="both"/>
      </w:pPr>
      <w:bookmarkStart w:id="771" w:name="_Hlk497119939"/>
      <w:r w:rsidRPr="00D54598">
        <w:t>Agencies do NOT have direct access to AAl data; th</w:t>
      </w:r>
      <w:r w:rsidR="00286AD9" w:rsidRPr="00D54598">
        <w:t>e</w:t>
      </w:r>
      <w:r w:rsidRPr="00D54598">
        <w:t xml:space="preserve"> data is </w:t>
      </w:r>
      <w:r w:rsidR="00F53991" w:rsidRPr="00D54598">
        <w:t>un</w:t>
      </w:r>
      <w:r w:rsidRPr="00D54598">
        <w:t>available in the TI module</w:t>
      </w:r>
      <w:r w:rsidR="00D54598">
        <w:t xml:space="preserve"> in a spreadsheet type view</w:t>
      </w:r>
      <w:r w:rsidR="00473A03" w:rsidRPr="00D54598">
        <w:t xml:space="preserve">. </w:t>
      </w:r>
      <w:bookmarkEnd w:id="771"/>
      <w:r w:rsidR="0079125C">
        <w:t>T</w:t>
      </w:r>
      <w:r w:rsidR="00473A03">
        <w:t xml:space="preserve">he </w:t>
      </w:r>
      <w:r w:rsidR="009C4391">
        <w:t xml:space="preserve">refreshed AAI </w:t>
      </w:r>
      <w:r w:rsidR="00473A03">
        <w:t>data is pushed to the T</w:t>
      </w:r>
      <w:r w:rsidR="00114E6B">
        <w:t>:/</w:t>
      </w:r>
      <w:r w:rsidR="00473A03">
        <w:t xml:space="preserve"> drive by transition entity for all agencies. Any special requests for data grouping</w:t>
      </w:r>
      <w:r w:rsidR="00BB515A">
        <w:t>s</w:t>
      </w:r>
      <w:r w:rsidR="00473A03">
        <w:t>, different combinations of transition entities, or delivery methods</w:t>
      </w:r>
      <w:r>
        <w:t xml:space="preserve"> must be </w:t>
      </w:r>
      <w:r w:rsidRPr="00960768">
        <w:t xml:space="preserve">requested. </w:t>
      </w:r>
      <w:r w:rsidR="00286AD9">
        <w:t>For agency</w:t>
      </w:r>
      <w:r w:rsidR="00114E6B">
        <w:t>-</w:t>
      </w:r>
      <w:r w:rsidR="009C4391">
        <w:t xml:space="preserve">specific </w:t>
      </w:r>
      <w:r w:rsidR="00286AD9">
        <w:t xml:space="preserve">delivery, the TCC can place the AAI files in the TI module, which serves as a de facto file transfer location. </w:t>
      </w:r>
    </w:p>
    <w:p w14:paraId="3F69D45D" w14:textId="77777777" w:rsidR="00FB0939" w:rsidRPr="00960768" w:rsidRDefault="00FB0939" w:rsidP="002054B5">
      <w:pPr>
        <w:spacing w:after="120"/>
        <w:jc w:val="both"/>
      </w:pPr>
      <w:r w:rsidRPr="00960768">
        <w:t xml:space="preserve">Table </w:t>
      </w:r>
      <w:r w:rsidR="00167360" w:rsidRPr="00960768">
        <w:t>7</w:t>
      </w:r>
      <w:r w:rsidRPr="00960768">
        <w:t xml:space="preserve"> identifies the list of participants authorized to </w:t>
      </w:r>
      <w:r w:rsidR="005D5848" w:rsidRPr="00960768">
        <w:t>request</w:t>
      </w:r>
      <w:r w:rsidRPr="00960768">
        <w:t xml:space="preserve"> and/or receive </w:t>
      </w:r>
      <w:r w:rsidR="009C4391">
        <w:t xml:space="preserve">special request </w:t>
      </w:r>
      <w:r w:rsidRPr="00960768">
        <w:t xml:space="preserve">AAI </w:t>
      </w:r>
      <w:r w:rsidRPr="0049267A">
        <w:t>data</w:t>
      </w:r>
      <w:r w:rsidRPr="00960768">
        <w:t xml:space="preserve">. </w:t>
      </w:r>
    </w:p>
    <w:p w14:paraId="5A04DA36" w14:textId="77777777" w:rsidR="00FB0939" w:rsidRPr="00030DC5" w:rsidRDefault="00FB0939" w:rsidP="00FB0939">
      <w:pPr>
        <w:pStyle w:val="Caption"/>
        <w:spacing w:after="0"/>
        <w:jc w:val="center"/>
        <w:rPr>
          <w:b w:val="0"/>
          <w:i/>
          <w:sz w:val="22"/>
          <w:szCs w:val="22"/>
        </w:rPr>
      </w:pPr>
      <w:bookmarkStart w:id="772" w:name="_Toc11663542"/>
      <w:r w:rsidRPr="002C6D1A">
        <w:rPr>
          <w:b w:val="0"/>
          <w:sz w:val="22"/>
          <w:szCs w:val="22"/>
        </w:rPr>
        <w:t xml:space="preserve">Table </w:t>
      </w:r>
      <w:r w:rsidRPr="00262837">
        <w:rPr>
          <w:b w:val="0"/>
          <w:sz w:val="22"/>
          <w:szCs w:val="22"/>
        </w:rPr>
        <w:fldChar w:fldCharType="begin"/>
      </w:r>
      <w:r w:rsidRPr="002C6D1A">
        <w:rPr>
          <w:b w:val="0"/>
          <w:sz w:val="22"/>
          <w:szCs w:val="22"/>
        </w:rPr>
        <w:instrText xml:space="preserve"> SEQ Table \* ARABIC </w:instrText>
      </w:r>
      <w:r w:rsidRPr="00262837">
        <w:rPr>
          <w:b w:val="0"/>
          <w:sz w:val="22"/>
          <w:szCs w:val="22"/>
        </w:rPr>
        <w:fldChar w:fldCharType="separate"/>
      </w:r>
      <w:r w:rsidR="006E05FB">
        <w:rPr>
          <w:b w:val="0"/>
          <w:noProof/>
          <w:sz w:val="22"/>
          <w:szCs w:val="22"/>
        </w:rPr>
        <w:t>7</w:t>
      </w:r>
      <w:r w:rsidRPr="00262837">
        <w:rPr>
          <w:b w:val="0"/>
          <w:sz w:val="22"/>
          <w:szCs w:val="22"/>
        </w:rPr>
        <w:fldChar w:fldCharType="end"/>
      </w:r>
      <w:r w:rsidRPr="002C6D1A">
        <w:rPr>
          <w:b w:val="0"/>
          <w:sz w:val="22"/>
          <w:szCs w:val="22"/>
        </w:rPr>
        <w:t xml:space="preserve">. </w:t>
      </w:r>
      <w:r w:rsidRPr="002C6D1A">
        <w:rPr>
          <w:b w:val="0"/>
          <w:i/>
          <w:sz w:val="22"/>
          <w:szCs w:val="22"/>
        </w:rPr>
        <w:t>EIS Transition Stakeholders Authorized</w:t>
      </w:r>
      <w:r w:rsidRPr="00030DC5">
        <w:rPr>
          <w:b w:val="0"/>
          <w:i/>
          <w:sz w:val="22"/>
          <w:szCs w:val="22"/>
        </w:rPr>
        <w:t xml:space="preserve"> to Request and/or Receive AAI </w:t>
      </w:r>
      <w:r w:rsidRPr="0049267A">
        <w:rPr>
          <w:b w:val="0"/>
          <w:i/>
          <w:sz w:val="22"/>
          <w:szCs w:val="22"/>
        </w:rPr>
        <w:t>Data</w:t>
      </w:r>
      <w:bookmarkEnd w:id="772"/>
    </w:p>
    <w:tbl>
      <w:tblPr>
        <w:tblStyle w:val="TableGrid"/>
        <w:tblW w:w="0" w:type="auto"/>
        <w:tblLook w:val="04A0" w:firstRow="1" w:lastRow="0" w:firstColumn="1" w:lastColumn="0" w:noHBand="0" w:noVBand="1"/>
        <w:tblDescription w:val="EIS Transition Stakeholders Authorized to Request and/or Receive AAI Data"/>
      </w:tblPr>
      <w:tblGrid>
        <w:gridCol w:w="4542"/>
        <w:gridCol w:w="2327"/>
        <w:gridCol w:w="2481"/>
      </w:tblGrid>
      <w:tr w:rsidR="00FB0939" w:rsidRPr="004D3C70" w14:paraId="6A88E450" w14:textId="77777777" w:rsidTr="00A7475A">
        <w:trPr>
          <w:tblHeader/>
        </w:trPr>
        <w:tc>
          <w:tcPr>
            <w:tcW w:w="4542" w:type="dxa"/>
            <w:shd w:val="clear" w:color="auto" w:fill="17365D" w:themeFill="text2" w:themeFillShade="BF"/>
            <w:vAlign w:val="center"/>
          </w:tcPr>
          <w:p w14:paraId="07342F13" w14:textId="77777777" w:rsidR="00FB0939" w:rsidRPr="004D3C70" w:rsidRDefault="00FB0939" w:rsidP="005D5848">
            <w:pPr>
              <w:spacing w:before="40" w:after="40"/>
              <w:jc w:val="center"/>
              <w:rPr>
                <w:b/>
                <w:color w:val="FFFFFF" w:themeColor="background1"/>
                <w:sz w:val="20"/>
                <w:szCs w:val="20"/>
              </w:rPr>
            </w:pPr>
            <w:r w:rsidRPr="004D3C70">
              <w:rPr>
                <w:b/>
                <w:color w:val="FFFFFF" w:themeColor="background1"/>
                <w:sz w:val="20"/>
                <w:szCs w:val="20"/>
              </w:rPr>
              <w:t>Stakeholder</w:t>
            </w:r>
          </w:p>
        </w:tc>
        <w:tc>
          <w:tcPr>
            <w:tcW w:w="2327" w:type="dxa"/>
            <w:shd w:val="clear" w:color="auto" w:fill="17365D" w:themeFill="text2" w:themeFillShade="BF"/>
            <w:vAlign w:val="center"/>
          </w:tcPr>
          <w:p w14:paraId="77FE9D21" w14:textId="77777777" w:rsidR="00FB0939" w:rsidRPr="004D3C70" w:rsidRDefault="00FB0939" w:rsidP="005D5848">
            <w:pPr>
              <w:spacing w:before="40" w:after="40"/>
              <w:jc w:val="center"/>
              <w:rPr>
                <w:b/>
                <w:color w:val="FFFFFF" w:themeColor="background1"/>
                <w:sz w:val="20"/>
                <w:szCs w:val="20"/>
              </w:rPr>
            </w:pPr>
            <w:r w:rsidRPr="004D3C70">
              <w:rPr>
                <w:b/>
                <w:color w:val="FFFFFF" w:themeColor="background1"/>
                <w:sz w:val="20"/>
                <w:szCs w:val="20"/>
              </w:rPr>
              <w:t>Request Data</w:t>
            </w:r>
          </w:p>
        </w:tc>
        <w:tc>
          <w:tcPr>
            <w:tcW w:w="2481" w:type="dxa"/>
            <w:shd w:val="clear" w:color="auto" w:fill="17365D" w:themeFill="text2" w:themeFillShade="BF"/>
            <w:vAlign w:val="center"/>
          </w:tcPr>
          <w:p w14:paraId="7DDEE1C9" w14:textId="77777777" w:rsidR="00FB0939" w:rsidRPr="004D3C70" w:rsidRDefault="00FB0939" w:rsidP="005D5848">
            <w:pPr>
              <w:spacing w:before="40" w:after="40"/>
              <w:jc w:val="center"/>
              <w:rPr>
                <w:b/>
                <w:color w:val="FFFFFF" w:themeColor="background1"/>
                <w:sz w:val="20"/>
                <w:szCs w:val="20"/>
              </w:rPr>
            </w:pPr>
            <w:r w:rsidRPr="004D3C70">
              <w:rPr>
                <w:b/>
                <w:color w:val="FFFFFF" w:themeColor="background1"/>
                <w:sz w:val="20"/>
                <w:szCs w:val="20"/>
              </w:rPr>
              <w:t>Receive Data</w:t>
            </w:r>
          </w:p>
        </w:tc>
      </w:tr>
      <w:tr w:rsidR="00FB0939" w:rsidRPr="004D3C70" w14:paraId="7572345C" w14:textId="77777777" w:rsidTr="00A7475A">
        <w:trPr>
          <w:trHeight w:val="432"/>
        </w:trPr>
        <w:tc>
          <w:tcPr>
            <w:tcW w:w="4542" w:type="dxa"/>
            <w:vAlign w:val="center"/>
          </w:tcPr>
          <w:p w14:paraId="20ABBA7D" w14:textId="1CD7069B" w:rsidR="00FB0939" w:rsidRPr="004D3C70" w:rsidRDefault="00DC29B7" w:rsidP="0086086B">
            <w:pPr>
              <w:rPr>
                <w:sz w:val="20"/>
                <w:szCs w:val="20"/>
              </w:rPr>
            </w:pPr>
            <w:r>
              <w:rPr>
                <w:sz w:val="20"/>
                <w:szCs w:val="20"/>
              </w:rPr>
              <w:t>GSA SB</w:t>
            </w:r>
            <w:r w:rsidR="0086086B">
              <w:rPr>
                <w:sz w:val="20"/>
                <w:szCs w:val="20"/>
              </w:rPr>
              <w:t>s</w:t>
            </w:r>
            <w:r>
              <w:rPr>
                <w:sz w:val="20"/>
                <w:szCs w:val="20"/>
              </w:rPr>
              <w:t xml:space="preserve"> (</w:t>
            </w:r>
            <w:r w:rsidR="0086086B">
              <w:rPr>
                <w:sz w:val="20"/>
                <w:szCs w:val="20"/>
              </w:rPr>
              <w:t>Representatives formerly titled Agency Managers or Technology Service Managers)</w:t>
            </w:r>
          </w:p>
        </w:tc>
        <w:tc>
          <w:tcPr>
            <w:tcW w:w="2327" w:type="dxa"/>
            <w:vAlign w:val="center"/>
          </w:tcPr>
          <w:p w14:paraId="771E16B0" w14:textId="77777777" w:rsidR="00FB0939" w:rsidRPr="004D3C70" w:rsidRDefault="00FB0939" w:rsidP="005D5848">
            <w:pPr>
              <w:spacing w:line="360" w:lineRule="auto"/>
              <w:jc w:val="center"/>
              <w:rPr>
                <w:sz w:val="20"/>
                <w:szCs w:val="20"/>
              </w:rPr>
            </w:pPr>
            <w:r w:rsidRPr="004D3C70">
              <w:rPr>
                <w:sz w:val="20"/>
                <w:szCs w:val="20"/>
              </w:rPr>
              <w:t>Yes</w:t>
            </w:r>
          </w:p>
        </w:tc>
        <w:tc>
          <w:tcPr>
            <w:tcW w:w="2481" w:type="dxa"/>
            <w:vAlign w:val="center"/>
          </w:tcPr>
          <w:p w14:paraId="58595080" w14:textId="77777777" w:rsidR="00FB0939" w:rsidRPr="004D3C70" w:rsidRDefault="00FB0939" w:rsidP="005D5848">
            <w:pPr>
              <w:spacing w:line="360" w:lineRule="auto"/>
              <w:jc w:val="center"/>
              <w:rPr>
                <w:sz w:val="20"/>
                <w:szCs w:val="20"/>
              </w:rPr>
            </w:pPr>
            <w:r w:rsidRPr="004D3C70">
              <w:rPr>
                <w:sz w:val="20"/>
                <w:szCs w:val="20"/>
              </w:rPr>
              <w:t>Yes</w:t>
            </w:r>
          </w:p>
        </w:tc>
      </w:tr>
      <w:tr w:rsidR="00FB0939" w:rsidRPr="004D3C70" w14:paraId="264C3387" w14:textId="77777777" w:rsidTr="00A7475A">
        <w:trPr>
          <w:trHeight w:val="432"/>
        </w:trPr>
        <w:tc>
          <w:tcPr>
            <w:tcW w:w="4542" w:type="dxa"/>
            <w:vAlign w:val="center"/>
          </w:tcPr>
          <w:p w14:paraId="4964208E" w14:textId="77777777" w:rsidR="00FB0939" w:rsidRPr="004D3C70" w:rsidRDefault="005D5848" w:rsidP="005D5848">
            <w:pPr>
              <w:spacing w:line="360" w:lineRule="auto"/>
              <w:rPr>
                <w:sz w:val="20"/>
                <w:szCs w:val="20"/>
              </w:rPr>
            </w:pPr>
            <w:r>
              <w:rPr>
                <w:sz w:val="20"/>
                <w:szCs w:val="20"/>
              </w:rPr>
              <w:t>TOA and TCC Staff</w:t>
            </w:r>
          </w:p>
        </w:tc>
        <w:tc>
          <w:tcPr>
            <w:tcW w:w="2327" w:type="dxa"/>
            <w:vAlign w:val="center"/>
          </w:tcPr>
          <w:p w14:paraId="2141D283" w14:textId="77777777" w:rsidR="00FB0939" w:rsidRPr="004D3C70" w:rsidRDefault="00FB0939" w:rsidP="005D5848">
            <w:pPr>
              <w:spacing w:line="360" w:lineRule="auto"/>
              <w:jc w:val="center"/>
              <w:rPr>
                <w:sz w:val="20"/>
                <w:szCs w:val="20"/>
              </w:rPr>
            </w:pPr>
            <w:r w:rsidRPr="004D3C70">
              <w:rPr>
                <w:sz w:val="20"/>
                <w:szCs w:val="20"/>
              </w:rPr>
              <w:t>Yes</w:t>
            </w:r>
          </w:p>
        </w:tc>
        <w:tc>
          <w:tcPr>
            <w:tcW w:w="2481" w:type="dxa"/>
            <w:vAlign w:val="center"/>
          </w:tcPr>
          <w:p w14:paraId="7535A6C8" w14:textId="77777777" w:rsidR="00FB0939" w:rsidRPr="004D3C70" w:rsidRDefault="00FB0939" w:rsidP="005D5848">
            <w:pPr>
              <w:spacing w:line="360" w:lineRule="auto"/>
              <w:jc w:val="center"/>
              <w:rPr>
                <w:sz w:val="20"/>
                <w:szCs w:val="20"/>
              </w:rPr>
            </w:pPr>
            <w:r w:rsidRPr="004D3C70">
              <w:rPr>
                <w:sz w:val="20"/>
                <w:szCs w:val="20"/>
              </w:rPr>
              <w:t>Yes</w:t>
            </w:r>
          </w:p>
        </w:tc>
      </w:tr>
      <w:tr w:rsidR="00FB0939" w:rsidRPr="004D3C70" w14:paraId="53CFEF4F" w14:textId="77777777" w:rsidTr="00A7475A">
        <w:trPr>
          <w:trHeight w:val="432"/>
        </w:trPr>
        <w:tc>
          <w:tcPr>
            <w:tcW w:w="4542" w:type="dxa"/>
            <w:vAlign w:val="center"/>
          </w:tcPr>
          <w:p w14:paraId="54619909" w14:textId="77777777" w:rsidR="00FB0939" w:rsidRPr="004D3C70" w:rsidRDefault="005D5848" w:rsidP="005D5848">
            <w:pPr>
              <w:spacing w:line="360" w:lineRule="auto"/>
              <w:rPr>
                <w:sz w:val="20"/>
                <w:szCs w:val="20"/>
              </w:rPr>
            </w:pPr>
            <w:r>
              <w:rPr>
                <w:sz w:val="20"/>
                <w:szCs w:val="20"/>
              </w:rPr>
              <w:t>Agency LTM</w:t>
            </w:r>
          </w:p>
        </w:tc>
        <w:tc>
          <w:tcPr>
            <w:tcW w:w="2327" w:type="dxa"/>
            <w:vAlign w:val="center"/>
          </w:tcPr>
          <w:p w14:paraId="3F38C3B0" w14:textId="674EB20A" w:rsidR="00FB0939" w:rsidRPr="004D3C70" w:rsidRDefault="00FB0939" w:rsidP="005D5848">
            <w:pPr>
              <w:spacing w:line="360" w:lineRule="auto"/>
              <w:jc w:val="center"/>
              <w:rPr>
                <w:sz w:val="20"/>
                <w:szCs w:val="20"/>
              </w:rPr>
            </w:pPr>
            <w:r w:rsidRPr="004D3C70">
              <w:rPr>
                <w:sz w:val="20"/>
                <w:szCs w:val="20"/>
              </w:rPr>
              <w:t xml:space="preserve">Through their </w:t>
            </w:r>
            <w:r w:rsidR="003F41F8">
              <w:rPr>
                <w:sz w:val="20"/>
                <w:szCs w:val="20"/>
              </w:rPr>
              <w:t>SB</w:t>
            </w:r>
          </w:p>
        </w:tc>
        <w:tc>
          <w:tcPr>
            <w:tcW w:w="2481" w:type="dxa"/>
            <w:vAlign w:val="center"/>
          </w:tcPr>
          <w:p w14:paraId="7FB81378" w14:textId="77777777" w:rsidR="00FB0939" w:rsidRPr="004D3C70" w:rsidRDefault="00FB0939" w:rsidP="005D5848">
            <w:pPr>
              <w:spacing w:line="360" w:lineRule="auto"/>
              <w:jc w:val="center"/>
              <w:rPr>
                <w:sz w:val="20"/>
                <w:szCs w:val="20"/>
              </w:rPr>
            </w:pPr>
            <w:r w:rsidRPr="004D3C70">
              <w:rPr>
                <w:sz w:val="20"/>
                <w:szCs w:val="20"/>
              </w:rPr>
              <w:t>Yes</w:t>
            </w:r>
          </w:p>
        </w:tc>
      </w:tr>
      <w:tr w:rsidR="00FB0939" w:rsidRPr="004D3C70" w14:paraId="6A576A03" w14:textId="77777777" w:rsidTr="00A7475A">
        <w:trPr>
          <w:trHeight w:val="432"/>
        </w:trPr>
        <w:tc>
          <w:tcPr>
            <w:tcW w:w="4542" w:type="dxa"/>
            <w:vAlign w:val="center"/>
          </w:tcPr>
          <w:p w14:paraId="6B1C8855" w14:textId="77777777" w:rsidR="00FB0939" w:rsidRPr="004D3C70" w:rsidRDefault="00FB0939" w:rsidP="005D5848">
            <w:pPr>
              <w:spacing w:line="360" w:lineRule="auto"/>
              <w:rPr>
                <w:sz w:val="20"/>
                <w:szCs w:val="20"/>
              </w:rPr>
            </w:pPr>
            <w:r w:rsidRPr="004D3C70">
              <w:rPr>
                <w:sz w:val="20"/>
                <w:szCs w:val="20"/>
              </w:rPr>
              <w:t>LTM Designated Staff</w:t>
            </w:r>
          </w:p>
        </w:tc>
        <w:tc>
          <w:tcPr>
            <w:tcW w:w="2327" w:type="dxa"/>
            <w:vAlign w:val="center"/>
          </w:tcPr>
          <w:p w14:paraId="40A70E87" w14:textId="32D105B7" w:rsidR="00FB0939" w:rsidRPr="004D3C70" w:rsidRDefault="00FB0939" w:rsidP="005D5848">
            <w:pPr>
              <w:spacing w:line="360" w:lineRule="auto"/>
              <w:jc w:val="center"/>
              <w:rPr>
                <w:sz w:val="20"/>
                <w:szCs w:val="20"/>
              </w:rPr>
            </w:pPr>
            <w:r w:rsidRPr="004D3C70">
              <w:rPr>
                <w:sz w:val="20"/>
                <w:szCs w:val="20"/>
              </w:rPr>
              <w:t xml:space="preserve">Through their </w:t>
            </w:r>
            <w:r w:rsidR="003F41F8">
              <w:rPr>
                <w:sz w:val="20"/>
                <w:szCs w:val="20"/>
              </w:rPr>
              <w:t>SB</w:t>
            </w:r>
          </w:p>
        </w:tc>
        <w:tc>
          <w:tcPr>
            <w:tcW w:w="2481" w:type="dxa"/>
            <w:vAlign w:val="center"/>
          </w:tcPr>
          <w:p w14:paraId="63E52F60" w14:textId="77777777" w:rsidR="00FB0939" w:rsidRPr="004D3C70" w:rsidRDefault="00FB0939" w:rsidP="005D5848">
            <w:pPr>
              <w:spacing w:line="360" w:lineRule="auto"/>
              <w:jc w:val="center"/>
              <w:rPr>
                <w:sz w:val="20"/>
                <w:szCs w:val="20"/>
              </w:rPr>
            </w:pPr>
            <w:r w:rsidRPr="004D3C70">
              <w:rPr>
                <w:sz w:val="20"/>
                <w:szCs w:val="20"/>
              </w:rPr>
              <w:t>Yes</w:t>
            </w:r>
          </w:p>
        </w:tc>
      </w:tr>
      <w:tr w:rsidR="00FB0939" w:rsidRPr="004D3C70" w14:paraId="23964E9F" w14:textId="77777777" w:rsidTr="00A7475A">
        <w:trPr>
          <w:trHeight w:val="432"/>
        </w:trPr>
        <w:tc>
          <w:tcPr>
            <w:tcW w:w="4542" w:type="dxa"/>
            <w:vAlign w:val="center"/>
          </w:tcPr>
          <w:p w14:paraId="368AE3C3" w14:textId="77777777" w:rsidR="00FB0939" w:rsidRPr="004D3C70" w:rsidRDefault="00FB0939" w:rsidP="005D5848">
            <w:pPr>
              <w:spacing w:line="360" w:lineRule="auto"/>
              <w:rPr>
                <w:sz w:val="20"/>
                <w:szCs w:val="20"/>
              </w:rPr>
            </w:pPr>
            <w:r w:rsidRPr="004D3C70">
              <w:rPr>
                <w:sz w:val="20"/>
                <w:szCs w:val="20"/>
              </w:rPr>
              <w:t>TI Users Based on Permissions</w:t>
            </w:r>
          </w:p>
        </w:tc>
        <w:tc>
          <w:tcPr>
            <w:tcW w:w="2327" w:type="dxa"/>
            <w:vAlign w:val="center"/>
          </w:tcPr>
          <w:p w14:paraId="09506E2F" w14:textId="64159132" w:rsidR="00FB0939" w:rsidRPr="004D3C70" w:rsidRDefault="00FB0939" w:rsidP="005D5848">
            <w:pPr>
              <w:spacing w:line="360" w:lineRule="auto"/>
              <w:jc w:val="center"/>
              <w:rPr>
                <w:sz w:val="20"/>
                <w:szCs w:val="20"/>
              </w:rPr>
            </w:pPr>
            <w:r w:rsidRPr="004D3C70">
              <w:rPr>
                <w:sz w:val="20"/>
                <w:szCs w:val="20"/>
              </w:rPr>
              <w:t xml:space="preserve">Through their </w:t>
            </w:r>
            <w:r w:rsidR="003F41F8">
              <w:rPr>
                <w:sz w:val="20"/>
                <w:szCs w:val="20"/>
              </w:rPr>
              <w:t>SB</w:t>
            </w:r>
          </w:p>
        </w:tc>
        <w:tc>
          <w:tcPr>
            <w:tcW w:w="2481" w:type="dxa"/>
            <w:vAlign w:val="center"/>
          </w:tcPr>
          <w:p w14:paraId="6D9FB958" w14:textId="77777777" w:rsidR="00FB0939" w:rsidRPr="004D3C70" w:rsidRDefault="00FB0939" w:rsidP="005D5848">
            <w:pPr>
              <w:spacing w:line="360" w:lineRule="auto"/>
              <w:jc w:val="center"/>
              <w:rPr>
                <w:sz w:val="20"/>
                <w:szCs w:val="20"/>
              </w:rPr>
            </w:pPr>
            <w:r w:rsidRPr="004D3C70">
              <w:rPr>
                <w:sz w:val="20"/>
                <w:szCs w:val="20"/>
              </w:rPr>
              <w:t>Yes</w:t>
            </w:r>
          </w:p>
        </w:tc>
      </w:tr>
    </w:tbl>
    <w:p w14:paraId="5B952BB2" w14:textId="77777777" w:rsidR="00A7475A" w:rsidRDefault="00A7475A" w:rsidP="0076010B">
      <w:pPr>
        <w:spacing w:after="0"/>
        <w:jc w:val="both"/>
      </w:pPr>
    </w:p>
    <w:p w14:paraId="7EAAB712" w14:textId="7F899139" w:rsidR="00FB0939" w:rsidRDefault="00FB0939" w:rsidP="0076010B">
      <w:pPr>
        <w:spacing w:after="0"/>
        <w:jc w:val="both"/>
      </w:pPr>
      <w:r>
        <w:lastRenderedPageBreak/>
        <w:t xml:space="preserve">The TCC inventory team </w:t>
      </w:r>
      <w:r w:rsidR="00960768">
        <w:t xml:space="preserve">will </w:t>
      </w:r>
      <w:r w:rsidR="00D1730D" w:rsidRPr="005F7C0C">
        <w:t>provid</w:t>
      </w:r>
      <w:r w:rsidR="00D1730D">
        <w:t>e</w:t>
      </w:r>
      <w:r w:rsidR="00D1730D" w:rsidRPr="00971B03">
        <w:t xml:space="preserve"> </w:t>
      </w:r>
      <w:r w:rsidRPr="005F7C0C">
        <w:t>requested</w:t>
      </w:r>
      <w:r>
        <w:t xml:space="preserve"> data</w:t>
      </w:r>
      <w:r w:rsidRPr="00971B03">
        <w:t xml:space="preserve"> within three (</w:t>
      </w:r>
      <w:r w:rsidRPr="005F7C0C">
        <w:t>3</w:t>
      </w:r>
      <w:r w:rsidRPr="00971B03">
        <w:t>)</w:t>
      </w:r>
      <w:r w:rsidRPr="005F7C0C">
        <w:t xml:space="preserve"> business days from receipt of a request</w:t>
      </w:r>
      <w:r w:rsidRPr="00971B03">
        <w:t>.</w:t>
      </w:r>
      <w:r>
        <w:t xml:space="preserve"> </w:t>
      </w:r>
    </w:p>
    <w:p w14:paraId="763E1C35" w14:textId="77777777" w:rsidR="005D5848" w:rsidRDefault="005D5848" w:rsidP="00984EDF">
      <w:pPr>
        <w:spacing w:after="0"/>
      </w:pPr>
    </w:p>
    <w:p w14:paraId="254E2B84" w14:textId="410402C6" w:rsidR="004E5BFC" w:rsidRDefault="005D5848" w:rsidP="0076010B">
      <w:pPr>
        <w:spacing w:after="0"/>
        <w:jc w:val="both"/>
      </w:pPr>
      <w:r w:rsidRPr="0076010B">
        <w:t xml:space="preserve">The procedure to submit AAI Requests is included as </w:t>
      </w:r>
      <w:r w:rsidRPr="0076010B">
        <w:rPr>
          <w:i/>
        </w:rPr>
        <w:t>Appendix D</w:t>
      </w:r>
      <w:r w:rsidRPr="006E05FB">
        <w:t>.</w:t>
      </w:r>
      <w:r w:rsidR="003E77EC">
        <w:t xml:space="preserve"> </w:t>
      </w:r>
      <w:r w:rsidR="00C73A2B" w:rsidRPr="006E05FB">
        <w:t xml:space="preserve">A </w:t>
      </w:r>
      <w:r w:rsidR="00056F6A">
        <w:t>sample r</w:t>
      </w:r>
      <w:r w:rsidR="00C73A2B" w:rsidRPr="006E05FB">
        <w:t>equest for</w:t>
      </w:r>
      <w:r w:rsidR="00D33FE8" w:rsidRPr="0076010B">
        <w:t>m</w:t>
      </w:r>
      <w:r w:rsidR="00C73A2B" w:rsidRPr="006E05FB">
        <w:t xml:space="preserve"> is provided as </w:t>
      </w:r>
      <w:r w:rsidR="00C73A2B" w:rsidRPr="0076010B">
        <w:rPr>
          <w:i/>
        </w:rPr>
        <w:t>Appendix E</w:t>
      </w:r>
      <w:r w:rsidR="006E1283" w:rsidRPr="006E05FB">
        <w:t>.</w:t>
      </w:r>
    </w:p>
    <w:p w14:paraId="1ED3D296" w14:textId="77777777" w:rsidR="00114E6B" w:rsidRDefault="00114E6B" w:rsidP="004E5BFC">
      <w:pPr>
        <w:pStyle w:val="Heading3"/>
      </w:pPr>
      <w:bookmarkStart w:id="773" w:name="_Toc11663509"/>
      <w:r>
        <w:t>Delivery Process</w:t>
      </w:r>
      <w:bookmarkEnd w:id="773"/>
    </w:p>
    <w:p w14:paraId="3F428AA0" w14:textId="77777777" w:rsidR="00114E6B" w:rsidRPr="00114E6B" w:rsidRDefault="00114E6B" w:rsidP="00865B6C">
      <w:pPr>
        <w:spacing w:after="0"/>
      </w:pPr>
      <w:r>
        <w:t>The process for agency-specific delivery</w:t>
      </w:r>
      <w:r w:rsidR="008102BB">
        <w:t xml:space="preserve"> </w:t>
      </w:r>
      <w:r w:rsidR="00311109">
        <w:t xml:space="preserve">of AAI reports and data </w:t>
      </w:r>
      <w:r w:rsidR="00881397">
        <w:t xml:space="preserve">within the TI module </w:t>
      </w:r>
      <w:r w:rsidR="00935BB7">
        <w:t xml:space="preserve">is two-fold and </w:t>
      </w:r>
      <w:r w:rsidR="008102BB">
        <w:t>summarized in this section.</w:t>
      </w:r>
    </w:p>
    <w:p w14:paraId="76CCF68F" w14:textId="77777777" w:rsidR="00286AD9" w:rsidRPr="00865B6C" w:rsidRDefault="000608BD" w:rsidP="00865B6C">
      <w:pPr>
        <w:pStyle w:val="Heading4"/>
        <w:rPr>
          <w:b/>
        </w:rPr>
      </w:pPr>
      <w:bookmarkStart w:id="774" w:name="_Toc497466003"/>
      <w:bookmarkEnd w:id="774"/>
      <w:r>
        <w:rPr>
          <w:b/>
        </w:rPr>
        <w:t xml:space="preserve">Placing </w:t>
      </w:r>
      <w:r w:rsidR="00286AD9" w:rsidRPr="00865B6C">
        <w:rPr>
          <w:b/>
        </w:rPr>
        <w:t xml:space="preserve">Files </w:t>
      </w:r>
      <w:r w:rsidR="00D95438">
        <w:rPr>
          <w:b/>
        </w:rPr>
        <w:t>on</w:t>
      </w:r>
      <w:r w:rsidR="00286AD9" w:rsidRPr="00865B6C">
        <w:rPr>
          <w:b/>
        </w:rPr>
        <w:t xml:space="preserve"> the Transition Inventory Module</w:t>
      </w:r>
    </w:p>
    <w:p w14:paraId="301BD55E" w14:textId="77777777" w:rsidR="00935BB7" w:rsidRPr="00865B6C" w:rsidRDefault="00E47A1E" w:rsidP="00935BB7">
      <w:pPr>
        <w:numPr>
          <w:ilvl w:val="0"/>
          <w:numId w:val="19"/>
        </w:numPr>
        <w:shd w:val="clear" w:color="auto" w:fill="FFFFFF"/>
        <w:spacing w:before="100" w:beforeAutospacing="1" w:after="100" w:afterAutospacing="1" w:line="240" w:lineRule="auto"/>
        <w:jc w:val="both"/>
      </w:pPr>
      <w:r>
        <w:t xml:space="preserve">The TCC uploads </w:t>
      </w:r>
      <w:r w:rsidR="000608BD" w:rsidRPr="003E3912">
        <w:t xml:space="preserve">AAI </w:t>
      </w:r>
      <w:r w:rsidR="000608BD" w:rsidRPr="001C64EE">
        <w:t xml:space="preserve">reports to a user's </w:t>
      </w:r>
      <w:r w:rsidR="000608BD" w:rsidRPr="00D95438">
        <w:t xml:space="preserve">E-MORRIS account </w:t>
      </w:r>
      <w:r w:rsidR="000608BD" w:rsidRPr="00935BB7">
        <w:t>when requested</w:t>
      </w:r>
      <w:r w:rsidR="00A01486" w:rsidRPr="005D1985">
        <w:t>.</w:t>
      </w:r>
      <w:r w:rsidR="00935BB7" w:rsidRPr="00865B6C">
        <w:t xml:space="preserve"> All reports and data will be </w:t>
      </w:r>
      <w:r w:rsidR="00881397">
        <w:t>contained with</w:t>
      </w:r>
      <w:r w:rsidR="00935BB7" w:rsidRPr="00865B6C">
        <w:t xml:space="preserve">in a single, zipped file. </w:t>
      </w:r>
    </w:p>
    <w:p w14:paraId="36D55615" w14:textId="66987544" w:rsidR="00AB28C3" w:rsidRDefault="00AB28C3" w:rsidP="00A01486">
      <w:pPr>
        <w:numPr>
          <w:ilvl w:val="0"/>
          <w:numId w:val="19"/>
        </w:numPr>
        <w:spacing w:before="100" w:beforeAutospacing="1" w:after="100" w:afterAutospacing="1" w:line="240" w:lineRule="auto"/>
        <w:jc w:val="both"/>
      </w:pPr>
      <w:r w:rsidRPr="00D95438">
        <w:t xml:space="preserve">The </w:t>
      </w:r>
      <w:r w:rsidR="00E47A1E">
        <w:t>user will be notified by</w:t>
      </w:r>
      <w:r w:rsidRPr="00D95438">
        <w:t xml:space="preserve"> </w:t>
      </w:r>
      <w:r w:rsidR="00A01486" w:rsidRPr="00D95438">
        <w:t>e</w:t>
      </w:r>
      <w:r w:rsidRPr="00D95438">
        <w:t xml:space="preserve">mail message </w:t>
      </w:r>
      <w:r w:rsidR="00D949AD" w:rsidRPr="00D95438">
        <w:t xml:space="preserve">when </w:t>
      </w:r>
      <w:r w:rsidRPr="00D95438">
        <w:t xml:space="preserve">the files are </w:t>
      </w:r>
      <w:r w:rsidR="00E47A1E">
        <w:t>available</w:t>
      </w:r>
      <w:r w:rsidRPr="00D95438">
        <w:t xml:space="preserve"> for download</w:t>
      </w:r>
      <w:r w:rsidR="00A01486" w:rsidRPr="00D95438">
        <w:t>.</w:t>
      </w:r>
      <w:r w:rsidR="00114E6B" w:rsidRPr="00114E6B">
        <w:t xml:space="preserve"> </w:t>
      </w:r>
      <w:r w:rsidR="00114E6B">
        <w:t xml:space="preserve">Files </w:t>
      </w:r>
      <w:r w:rsidR="00114E6B" w:rsidRPr="003E3912">
        <w:t xml:space="preserve">will be available for </w:t>
      </w:r>
      <w:r w:rsidR="00FA120A">
        <w:t>thirty</w:t>
      </w:r>
      <w:r w:rsidR="00FA120A" w:rsidRPr="003E3912">
        <w:t xml:space="preserve"> </w:t>
      </w:r>
      <w:r w:rsidR="00114E6B" w:rsidRPr="003E3912">
        <w:t>(</w:t>
      </w:r>
      <w:r w:rsidR="00FA120A">
        <w:t>30</w:t>
      </w:r>
      <w:r w:rsidR="00114E6B" w:rsidRPr="003E3912">
        <w:t xml:space="preserve">) </w:t>
      </w:r>
      <w:r w:rsidR="00B60C72">
        <w:t xml:space="preserve">calendar </w:t>
      </w:r>
      <w:r w:rsidR="00114E6B" w:rsidRPr="003E3912">
        <w:t>days after being uploaded to the E-MORRIS</w:t>
      </w:r>
      <w:r w:rsidR="00114E6B">
        <w:t xml:space="preserve"> </w:t>
      </w:r>
      <w:r w:rsidR="00881397">
        <w:t xml:space="preserve">TI </w:t>
      </w:r>
      <w:r w:rsidR="00114E6B">
        <w:t>home page by the TCC.</w:t>
      </w:r>
    </w:p>
    <w:p w14:paraId="315442CA" w14:textId="77777777" w:rsidR="001C64EE" w:rsidRDefault="001C64EE" w:rsidP="001C64EE">
      <w:pPr>
        <w:pStyle w:val="Heading4"/>
        <w:rPr>
          <w:b/>
        </w:rPr>
      </w:pPr>
      <w:bookmarkStart w:id="775" w:name="_Toc497466005"/>
      <w:bookmarkStart w:id="776" w:name="_Toc497466006"/>
      <w:bookmarkStart w:id="777" w:name="_Toc497466007"/>
      <w:bookmarkStart w:id="778" w:name="_Toc497466008"/>
      <w:bookmarkEnd w:id="775"/>
      <w:bookmarkEnd w:id="776"/>
      <w:bookmarkEnd w:id="777"/>
      <w:bookmarkEnd w:id="778"/>
      <w:r w:rsidRPr="005E3740">
        <w:rPr>
          <w:b/>
        </w:rPr>
        <w:t>Retrieving Files from the Transition Inventory Module</w:t>
      </w:r>
    </w:p>
    <w:p w14:paraId="08930D16" w14:textId="77777777" w:rsidR="00D95438" w:rsidRDefault="00881397" w:rsidP="00D95438">
      <w:pPr>
        <w:pStyle w:val="NormalIndent"/>
        <w:numPr>
          <w:ilvl w:val="0"/>
          <w:numId w:val="22"/>
        </w:numPr>
        <w:spacing w:after="0" w:line="240" w:lineRule="auto"/>
        <w:ind w:left="720"/>
      </w:pPr>
      <w:r>
        <w:t>To retrieve files from the AAI files from TI, first l</w:t>
      </w:r>
      <w:r w:rsidR="00D95438">
        <w:t>og into E-MORRIS.</w:t>
      </w:r>
    </w:p>
    <w:p w14:paraId="0C69C655" w14:textId="77777777" w:rsidR="00D95438" w:rsidRPr="00655B29" w:rsidRDefault="00D95438" w:rsidP="00D95438">
      <w:pPr>
        <w:pStyle w:val="NormalIndent"/>
        <w:numPr>
          <w:ilvl w:val="0"/>
          <w:numId w:val="22"/>
        </w:numPr>
        <w:spacing w:after="0" w:line="240" w:lineRule="auto"/>
        <w:ind w:left="720"/>
      </w:pPr>
      <w:r>
        <w:t xml:space="preserve">Enter the </w:t>
      </w:r>
      <w:r w:rsidR="00A500F2">
        <w:t>TI</w:t>
      </w:r>
      <w:r>
        <w:t xml:space="preserve"> Module</w:t>
      </w:r>
      <w:r w:rsidR="008F1158">
        <w:t xml:space="preserve"> at </w:t>
      </w:r>
      <w:r w:rsidR="008F1158" w:rsidRPr="00655B29">
        <w:t xml:space="preserve">the </w:t>
      </w:r>
      <w:r w:rsidRPr="00655B29">
        <w:t>far</w:t>
      </w:r>
      <w:r w:rsidR="008F1158" w:rsidRPr="00865B6C">
        <w:t>,</w:t>
      </w:r>
      <w:r w:rsidRPr="00655B29">
        <w:t xml:space="preserve"> right side of screen.</w:t>
      </w:r>
    </w:p>
    <w:p w14:paraId="4C7180DD" w14:textId="77777777" w:rsidR="00881397" w:rsidRPr="003E3912" w:rsidRDefault="00881397" w:rsidP="00881397">
      <w:pPr>
        <w:pStyle w:val="NormalIndent"/>
        <w:numPr>
          <w:ilvl w:val="0"/>
          <w:numId w:val="22"/>
        </w:numPr>
        <w:spacing w:after="0" w:line="240" w:lineRule="auto"/>
        <w:ind w:left="720"/>
      </w:pPr>
      <w:r w:rsidRPr="003E3912">
        <w:t xml:space="preserve">Uploaded files </w:t>
      </w:r>
      <w:r>
        <w:t>are</w:t>
      </w:r>
      <w:r w:rsidRPr="003E3912">
        <w:t xml:space="preserve"> located in the "Files/Reports Ready For Download" section n</w:t>
      </w:r>
      <w:r>
        <w:t>ear the bottom of the home page.</w:t>
      </w:r>
    </w:p>
    <w:p w14:paraId="39698B75" w14:textId="77777777" w:rsidR="00935BB7" w:rsidRDefault="001C64EE" w:rsidP="004E5BFC">
      <w:pPr>
        <w:numPr>
          <w:ilvl w:val="0"/>
          <w:numId w:val="22"/>
        </w:numPr>
        <w:shd w:val="clear" w:color="auto" w:fill="FFFFFF"/>
        <w:spacing w:before="100" w:beforeAutospacing="1" w:after="60" w:line="240" w:lineRule="auto"/>
        <w:ind w:left="720"/>
      </w:pPr>
      <w:r w:rsidRPr="003E3912">
        <w:t xml:space="preserve">To download a file, </w:t>
      </w:r>
      <w:r w:rsidR="008F1158">
        <w:t>select</w:t>
      </w:r>
      <w:r w:rsidRPr="003E3912">
        <w:t xml:space="preserve"> the file name in the </w:t>
      </w:r>
      <w:r>
        <w:t>“</w:t>
      </w:r>
      <w:r w:rsidRPr="003E3912">
        <w:t>Report</w:t>
      </w:r>
      <w:r>
        <w:t>”</w:t>
      </w:r>
      <w:r w:rsidRPr="003E3912">
        <w:t xml:space="preserve"> column</w:t>
      </w:r>
      <w:r w:rsidR="00935BB7">
        <w:t>.</w:t>
      </w:r>
    </w:p>
    <w:p w14:paraId="2117D3EF" w14:textId="77777777" w:rsidR="008F1158" w:rsidRDefault="008F1158" w:rsidP="004E5BFC">
      <w:pPr>
        <w:shd w:val="clear" w:color="auto" w:fill="FFFFFF"/>
        <w:spacing w:after="100" w:afterAutospacing="1" w:line="240" w:lineRule="auto"/>
        <w:ind w:left="360"/>
      </w:pPr>
      <w:r>
        <w:rPr>
          <w:noProof/>
        </w:rPr>
        <w:drawing>
          <wp:inline distT="0" distB="0" distL="0" distR="0" wp14:anchorId="7F839385" wp14:editId="213D266C">
            <wp:extent cx="5648325" cy="2758440"/>
            <wp:effectExtent l="19050" t="19050" r="28575" b="22860"/>
            <wp:docPr id="6" name="Picture 6" descr="Screenshot of process to retrieve files from the transition inventory module with sample agency data over time shown at the top of the image and an arrow indicating a zip file to be down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48731" cy="2758638"/>
                    </a:xfrm>
                    <a:prstGeom prst="rect">
                      <a:avLst/>
                    </a:prstGeom>
                    <a:noFill/>
                    <a:ln>
                      <a:solidFill>
                        <a:schemeClr val="accent1"/>
                      </a:solidFill>
                    </a:ln>
                  </pic:spPr>
                </pic:pic>
              </a:graphicData>
            </a:graphic>
          </wp:inline>
        </w:drawing>
      </w:r>
    </w:p>
    <w:p w14:paraId="2A2A35CB" w14:textId="7BFC9ADA" w:rsidR="00A500F2" w:rsidRDefault="00935BB7" w:rsidP="004E5BFC">
      <w:pPr>
        <w:numPr>
          <w:ilvl w:val="0"/>
          <w:numId w:val="22"/>
        </w:numPr>
        <w:shd w:val="clear" w:color="auto" w:fill="FFFFFF"/>
        <w:spacing w:before="60" w:after="100" w:afterAutospacing="1" w:line="240" w:lineRule="auto"/>
        <w:ind w:left="720"/>
        <w:jc w:val="both"/>
      </w:pPr>
      <w:r>
        <w:t>E</w:t>
      </w:r>
      <w:r w:rsidRPr="005E3740">
        <w:t xml:space="preserve">xtract all reports and data files from the downloaded </w:t>
      </w:r>
      <w:r w:rsidR="00BB515A">
        <w:t>z</w:t>
      </w:r>
      <w:r w:rsidRPr="005E3740">
        <w:t>ip file (using an archive tool like WinZip or the Window extract feature)</w:t>
      </w:r>
      <w:r w:rsidR="00A500F2">
        <w:t>.</w:t>
      </w:r>
    </w:p>
    <w:p w14:paraId="014938DB" w14:textId="3484FBA0" w:rsidR="004E5BFC" w:rsidRPr="004E5BFC" w:rsidRDefault="00A500F2" w:rsidP="00A7475A">
      <w:pPr>
        <w:numPr>
          <w:ilvl w:val="0"/>
          <w:numId w:val="22"/>
        </w:numPr>
        <w:shd w:val="clear" w:color="auto" w:fill="FFFFFF"/>
        <w:spacing w:before="100" w:beforeAutospacing="1" w:after="100" w:afterAutospacing="1" w:line="240" w:lineRule="auto"/>
        <w:ind w:left="720"/>
        <w:jc w:val="both"/>
        <w:rPr>
          <w:rFonts w:eastAsia="Times New Roman"/>
          <w:b/>
          <w:szCs w:val="20"/>
        </w:rPr>
      </w:pPr>
      <w:r>
        <w:t>Save the file to the desired location on your local PC using the “Save As” feature.</w:t>
      </w:r>
      <w:bookmarkStart w:id="779" w:name="_Toc497466010"/>
      <w:bookmarkStart w:id="780" w:name="_Toc497466011"/>
      <w:bookmarkStart w:id="781" w:name="_Toc497466013"/>
      <w:bookmarkStart w:id="782" w:name="_Toc497466014"/>
      <w:bookmarkStart w:id="783" w:name="_Toc497466015"/>
      <w:bookmarkStart w:id="784" w:name="_Toc497466016"/>
      <w:bookmarkStart w:id="785" w:name="_Toc497466017"/>
      <w:bookmarkStart w:id="786" w:name="_Toc497466018"/>
      <w:bookmarkStart w:id="787" w:name="_Toc497466019"/>
      <w:bookmarkStart w:id="788" w:name="_Toc483575889"/>
      <w:bookmarkStart w:id="789" w:name="_Toc483576189"/>
      <w:bookmarkStart w:id="790" w:name="_Toc483576479"/>
      <w:bookmarkStart w:id="791" w:name="_Toc483576768"/>
      <w:bookmarkStart w:id="792" w:name="_Toc483578798"/>
      <w:bookmarkStart w:id="793" w:name="_Toc483575892"/>
      <w:bookmarkStart w:id="794" w:name="_Toc483576192"/>
      <w:bookmarkStart w:id="795" w:name="_Toc483576482"/>
      <w:bookmarkStart w:id="796" w:name="_Toc483576771"/>
      <w:bookmarkStart w:id="797" w:name="_Toc483578801"/>
      <w:bookmarkStart w:id="798" w:name="_Toc483575893"/>
      <w:bookmarkStart w:id="799" w:name="_Toc483576193"/>
      <w:bookmarkStart w:id="800" w:name="_Toc483576483"/>
      <w:bookmarkStart w:id="801" w:name="_Toc483576772"/>
      <w:bookmarkStart w:id="802" w:name="_Toc483578802"/>
      <w:bookmarkStart w:id="803" w:name="_Toc483575894"/>
      <w:bookmarkStart w:id="804" w:name="_Toc483576194"/>
      <w:bookmarkStart w:id="805" w:name="_Toc483576484"/>
      <w:bookmarkStart w:id="806" w:name="_Toc483576773"/>
      <w:bookmarkStart w:id="807" w:name="_Toc483578803"/>
      <w:bookmarkStart w:id="808" w:name="_Toc483575895"/>
      <w:bookmarkStart w:id="809" w:name="_Toc483576195"/>
      <w:bookmarkStart w:id="810" w:name="_Toc483576485"/>
      <w:bookmarkStart w:id="811" w:name="_Toc483576774"/>
      <w:bookmarkStart w:id="812" w:name="_Toc483578804"/>
      <w:bookmarkStart w:id="813" w:name="_Toc483575896"/>
      <w:bookmarkStart w:id="814" w:name="_Toc483576196"/>
      <w:bookmarkStart w:id="815" w:name="_Toc483576486"/>
      <w:bookmarkStart w:id="816" w:name="_Toc483576775"/>
      <w:bookmarkStart w:id="817" w:name="_Toc483578805"/>
      <w:bookmarkStart w:id="818" w:name="_Toc11663510"/>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sidR="004E5BFC">
        <w:br w:type="page"/>
      </w:r>
    </w:p>
    <w:p w14:paraId="30DD4E06" w14:textId="6522C0BE" w:rsidR="001B44DB" w:rsidRDefault="00FB0939" w:rsidP="00865B6C">
      <w:pPr>
        <w:pStyle w:val="Heading2"/>
      </w:pPr>
      <w:r>
        <w:lastRenderedPageBreak/>
        <w:t>Permissions</w:t>
      </w:r>
      <w:bookmarkEnd w:id="818"/>
    </w:p>
    <w:p w14:paraId="3507187E" w14:textId="77777777" w:rsidR="0070129C" w:rsidRDefault="0070129C" w:rsidP="00984EDF">
      <w:pPr>
        <w:tabs>
          <w:tab w:val="num" w:pos="720"/>
          <w:tab w:val="num" w:pos="1440"/>
        </w:tabs>
        <w:spacing w:after="80"/>
        <w:jc w:val="both"/>
      </w:pPr>
      <w:r>
        <w:t xml:space="preserve">The TCC inventory team provides reports based on authorized permissions and the requested level </w:t>
      </w:r>
      <w:r w:rsidRPr="00FA7C28">
        <w:t xml:space="preserve">of </w:t>
      </w:r>
      <w:r w:rsidR="00FB0939">
        <w:t>reporting</w:t>
      </w:r>
      <w:r w:rsidRPr="00314307">
        <w:t>, which</w:t>
      </w:r>
      <w:r>
        <w:t xml:space="preserve"> includes:</w:t>
      </w:r>
    </w:p>
    <w:p w14:paraId="6C436B38" w14:textId="77777777" w:rsidR="0070129C" w:rsidRDefault="0070129C" w:rsidP="00B94546">
      <w:pPr>
        <w:pStyle w:val="ListParagraph"/>
        <w:numPr>
          <w:ilvl w:val="0"/>
          <w:numId w:val="7"/>
        </w:numPr>
        <w:tabs>
          <w:tab w:val="num" w:pos="720"/>
          <w:tab w:val="num" w:pos="1440"/>
        </w:tabs>
        <w:spacing w:after="0" w:line="276" w:lineRule="auto"/>
        <w:jc w:val="both"/>
      </w:pPr>
      <w:r>
        <w:t>Agency</w:t>
      </w:r>
    </w:p>
    <w:p w14:paraId="71752E30" w14:textId="77777777" w:rsidR="0070129C" w:rsidRDefault="0070129C" w:rsidP="00B94546">
      <w:pPr>
        <w:pStyle w:val="ListParagraph"/>
        <w:numPr>
          <w:ilvl w:val="0"/>
          <w:numId w:val="7"/>
        </w:numPr>
        <w:tabs>
          <w:tab w:val="num" w:pos="720"/>
          <w:tab w:val="num" w:pos="1440"/>
        </w:tabs>
        <w:spacing w:after="0" w:line="276" w:lineRule="auto"/>
        <w:jc w:val="both"/>
      </w:pPr>
      <w:r>
        <w:t>Sub-Agency(s)</w:t>
      </w:r>
    </w:p>
    <w:p w14:paraId="3779E88A" w14:textId="77777777" w:rsidR="0070129C" w:rsidRDefault="00B234C5" w:rsidP="00B94546">
      <w:pPr>
        <w:pStyle w:val="ListParagraph"/>
        <w:numPr>
          <w:ilvl w:val="0"/>
          <w:numId w:val="7"/>
        </w:numPr>
        <w:tabs>
          <w:tab w:val="num" w:pos="720"/>
          <w:tab w:val="num" w:pos="1440"/>
        </w:tabs>
        <w:spacing w:line="276" w:lineRule="auto"/>
        <w:jc w:val="both"/>
      </w:pPr>
      <w:r>
        <w:t>AHC string</w:t>
      </w:r>
      <w:r w:rsidR="006A1E7D">
        <w:t xml:space="preserve"> </w:t>
      </w:r>
      <w:r w:rsidR="0070129C">
        <w:t>(</w:t>
      </w:r>
      <w:r w:rsidR="003F5D9A">
        <w:t>u</w:t>
      </w:r>
      <w:r w:rsidR="0070129C">
        <w:t>p to 28 characters)</w:t>
      </w:r>
    </w:p>
    <w:p w14:paraId="173B5733" w14:textId="77777777" w:rsidR="00FB0939" w:rsidRDefault="00FB0939" w:rsidP="004E5BFC">
      <w:pPr>
        <w:pStyle w:val="Heading3"/>
      </w:pPr>
      <w:bookmarkStart w:id="819" w:name="_Toc11663511"/>
      <w:r>
        <w:t>Available Report Formats</w:t>
      </w:r>
      <w:bookmarkEnd w:id="819"/>
    </w:p>
    <w:p w14:paraId="5A8D0E20" w14:textId="77777777" w:rsidR="001B44DB" w:rsidRPr="00E54114" w:rsidRDefault="00A95A6E" w:rsidP="00984EDF">
      <w:pPr>
        <w:tabs>
          <w:tab w:val="num" w:pos="720"/>
          <w:tab w:val="num" w:pos="1440"/>
        </w:tabs>
        <w:spacing w:after="80"/>
      </w:pPr>
      <w:r>
        <w:t xml:space="preserve">The </w:t>
      </w:r>
      <w:r w:rsidR="0093280E">
        <w:t>TCC inventory t</w:t>
      </w:r>
      <w:r w:rsidR="000714CB">
        <w:t>eam</w:t>
      </w:r>
      <w:r w:rsidR="001B44DB">
        <w:t xml:space="preserve"> provides reports in the following formats</w:t>
      </w:r>
      <w:r w:rsidR="00FB0939">
        <w:t>:</w:t>
      </w:r>
    </w:p>
    <w:p w14:paraId="7063D037" w14:textId="77777777" w:rsidR="001B44DB" w:rsidRDefault="001B44DB" w:rsidP="00B94546">
      <w:pPr>
        <w:numPr>
          <w:ilvl w:val="0"/>
          <w:numId w:val="6"/>
        </w:numPr>
        <w:spacing w:after="0"/>
      </w:pPr>
      <w:r>
        <w:t xml:space="preserve">MS </w:t>
      </w:r>
      <w:r w:rsidRPr="00E54114">
        <w:t>Excel</w:t>
      </w:r>
    </w:p>
    <w:p w14:paraId="38832C19" w14:textId="453F2319" w:rsidR="001B44DB" w:rsidRPr="00E54114" w:rsidRDefault="001B44DB" w:rsidP="00B94546">
      <w:pPr>
        <w:numPr>
          <w:ilvl w:val="0"/>
          <w:numId w:val="6"/>
        </w:numPr>
        <w:spacing w:after="0"/>
      </w:pPr>
      <w:r>
        <w:t xml:space="preserve">Flat File - </w:t>
      </w:r>
      <w:r w:rsidR="009A3E8C">
        <w:t>m</w:t>
      </w:r>
      <w:r w:rsidRPr="006A1E7D">
        <w:t>ay be required based on the size of the report</w:t>
      </w:r>
      <w:r>
        <w:t xml:space="preserve"> </w:t>
      </w:r>
    </w:p>
    <w:p w14:paraId="6EDCAEF3" w14:textId="568C698B" w:rsidR="009124B6" w:rsidRPr="00B37108" w:rsidRDefault="001B44DB" w:rsidP="00A7475A">
      <w:pPr>
        <w:numPr>
          <w:ilvl w:val="0"/>
          <w:numId w:val="6"/>
        </w:numPr>
        <w:spacing w:after="0"/>
      </w:pPr>
      <w:r>
        <w:t xml:space="preserve">MS </w:t>
      </w:r>
      <w:r w:rsidRPr="00E54114">
        <w:t>Access Database</w:t>
      </w:r>
      <w:r>
        <w:t xml:space="preserve"> </w:t>
      </w:r>
      <w:r w:rsidR="006B1D19">
        <w:t xml:space="preserve">- </w:t>
      </w:r>
      <w:r w:rsidR="00BB515A">
        <w:t>b</w:t>
      </w:r>
      <w:r>
        <w:t>y</w:t>
      </w:r>
      <w:r w:rsidRPr="00E54114">
        <w:t xml:space="preserve"> special request only</w:t>
      </w:r>
    </w:p>
    <w:p w14:paraId="1AC8C906" w14:textId="77777777" w:rsidR="001B44DB" w:rsidRDefault="001B44DB" w:rsidP="004E5BFC">
      <w:pPr>
        <w:pStyle w:val="Heading3"/>
      </w:pPr>
      <w:bookmarkStart w:id="820" w:name="_Toc11663512"/>
      <w:r>
        <w:t>Delivery Methods</w:t>
      </w:r>
      <w:bookmarkEnd w:id="820"/>
    </w:p>
    <w:p w14:paraId="23D4A5C7" w14:textId="1DD56262" w:rsidR="0076519A" w:rsidRDefault="0006694C" w:rsidP="00984EDF">
      <w:pPr>
        <w:spacing w:after="0"/>
        <w:jc w:val="both"/>
      </w:pPr>
      <w:r>
        <w:t xml:space="preserve">Reporting packages will be placed in a zip file and delivered </w:t>
      </w:r>
      <w:r w:rsidR="0076519A">
        <w:t>to the requestor</w:t>
      </w:r>
      <w:r w:rsidR="0019310C">
        <w:t xml:space="preserve"> when requested. The file </w:t>
      </w:r>
      <w:r w:rsidR="0076519A">
        <w:t>is password protected</w:t>
      </w:r>
      <w:r w:rsidR="000714CB">
        <w:t xml:space="preserve"> </w:t>
      </w:r>
      <w:r w:rsidR="00252E6A">
        <w:t>and</w:t>
      </w:r>
      <w:r w:rsidR="0076519A">
        <w:t xml:space="preserve"> the password is sent in a separate email. </w:t>
      </w:r>
      <w:r w:rsidR="0019310C">
        <w:t>In most cases and whe</w:t>
      </w:r>
      <w:r w:rsidR="0076519A">
        <w:t xml:space="preserve">n reports/files exceed email space </w:t>
      </w:r>
      <w:r w:rsidR="0019310C">
        <w:t>limitations;</w:t>
      </w:r>
      <w:r w:rsidR="0076519A">
        <w:t xml:space="preserve"> the TCC inventory team place</w:t>
      </w:r>
      <w:r w:rsidR="0019310C">
        <w:t>s</w:t>
      </w:r>
      <w:r w:rsidR="0076519A">
        <w:t xml:space="preserve"> the </w:t>
      </w:r>
      <w:r w:rsidR="0019310C">
        <w:t>zip file i</w:t>
      </w:r>
      <w:r w:rsidR="0076519A">
        <w:t>n the E-MORRIS TI module</w:t>
      </w:r>
      <w:r w:rsidR="00252E6A">
        <w:t xml:space="preserve"> for retrieval</w:t>
      </w:r>
      <w:r w:rsidR="0019310C">
        <w:t xml:space="preserve"> by an authorized user of E-MORRIS</w:t>
      </w:r>
      <w:r w:rsidR="0076519A">
        <w:t xml:space="preserve">. </w:t>
      </w:r>
    </w:p>
    <w:p w14:paraId="2FE8786B" w14:textId="77777777" w:rsidR="00114E6B" w:rsidRDefault="00114E6B" w:rsidP="00984EDF">
      <w:pPr>
        <w:spacing w:after="0"/>
        <w:jc w:val="both"/>
      </w:pPr>
    </w:p>
    <w:p w14:paraId="04607266" w14:textId="18455DB1" w:rsidR="0076519A" w:rsidRPr="00DF7C45" w:rsidRDefault="0019310C" w:rsidP="00984EDF">
      <w:pPr>
        <w:spacing w:after="0"/>
      </w:pPr>
      <w:r>
        <w:t>T</w:t>
      </w:r>
      <w:r w:rsidR="0076519A">
        <w:t xml:space="preserve">he zip file can be </w:t>
      </w:r>
      <w:r w:rsidR="005724A6">
        <w:t xml:space="preserve">provided </w:t>
      </w:r>
      <w:r w:rsidR="0076519A">
        <w:t xml:space="preserve">using </w:t>
      </w:r>
      <w:r>
        <w:t>multiple</w:t>
      </w:r>
      <w:r w:rsidR="0076519A">
        <w:t xml:space="preserve"> methods. These include:</w:t>
      </w:r>
    </w:p>
    <w:p w14:paraId="03115826" w14:textId="77777777" w:rsidR="001B44DB" w:rsidRDefault="001B44DB" w:rsidP="00B94546">
      <w:pPr>
        <w:pStyle w:val="ListParagraph"/>
        <w:numPr>
          <w:ilvl w:val="0"/>
          <w:numId w:val="9"/>
        </w:numPr>
        <w:spacing w:after="0" w:line="276" w:lineRule="auto"/>
      </w:pPr>
      <w:r w:rsidRPr="007E56E9">
        <w:t xml:space="preserve">GSA </w:t>
      </w:r>
      <w:r>
        <w:t>T: Drive (GSA Staff</w:t>
      </w:r>
      <w:r w:rsidR="0076519A">
        <w:t>-s</w:t>
      </w:r>
      <w:r w:rsidRPr="007E56E9">
        <w:t xml:space="preserve">hared </w:t>
      </w:r>
      <w:r w:rsidR="0076519A">
        <w:t>d</w:t>
      </w:r>
      <w:r w:rsidRPr="007E56E9">
        <w:t>rive</w:t>
      </w:r>
      <w:r>
        <w:t>)</w:t>
      </w:r>
      <w:r w:rsidR="0076519A">
        <w:t>;</w:t>
      </w:r>
    </w:p>
    <w:p w14:paraId="4B6F59E9" w14:textId="77777777" w:rsidR="005724A6" w:rsidRDefault="005724A6" w:rsidP="00B94546">
      <w:pPr>
        <w:pStyle w:val="ListParagraph"/>
        <w:numPr>
          <w:ilvl w:val="0"/>
          <w:numId w:val="9"/>
        </w:numPr>
        <w:spacing w:after="0" w:line="276" w:lineRule="auto"/>
      </w:pPr>
      <w:r>
        <w:t>E-MORRIS TI Application</w:t>
      </w:r>
    </w:p>
    <w:p w14:paraId="09D90AA7" w14:textId="77777777" w:rsidR="001B44DB" w:rsidRPr="007E56E9" w:rsidRDefault="001B44DB" w:rsidP="00B94546">
      <w:pPr>
        <w:pStyle w:val="ListParagraph"/>
        <w:numPr>
          <w:ilvl w:val="0"/>
          <w:numId w:val="9"/>
        </w:numPr>
        <w:spacing w:after="0" w:line="276" w:lineRule="auto"/>
      </w:pPr>
      <w:r>
        <w:t>F</w:t>
      </w:r>
      <w:r w:rsidR="00AD1879">
        <w:t>ile Transfer Protocol (F</w:t>
      </w:r>
      <w:r>
        <w:t>TP</w:t>
      </w:r>
      <w:r w:rsidR="00AD1879">
        <w:t>)</w:t>
      </w:r>
      <w:r w:rsidR="0076519A">
        <w:t>;</w:t>
      </w:r>
    </w:p>
    <w:p w14:paraId="667A6C54" w14:textId="77777777" w:rsidR="001B44DB" w:rsidRDefault="00AD1879" w:rsidP="00B94546">
      <w:pPr>
        <w:pStyle w:val="ListParagraph"/>
        <w:numPr>
          <w:ilvl w:val="0"/>
          <w:numId w:val="9"/>
        </w:numPr>
        <w:spacing w:after="0" w:line="276" w:lineRule="auto"/>
      </w:pPr>
      <w:r>
        <w:t>Safe Access File Exchange (SAFE)</w:t>
      </w:r>
      <w:r w:rsidR="0076519A">
        <w:t>;</w:t>
      </w:r>
    </w:p>
    <w:p w14:paraId="019AAD2F" w14:textId="77777777" w:rsidR="001B44DB" w:rsidRPr="00DF7C45" w:rsidRDefault="001B44DB" w:rsidP="00B94546">
      <w:pPr>
        <w:pStyle w:val="ListParagraph"/>
        <w:numPr>
          <w:ilvl w:val="0"/>
          <w:numId w:val="9"/>
        </w:numPr>
        <w:spacing w:after="0" w:line="276" w:lineRule="auto"/>
      </w:pPr>
      <w:r>
        <w:t>Compa</w:t>
      </w:r>
      <w:r w:rsidR="0076519A">
        <w:t>c</w:t>
      </w:r>
      <w:r>
        <w:t>t Disk (CD</w:t>
      </w:r>
      <w:r w:rsidR="00AD1879">
        <w:t>)</w:t>
      </w:r>
      <w:r w:rsidR="0076519A">
        <w:t>; and</w:t>
      </w:r>
    </w:p>
    <w:p w14:paraId="25F28F4F" w14:textId="77777777" w:rsidR="001B44DB" w:rsidRDefault="00AD1879" w:rsidP="00B94546">
      <w:pPr>
        <w:pStyle w:val="ListParagraph"/>
        <w:numPr>
          <w:ilvl w:val="0"/>
          <w:numId w:val="9"/>
        </w:numPr>
        <w:spacing w:after="0" w:line="276" w:lineRule="auto"/>
      </w:pPr>
      <w:r>
        <w:t>Universal Serial Bus (USB) Drive</w:t>
      </w:r>
    </w:p>
    <w:p w14:paraId="65709C1F" w14:textId="77777777" w:rsidR="00D67714" w:rsidRDefault="00616160" w:rsidP="00984EDF">
      <w:pPr>
        <w:pStyle w:val="Heading1"/>
      </w:pPr>
      <w:bookmarkStart w:id="821" w:name="_Toc497466023"/>
      <w:bookmarkStart w:id="822" w:name="_Toc497466024"/>
      <w:bookmarkStart w:id="823" w:name="_Toc497466025"/>
      <w:bookmarkStart w:id="824" w:name="_Toc497466026"/>
      <w:bookmarkStart w:id="825" w:name="_Toc497466027"/>
      <w:bookmarkStart w:id="826" w:name="_Toc497466028"/>
      <w:bookmarkStart w:id="827" w:name="_Toc497466029"/>
      <w:bookmarkStart w:id="828" w:name="_Toc497466030"/>
      <w:bookmarkStart w:id="829" w:name="_Toc483578841"/>
      <w:bookmarkStart w:id="830" w:name="_Toc483578843"/>
      <w:bookmarkStart w:id="831" w:name="_Toc482958705"/>
      <w:bookmarkStart w:id="832" w:name="_Toc482958826"/>
      <w:bookmarkStart w:id="833" w:name="_Toc482958944"/>
      <w:bookmarkStart w:id="834" w:name="_Toc482959063"/>
      <w:bookmarkStart w:id="835" w:name="_Toc482959180"/>
      <w:bookmarkStart w:id="836" w:name="_Toc482959430"/>
      <w:bookmarkStart w:id="837" w:name="_Toc482961373"/>
      <w:bookmarkStart w:id="838" w:name="_Toc482964540"/>
      <w:bookmarkStart w:id="839" w:name="_Toc482964734"/>
      <w:bookmarkStart w:id="840" w:name="_Toc482964906"/>
      <w:bookmarkStart w:id="841" w:name="_Toc483225756"/>
      <w:bookmarkStart w:id="842" w:name="_Toc483230630"/>
      <w:bookmarkStart w:id="843" w:name="_Toc483232173"/>
      <w:bookmarkStart w:id="844" w:name="_Toc483232284"/>
      <w:bookmarkStart w:id="845" w:name="_Toc483232365"/>
      <w:bookmarkStart w:id="846" w:name="_Toc483575932"/>
      <w:bookmarkStart w:id="847" w:name="_Toc483576232"/>
      <w:bookmarkStart w:id="848" w:name="_Toc483576522"/>
      <w:bookmarkStart w:id="849" w:name="_Toc483576811"/>
      <w:bookmarkStart w:id="850" w:name="_Toc483578844"/>
      <w:bookmarkStart w:id="851" w:name="_Toc483575933"/>
      <w:bookmarkStart w:id="852" w:name="_Toc483576233"/>
      <w:bookmarkStart w:id="853" w:name="_Toc483576523"/>
      <w:bookmarkStart w:id="854" w:name="_Toc483576812"/>
      <w:bookmarkStart w:id="855" w:name="_Toc483578845"/>
      <w:bookmarkStart w:id="856" w:name="_Toc483575934"/>
      <w:bookmarkStart w:id="857" w:name="_Toc483576234"/>
      <w:bookmarkStart w:id="858" w:name="_Toc483576524"/>
      <w:bookmarkStart w:id="859" w:name="_Toc483576813"/>
      <w:bookmarkStart w:id="860" w:name="_Toc483578846"/>
      <w:bookmarkStart w:id="861" w:name="_Toc483575935"/>
      <w:bookmarkStart w:id="862" w:name="_Toc483576235"/>
      <w:bookmarkStart w:id="863" w:name="_Toc483576525"/>
      <w:bookmarkStart w:id="864" w:name="_Toc483576814"/>
      <w:bookmarkStart w:id="865" w:name="_Toc483578847"/>
      <w:bookmarkStart w:id="866" w:name="_Toc483575965"/>
      <w:bookmarkStart w:id="867" w:name="_Toc483576265"/>
      <w:bookmarkStart w:id="868" w:name="_Toc483576555"/>
      <w:bookmarkStart w:id="869" w:name="_Toc483576844"/>
      <w:bookmarkStart w:id="870" w:name="_Toc483578877"/>
      <w:bookmarkStart w:id="871" w:name="_Toc483575966"/>
      <w:bookmarkStart w:id="872" w:name="_Toc483576266"/>
      <w:bookmarkStart w:id="873" w:name="_Toc483576556"/>
      <w:bookmarkStart w:id="874" w:name="_Toc483576845"/>
      <w:bookmarkStart w:id="875" w:name="_Toc483578878"/>
      <w:bookmarkStart w:id="876" w:name="_Toc483575967"/>
      <w:bookmarkStart w:id="877" w:name="_Toc483576267"/>
      <w:bookmarkStart w:id="878" w:name="_Toc483576557"/>
      <w:bookmarkStart w:id="879" w:name="_Toc483576846"/>
      <w:bookmarkStart w:id="880" w:name="_Toc483578879"/>
      <w:bookmarkStart w:id="881" w:name="_Toc482958707"/>
      <w:bookmarkStart w:id="882" w:name="_Toc482958828"/>
      <w:bookmarkStart w:id="883" w:name="_Toc482958946"/>
      <w:bookmarkStart w:id="884" w:name="_Toc482959065"/>
      <w:bookmarkStart w:id="885" w:name="_Toc482959182"/>
      <w:bookmarkStart w:id="886" w:name="_Toc482959432"/>
      <w:bookmarkStart w:id="887" w:name="_Toc482961375"/>
      <w:bookmarkStart w:id="888" w:name="_Toc482964542"/>
      <w:bookmarkStart w:id="889" w:name="_Toc482964736"/>
      <w:bookmarkStart w:id="890" w:name="_Toc482964908"/>
      <w:bookmarkStart w:id="891" w:name="_Toc483575968"/>
      <w:bookmarkStart w:id="892" w:name="_Toc483576268"/>
      <w:bookmarkStart w:id="893" w:name="_Toc483576558"/>
      <w:bookmarkStart w:id="894" w:name="_Toc483576847"/>
      <w:bookmarkStart w:id="895" w:name="_Toc483578880"/>
      <w:bookmarkStart w:id="896" w:name="_Toc483575969"/>
      <w:bookmarkStart w:id="897" w:name="_Toc483576269"/>
      <w:bookmarkStart w:id="898" w:name="_Toc483576559"/>
      <w:bookmarkStart w:id="899" w:name="_Toc483576848"/>
      <w:bookmarkStart w:id="900" w:name="_Toc483578881"/>
      <w:bookmarkStart w:id="901" w:name="_Toc483575970"/>
      <w:bookmarkStart w:id="902" w:name="_Toc483576270"/>
      <w:bookmarkStart w:id="903" w:name="_Toc483576560"/>
      <w:bookmarkStart w:id="904" w:name="_Toc483576849"/>
      <w:bookmarkStart w:id="905" w:name="_Toc483578882"/>
      <w:bookmarkStart w:id="906" w:name="_Toc483575971"/>
      <w:bookmarkStart w:id="907" w:name="_Toc483576271"/>
      <w:bookmarkStart w:id="908" w:name="_Toc483576561"/>
      <w:bookmarkStart w:id="909" w:name="_Toc483576850"/>
      <w:bookmarkStart w:id="910" w:name="_Toc483578883"/>
      <w:bookmarkStart w:id="911" w:name="_Toc483575972"/>
      <w:bookmarkStart w:id="912" w:name="_Toc483576272"/>
      <w:bookmarkStart w:id="913" w:name="_Toc483576562"/>
      <w:bookmarkStart w:id="914" w:name="_Toc483576851"/>
      <w:bookmarkStart w:id="915" w:name="_Toc483578884"/>
      <w:bookmarkStart w:id="916" w:name="_Toc483575973"/>
      <w:bookmarkStart w:id="917" w:name="_Toc483576273"/>
      <w:bookmarkStart w:id="918" w:name="_Toc483576563"/>
      <w:bookmarkStart w:id="919" w:name="_Toc483576852"/>
      <w:bookmarkStart w:id="920" w:name="_Toc483578885"/>
      <w:bookmarkStart w:id="921" w:name="_Toc483575976"/>
      <w:bookmarkStart w:id="922" w:name="_Toc483576276"/>
      <w:bookmarkStart w:id="923" w:name="_Toc483576566"/>
      <w:bookmarkStart w:id="924" w:name="_Toc483576855"/>
      <w:bookmarkStart w:id="925" w:name="_Toc483578888"/>
      <w:bookmarkStart w:id="926" w:name="_Toc483575977"/>
      <w:bookmarkStart w:id="927" w:name="_Toc483576277"/>
      <w:bookmarkStart w:id="928" w:name="_Toc483576567"/>
      <w:bookmarkStart w:id="929" w:name="_Toc483576856"/>
      <w:bookmarkStart w:id="930" w:name="_Toc483578889"/>
      <w:bookmarkStart w:id="931" w:name="_Toc483575978"/>
      <w:bookmarkStart w:id="932" w:name="_Toc483576278"/>
      <w:bookmarkStart w:id="933" w:name="_Toc483576568"/>
      <w:bookmarkStart w:id="934" w:name="_Toc483576857"/>
      <w:bookmarkStart w:id="935" w:name="_Toc483578890"/>
      <w:bookmarkStart w:id="936" w:name="_Toc482958709"/>
      <w:bookmarkStart w:id="937" w:name="_Toc482958830"/>
      <w:bookmarkStart w:id="938" w:name="_Toc482958948"/>
      <w:bookmarkStart w:id="939" w:name="_Toc482959067"/>
      <w:bookmarkStart w:id="940" w:name="_Toc482959184"/>
      <w:bookmarkStart w:id="941" w:name="_Toc482959434"/>
      <w:bookmarkStart w:id="942" w:name="_Toc482961377"/>
      <w:bookmarkStart w:id="943" w:name="_Toc482964544"/>
      <w:bookmarkStart w:id="944" w:name="_Toc482964738"/>
      <w:bookmarkStart w:id="945" w:name="_Toc482964910"/>
      <w:bookmarkStart w:id="946" w:name="_Toc483225760"/>
      <w:bookmarkStart w:id="947" w:name="_Toc483230634"/>
      <w:bookmarkStart w:id="948" w:name="_Toc483232177"/>
      <w:bookmarkStart w:id="949" w:name="_Toc483232288"/>
      <w:bookmarkStart w:id="950" w:name="_Toc483232369"/>
      <w:bookmarkStart w:id="951" w:name="_Toc483575979"/>
      <w:bookmarkStart w:id="952" w:name="_Toc483576279"/>
      <w:bookmarkStart w:id="953" w:name="_Toc483576569"/>
      <w:bookmarkStart w:id="954" w:name="_Toc483576858"/>
      <w:bookmarkStart w:id="955" w:name="_Toc483578891"/>
      <w:bookmarkStart w:id="956" w:name="_Toc483575981"/>
      <w:bookmarkStart w:id="957" w:name="_Toc483576281"/>
      <w:bookmarkStart w:id="958" w:name="_Toc483576571"/>
      <w:bookmarkStart w:id="959" w:name="_Toc483576860"/>
      <w:bookmarkStart w:id="960" w:name="_Toc483578893"/>
      <w:bookmarkStart w:id="961" w:name="_Toc483575987"/>
      <w:bookmarkStart w:id="962" w:name="_Toc483576287"/>
      <w:bookmarkStart w:id="963" w:name="_Toc483576577"/>
      <w:bookmarkStart w:id="964" w:name="_Toc483576866"/>
      <w:bookmarkStart w:id="965" w:name="_Toc483578899"/>
      <w:bookmarkStart w:id="966" w:name="_Toc483575990"/>
      <w:bookmarkStart w:id="967" w:name="_Toc483576290"/>
      <w:bookmarkStart w:id="968" w:name="_Toc483576580"/>
      <w:bookmarkStart w:id="969" w:name="_Toc483576869"/>
      <w:bookmarkStart w:id="970" w:name="_Toc483578902"/>
      <w:bookmarkStart w:id="971" w:name="_Toc483575993"/>
      <w:bookmarkStart w:id="972" w:name="_Toc483576293"/>
      <w:bookmarkStart w:id="973" w:name="_Toc483576583"/>
      <w:bookmarkStart w:id="974" w:name="_Toc483576872"/>
      <w:bookmarkStart w:id="975" w:name="_Toc483578905"/>
      <w:bookmarkStart w:id="976" w:name="_Toc483575999"/>
      <w:bookmarkStart w:id="977" w:name="_Toc483576299"/>
      <w:bookmarkStart w:id="978" w:name="_Toc483576589"/>
      <w:bookmarkStart w:id="979" w:name="_Toc483576878"/>
      <w:bookmarkStart w:id="980" w:name="_Toc483578911"/>
      <w:bookmarkStart w:id="981" w:name="_Toc483576003"/>
      <w:bookmarkStart w:id="982" w:name="_Toc483576303"/>
      <w:bookmarkStart w:id="983" w:name="_Toc483576593"/>
      <w:bookmarkStart w:id="984" w:name="_Toc483576882"/>
      <w:bookmarkStart w:id="985" w:name="_Toc483578915"/>
      <w:bookmarkStart w:id="986" w:name="_Toc483576004"/>
      <w:bookmarkStart w:id="987" w:name="_Toc483576304"/>
      <w:bookmarkStart w:id="988" w:name="_Toc483576594"/>
      <w:bookmarkStart w:id="989" w:name="_Toc483576883"/>
      <w:bookmarkStart w:id="990" w:name="_Toc483578916"/>
      <w:bookmarkStart w:id="991" w:name="_Toc483576005"/>
      <w:bookmarkStart w:id="992" w:name="_Toc483576305"/>
      <w:bookmarkStart w:id="993" w:name="_Toc483576595"/>
      <w:bookmarkStart w:id="994" w:name="_Toc483576884"/>
      <w:bookmarkStart w:id="995" w:name="_Toc483578917"/>
      <w:bookmarkStart w:id="996" w:name="_Toc483576019"/>
      <w:bookmarkStart w:id="997" w:name="_Toc483576319"/>
      <w:bookmarkStart w:id="998" w:name="_Toc483576609"/>
      <w:bookmarkStart w:id="999" w:name="_Toc483576898"/>
      <w:bookmarkStart w:id="1000" w:name="_Toc483578931"/>
      <w:bookmarkStart w:id="1001" w:name="_Toc483576020"/>
      <w:bookmarkStart w:id="1002" w:name="_Toc483576320"/>
      <w:bookmarkStart w:id="1003" w:name="_Toc483576610"/>
      <w:bookmarkStart w:id="1004" w:name="_Toc483576899"/>
      <w:bookmarkStart w:id="1005" w:name="_Toc483578932"/>
      <w:bookmarkStart w:id="1006" w:name="_Toc483576026"/>
      <w:bookmarkStart w:id="1007" w:name="_Toc483576326"/>
      <w:bookmarkStart w:id="1008" w:name="_Toc483576616"/>
      <w:bookmarkStart w:id="1009" w:name="_Toc483576905"/>
      <w:bookmarkStart w:id="1010" w:name="_Toc483578938"/>
      <w:bookmarkStart w:id="1011" w:name="_Toc483576027"/>
      <w:bookmarkStart w:id="1012" w:name="_Toc483576327"/>
      <w:bookmarkStart w:id="1013" w:name="_Toc483576617"/>
      <w:bookmarkStart w:id="1014" w:name="_Toc483576906"/>
      <w:bookmarkStart w:id="1015" w:name="_Toc483578939"/>
      <w:bookmarkStart w:id="1016" w:name="_Toc483576029"/>
      <w:bookmarkStart w:id="1017" w:name="_Toc483576329"/>
      <w:bookmarkStart w:id="1018" w:name="_Toc483576619"/>
      <w:bookmarkStart w:id="1019" w:name="_Toc483576908"/>
      <w:bookmarkStart w:id="1020" w:name="_Toc483578941"/>
      <w:bookmarkStart w:id="1021" w:name="_Toc483576030"/>
      <w:bookmarkStart w:id="1022" w:name="_Toc483576330"/>
      <w:bookmarkStart w:id="1023" w:name="_Toc483576620"/>
      <w:bookmarkStart w:id="1024" w:name="_Toc483576909"/>
      <w:bookmarkStart w:id="1025" w:name="_Toc483578942"/>
      <w:bookmarkStart w:id="1026" w:name="_Toc11663513"/>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r>
        <w:t>Requesting assistance</w:t>
      </w:r>
      <w:bookmarkEnd w:id="1026"/>
    </w:p>
    <w:p w14:paraId="2C222F1C" w14:textId="77777777" w:rsidR="00D67714" w:rsidRDefault="006957BB" w:rsidP="00984EDF">
      <w:pPr>
        <w:pStyle w:val="NormalWeb"/>
        <w:spacing w:before="0" w:beforeAutospacing="0" w:after="80" w:afterAutospacing="0" w:line="276" w:lineRule="auto"/>
        <w:jc w:val="both"/>
        <w:rPr>
          <w:rFonts w:ascii="Arial" w:hAnsi="Arial" w:cs="Arial"/>
        </w:rPr>
      </w:pPr>
      <w:r>
        <w:rPr>
          <w:rFonts w:ascii="Arial" w:hAnsi="Arial" w:cs="Arial"/>
        </w:rPr>
        <w:t>A</w:t>
      </w:r>
      <w:r w:rsidR="00D67714" w:rsidRPr="00D67714">
        <w:rPr>
          <w:rFonts w:ascii="Arial" w:hAnsi="Arial" w:cs="Arial"/>
        </w:rPr>
        <w:t xml:space="preserve"> stakeholder may </w:t>
      </w:r>
      <w:r w:rsidR="007D4716">
        <w:rPr>
          <w:rFonts w:ascii="Arial" w:hAnsi="Arial" w:cs="Arial"/>
        </w:rPr>
        <w:t xml:space="preserve">identify </w:t>
      </w:r>
      <w:r w:rsidR="00D67714" w:rsidRPr="00D67714">
        <w:rPr>
          <w:rFonts w:ascii="Arial" w:hAnsi="Arial" w:cs="Arial"/>
        </w:rPr>
        <w:t xml:space="preserve">an issue or error in </w:t>
      </w:r>
      <w:r>
        <w:rPr>
          <w:rFonts w:ascii="Arial" w:hAnsi="Arial" w:cs="Arial"/>
        </w:rPr>
        <w:t>an AAI</w:t>
      </w:r>
      <w:r w:rsidRPr="00D67714">
        <w:rPr>
          <w:rFonts w:ascii="Arial" w:hAnsi="Arial" w:cs="Arial"/>
        </w:rPr>
        <w:t xml:space="preserve"> </w:t>
      </w:r>
      <w:r w:rsidR="00D67714" w:rsidRPr="00D67714">
        <w:rPr>
          <w:rFonts w:ascii="Arial" w:hAnsi="Arial" w:cs="Arial"/>
        </w:rPr>
        <w:t xml:space="preserve">report. Stakeholders must report these items to the </w:t>
      </w:r>
      <w:r w:rsidR="007D4716">
        <w:rPr>
          <w:rFonts w:ascii="Arial" w:hAnsi="Arial" w:cs="Arial"/>
        </w:rPr>
        <w:t xml:space="preserve">TCC </w:t>
      </w:r>
      <w:r w:rsidR="00D67714" w:rsidRPr="00D67714">
        <w:rPr>
          <w:rFonts w:ascii="Arial" w:hAnsi="Arial" w:cs="Arial"/>
        </w:rPr>
        <w:t xml:space="preserve">inventory team for review, analysis, and resolution. Stakeholders should follow the </w:t>
      </w:r>
      <w:r w:rsidR="007D4716">
        <w:rPr>
          <w:rFonts w:ascii="Arial" w:hAnsi="Arial" w:cs="Arial"/>
        </w:rPr>
        <w:t>steps</w:t>
      </w:r>
      <w:r w:rsidR="00D67714" w:rsidRPr="00D67714">
        <w:rPr>
          <w:rFonts w:ascii="Arial" w:hAnsi="Arial" w:cs="Arial"/>
        </w:rPr>
        <w:t xml:space="preserve"> below for reporting AAI errors.</w:t>
      </w:r>
    </w:p>
    <w:p w14:paraId="36761F3D" w14:textId="77777777" w:rsidR="007D4716" w:rsidRDefault="007D4716" w:rsidP="00984EDF">
      <w:pPr>
        <w:pStyle w:val="Heading2"/>
      </w:pPr>
      <w:bookmarkStart w:id="1027" w:name="_Toc11663514"/>
      <w:r>
        <w:t>Reporting</w:t>
      </w:r>
      <w:r w:rsidR="00C86DE1">
        <w:t xml:space="preserve"> </w:t>
      </w:r>
      <w:r>
        <w:t>AAI Errors and Issues</w:t>
      </w:r>
      <w:bookmarkEnd w:id="1027"/>
    </w:p>
    <w:p w14:paraId="6C99275F" w14:textId="77777777" w:rsidR="007D4716" w:rsidRPr="00984EDF" w:rsidRDefault="002F4057" w:rsidP="00984EDF">
      <w:pPr>
        <w:spacing w:after="0"/>
      </w:pPr>
      <w:r>
        <w:t xml:space="preserve">Any issues or errors related to AAI </w:t>
      </w:r>
      <w:r w:rsidR="006957BB">
        <w:t xml:space="preserve">shall </w:t>
      </w:r>
      <w:r>
        <w:t xml:space="preserve">be reported to </w:t>
      </w:r>
      <w:r w:rsidR="000714CB">
        <w:t xml:space="preserve">the </w:t>
      </w:r>
      <w:r>
        <w:t xml:space="preserve">TCC </w:t>
      </w:r>
      <w:r w:rsidR="000714CB">
        <w:t xml:space="preserve">inventory team </w:t>
      </w:r>
      <w:r>
        <w:t>using the following steps:</w:t>
      </w:r>
    </w:p>
    <w:p w14:paraId="4A885AE7" w14:textId="1C51C358" w:rsidR="00C43ADE" w:rsidRDefault="00CA1039" w:rsidP="00B94546">
      <w:pPr>
        <w:pStyle w:val="ListParagraph"/>
        <w:numPr>
          <w:ilvl w:val="0"/>
          <w:numId w:val="10"/>
        </w:numPr>
        <w:spacing w:after="0" w:line="276" w:lineRule="auto"/>
      </w:pPr>
      <w:bookmarkStart w:id="1028" w:name="_Toc482958711"/>
      <w:bookmarkStart w:id="1029" w:name="_Toc482958832"/>
      <w:bookmarkStart w:id="1030" w:name="_Toc482958950"/>
      <w:bookmarkStart w:id="1031" w:name="_Toc482959069"/>
      <w:bookmarkStart w:id="1032" w:name="_Toc482959186"/>
      <w:bookmarkStart w:id="1033" w:name="_Toc482959436"/>
      <w:bookmarkStart w:id="1034" w:name="_Toc482961379"/>
      <w:bookmarkStart w:id="1035" w:name="_Toc482958713"/>
      <w:bookmarkStart w:id="1036" w:name="_Toc482958834"/>
      <w:bookmarkStart w:id="1037" w:name="_Toc482958952"/>
      <w:bookmarkStart w:id="1038" w:name="_Toc482959071"/>
      <w:bookmarkStart w:id="1039" w:name="_Toc482959188"/>
      <w:bookmarkStart w:id="1040" w:name="_Toc482959438"/>
      <w:bookmarkStart w:id="1041" w:name="_Toc482961381"/>
      <w:bookmarkStart w:id="1042" w:name="_Toc482958715"/>
      <w:bookmarkStart w:id="1043" w:name="_Toc482958836"/>
      <w:bookmarkStart w:id="1044" w:name="_Toc482958954"/>
      <w:bookmarkStart w:id="1045" w:name="_Toc482959073"/>
      <w:bookmarkStart w:id="1046" w:name="_Toc482959190"/>
      <w:bookmarkStart w:id="1047" w:name="_Toc482959440"/>
      <w:bookmarkStart w:id="1048" w:name="_Toc482961383"/>
      <w:bookmarkStart w:id="1049" w:name="_Toc462135410"/>
      <w:bookmarkStart w:id="1050" w:name="_Toc462137772"/>
      <w:bookmarkStart w:id="1051" w:name="_Toc462135411"/>
      <w:bookmarkStart w:id="1052" w:name="_Toc462137773"/>
      <w:bookmarkStart w:id="1053" w:name="_Toc441001257"/>
      <w:bookmarkStart w:id="1054" w:name="_Toc482958746"/>
      <w:bookmarkStart w:id="1055" w:name="_Toc482958867"/>
      <w:bookmarkStart w:id="1056" w:name="_Toc482958985"/>
      <w:bookmarkStart w:id="1057" w:name="_Toc482959104"/>
      <w:bookmarkStart w:id="1058" w:name="_Toc482959221"/>
      <w:bookmarkStart w:id="1059" w:name="_Toc482959471"/>
      <w:bookmarkStart w:id="1060" w:name="_Toc482958747"/>
      <w:bookmarkStart w:id="1061" w:name="_Toc482958868"/>
      <w:bookmarkStart w:id="1062" w:name="_Toc482958986"/>
      <w:bookmarkStart w:id="1063" w:name="_Toc482959105"/>
      <w:bookmarkStart w:id="1064" w:name="_Toc482959222"/>
      <w:bookmarkStart w:id="1065" w:name="_Toc482959472"/>
      <w:bookmarkStart w:id="1066" w:name="_Toc451870709"/>
      <w:bookmarkStart w:id="1067" w:name="_Toc482958748"/>
      <w:bookmarkStart w:id="1068" w:name="_Toc482958869"/>
      <w:bookmarkStart w:id="1069" w:name="_Toc482958987"/>
      <w:bookmarkStart w:id="1070" w:name="_Toc482959106"/>
      <w:bookmarkStart w:id="1071" w:name="_Toc482959223"/>
      <w:bookmarkStart w:id="1072" w:name="_Toc482959473"/>
      <w:bookmarkStart w:id="1073" w:name="_Toc482958749"/>
      <w:bookmarkStart w:id="1074" w:name="_Toc482958870"/>
      <w:bookmarkStart w:id="1075" w:name="_Toc482958988"/>
      <w:bookmarkStart w:id="1076" w:name="_Toc482959107"/>
      <w:bookmarkStart w:id="1077" w:name="_Toc482959224"/>
      <w:bookmarkStart w:id="1078" w:name="_Toc482959474"/>
      <w:bookmarkStart w:id="1079" w:name="_Toc482958751"/>
      <w:bookmarkStart w:id="1080" w:name="_Toc482958872"/>
      <w:bookmarkStart w:id="1081" w:name="_Toc482958990"/>
      <w:bookmarkStart w:id="1082" w:name="_Toc482959109"/>
      <w:bookmarkStart w:id="1083" w:name="_Toc482959226"/>
      <w:bookmarkStart w:id="1084" w:name="_Toc482959476"/>
      <w:bookmarkStart w:id="1085" w:name="_Toc482958753"/>
      <w:bookmarkStart w:id="1086" w:name="_Toc482958874"/>
      <w:bookmarkStart w:id="1087" w:name="_Toc482958992"/>
      <w:bookmarkStart w:id="1088" w:name="_Toc482959111"/>
      <w:bookmarkStart w:id="1089" w:name="_Toc482959228"/>
      <w:bookmarkStart w:id="1090" w:name="_Toc482959478"/>
      <w:bookmarkStart w:id="1091" w:name="_Toc482958755"/>
      <w:bookmarkStart w:id="1092" w:name="_Toc482958876"/>
      <w:bookmarkStart w:id="1093" w:name="_Toc482958994"/>
      <w:bookmarkStart w:id="1094" w:name="_Toc482959113"/>
      <w:bookmarkStart w:id="1095" w:name="_Toc482959230"/>
      <w:bookmarkStart w:id="1096" w:name="_Toc482959480"/>
      <w:bookmarkStart w:id="1097" w:name="_Toc451870711"/>
      <w:bookmarkStart w:id="1098" w:name="_Contract_Data_Sources"/>
      <w:bookmarkStart w:id="1099" w:name="_Definition_for_Common"/>
      <w:bookmarkStart w:id="1100" w:name="_Toc441001270"/>
      <w:bookmarkStart w:id="1101" w:name="_Toc441001271"/>
      <w:bookmarkStart w:id="1102" w:name="_Toc441001272"/>
      <w:bookmarkStart w:id="1103" w:name="_Toc441001273"/>
      <w:bookmarkStart w:id="1104" w:name="_Toc451870724"/>
      <w:bookmarkStart w:id="1105" w:name="_Toc441001279"/>
      <w:bookmarkStart w:id="1106" w:name="_Toc482958757"/>
      <w:bookmarkStart w:id="1107" w:name="_Toc482958878"/>
      <w:bookmarkStart w:id="1108" w:name="_Toc482958996"/>
      <w:bookmarkStart w:id="1109" w:name="_Toc482959115"/>
      <w:bookmarkStart w:id="1110" w:name="_Toc482959232"/>
      <w:bookmarkStart w:id="1111" w:name="_Toc482959482"/>
      <w:bookmarkStart w:id="1112" w:name="_Toc482958759"/>
      <w:bookmarkStart w:id="1113" w:name="_Toc482958880"/>
      <w:bookmarkStart w:id="1114" w:name="_Toc482958998"/>
      <w:bookmarkStart w:id="1115" w:name="_Toc482959117"/>
      <w:bookmarkStart w:id="1116" w:name="_Toc482959234"/>
      <w:bookmarkStart w:id="1117" w:name="_Toc482959484"/>
      <w:bookmarkStart w:id="1118" w:name="_Toc482958761"/>
      <w:bookmarkStart w:id="1119" w:name="_Toc482958882"/>
      <w:bookmarkStart w:id="1120" w:name="_Toc482959000"/>
      <w:bookmarkStart w:id="1121" w:name="_Toc482959119"/>
      <w:bookmarkStart w:id="1122" w:name="_Toc482959236"/>
      <w:bookmarkStart w:id="1123" w:name="_Toc482959486"/>
      <w:bookmarkStart w:id="1124" w:name="_Toc482958762"/>
      <w:bookmarkStart w:id="1125" w:name="_Toc482958883"/>
      <w:bookmarkStart w:id="1126" w:name="_Toc482959001"/>
      <w:bookmarkStart w:id="1127" w:name="_Toc482959120"/>
      <w:bookmarkStart w:id="1128" w:name="_Toc482959237"/>
      <w:bookmarkStart w:id="1129" w:name="_Toc482959487"/>
      <w:bookmarkStart w:id="1130" w:name="_Toc482958764"/>
      <w:bookmarkStart w:id="1131" w:name="_Toc482958885"/>
      <w:bookmarkStart w:id="1132" w:name="_Toc482959003"/>
      <w:bookmarkStart w:id="1133" w:name="_Toc482959122"/>
      <w:bookmarkStart w:id="1134" w:name="_Toc482959239"/>
      <w:bookmarkStart w:id="1135" w:name="_Toc482959489"/>
      <w:bookmarkStart w:id="1136" w:name="_Toc482958770"/>
      <w:bookmarkStart w:id="1137" w:name="_Toc482958891"/>
      <w:bookmarkStart w:id="1138" w:name="_Toc482959009"/>
      <w:bookmarkStart w:id="1139" w:name="_Toc482959128"/>
      <w:bookmarkStart w:id="1140" w:name="_Toc482959245"/>
      <w:bookmarkStart w:id="1141" w:name="_Toc482959495"/>
      <w:bookmarkStart w:id="1142" w:name="_Toc482958772"/>
      <w:bookmarkStart w:id="1143" w:name="_Toc482958893"/>
      <w:bookmarkStart w:id="1144" w:name="_Toc482959011"/>
      <w:bookmarkStart w:id="1145" w:name="_Toc482959130"/>
      <w:bookmarkStart w:id="1146" w:name="_Toc482959247"/>
      <w:bookmarkStart w:id="1147" w:name="_Toc482959497"/>
      <w:bookmarkStart w:id="1148" w:name="_Toc482958774"/>
      <w:bookmarkStart w:id="1149" w:name="_Toc482958895"/>
      <w:bookmarkStart w:id="1150" w:name="_Toc482959013"/>
      <w:bookmarkStart w:id="1151" w:name="_Toc482959132"/>
      <w:bookmarkStart w:id="1152" w:name="_Toc482959249"/>
      <w:bookmarkStart w:id="1153" w:name="_Toc482959499"/>
      <w:bookmarkStart w:id="1154" w:name="_Toc441667019"/>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r>
        <w:t xml:space="preserve">Download the </w:t>
      </w:r>
      <w:r w:rsidR="007058FF">
        <w:t>Error F</w:t>
      </w:r>
      <w:r w:rsidR="00C43ADE" w:rsidRPr="00C43ADE">
        <w:t>orm</w:t>
      </w:r>
      <w:r w:rsidR="007058FF">
        <w:t xml:space="preserve"> (</w:t>
      </w:r>
      <w:r>
        <w:t xml:space="preserve">See </w:t>
      </w:r>
      <w:r w:rsidRPr="006E05FB">
        <w:t>A</w:t>
      </w:r>
      <w:r w:rsidR="007058FF" w:rsidRPr="006E05FB">
        <w:t xml:space="preserve">ppendix </w:t>
      </w:r>
      <w:r w:rsidR="009875BF">
        <w:t>G</w:t>
      </w:r>
      <w:r w:rsidR="007058FF" w:rsidRPr="006E05FB">
        <w:t>)</w:t>
      </w:r>
      <w:r w:rsidR="00C86DE1" w:rsidRPr="006E05FB">
        <w:t>.</w:t>
      </w:r>
    </w:p>
    <w:p w14:paraId="6C141F44" w14:textId="77777777" w:rsidR="00F50B79" w:rsidRDefault="006957BB" w:rsidP="00B94546">
      <w:pPr>
        <w:pStyle w:val="ListParagraph"/>
        <w:numPr>
          <w:ilvl w:val="1"/>
          <w:numId w:val="10"/>
        </w:numPr>
        <w:spacing w:after="0" w:line="276" w:lineRule="auto"/>
      </w:pPr>
      <w:r>
        <w:t xml:space="preserve">From the </w:t>
      </w:r>
      <w:r w:rsidR="00F50B79">
        <w:t>EIS Transition webpage (</w:t>
      </w:r>
      <w:hyperlink r:id="rId22" w:tooltip="eis transition" w:history="1">
        <w:r w:rsidR="002F4057" w:rsidRPr="002F4057">
          <w:rPr>
            <w:rStyle w:val="Hyperlink"/>
          </w:rPr>
          <w:t>www.gsa.gov/eistransition</w:t>
        </w:r>
      </w:hyperlink>
      <w:r w:rsidR="00F50B79">
        <w:t xml:space="preserve">); or </w:t>
      </w:r>
    </w:p>
    <w:p w14:paraId="5B005B41" w14:textId="77777777" w:rsidR="00F50B79" w:rsidRDefault="00F50B79" w:rsidP="00B94546">
      <w:pPr>
        <w:pStyle w:val="ListParagraph"/>
        <w:numPr>
          <w:ilvl w:val="1"/>
          <w:numId w:val="10"/>
        </w:numPr>
        <w:spacing w:after="0" w:line="276" w:lineRule="auto"/>
      </w:pPr>
      <w:r>
        <w:lastRenderedPageBreak/>
        <w:t xml:space="preserve">Request a blank form from </w:t>
      </w:r>
      <w:r w:rsidR="000714CB">
        <w:t xml:space="preserve">the </w:t>
      </w:r>
      <w:r>
        <w:t xml:space="preserve">TCC inventory team via email at </w:t>
      </w:r>
      <w:hyperlink r:id="rId23" w:tooltip="EISTCC Inventory" w:history="1">
        <w:r w:rsidR="002F4057" w:rsidRPr="00995F44">
          <w:rPr>
            <w:rStyle w:val="Hyperlink"/>
            <w:color w:val="0070C0"/>
          </w:rPr>
          <w:t>EISTCC.INVENTORY@GSA.GOV</w:t>
        </w:r>
      </w:hyperlink>
    </w:p>
    <w:p w14:paraId="37B9A7A7" w14:textId="77777777" w:rsidR="002F4057" w:rsidRDefault="002F4057" w:rsidP="00B94546">
      <w:pPr>
        <w:pStyle w:val="ListParagraph"/>
        <w:numPr>
          <w:ilvl w:val="0"/>
          <w:numId w:val="10"/>
        </w:numPr>
        <w:spacing w:after="0" w:line="276" w:lineRule="auto"/>
      </w:pPr>
      <w:r>
        <w:t xml:space="preserve">Enter Point of Contact Information: </w:t>
      </w:r>
      <w:r w:rsidRPr="00D22366">
        <w:t xml:space="preserve">First Name, Last Name, Phone Number, Email, and </w:t>
      </w:r>
      <w:r>
        <w:t>A</w:t>
      </w:r>
      <w:r w:rsidRPr="00D22366">
        <w:t>gency</w:t>
      </w:r>
      <w:r w:rsidDel="00F50B79">
        <w:t xml:space="preserve"> </w:t>
      </w:r>
    </w:p>
    <w:p w14:paraId="68617FBE" w14:textId="77777777" w:rsidR="00C43ADE" w:rsidRDefault="00C43ADE" w:rsidP="00B94546">
      <w:pPr>
        <w:pStyle w:val="ListParagraph"/>
        <w:numPr>
          <w:ilvl w:val="0"/>
          <w:numId w:val="10"/>
        </w:numPr>
        <w:spacing w:after="0" w:line="276" w:lineRule="auto"/>
      </w:pPr>
      <w:r w:rsidRPr="00C43ADE">
        <w:t xml:space="preserve">Provide </w:t>
      </w:r>
      <w:r w:rsidR="007058FF">
        <w:t xml:space="preserve">all </w:t>
      </w:r>
      <w:r w:rsidRPr="00C43ADE">
        <w:t>error</w:t>
      </w:r>
      <w:r w:rsidR="007058FF">
        <w:t>s</w:t>
      </w:r>
      <w:r w:rsidRPr="00C43ADE">
        <w:t xml:space="preserve"> - annotate the report and explain issue</w:t>
      </w:r>
    </w:p>
    <w:p w14:paraId="7F6E8033" w14:textId="77777777" w:rsidR="00161B89" w:rsidRPr="00D22366" w:rsidRDefault="00161B89" w:rsidP="00B94546">
      <w:pPr>
        <w:pStyle w:val="ListParagraph"/>
        <w:numPr>
          <w:ilvl w:val="1"/>
          <w:numId w:val="10"/>
        </w:numPr>
        <w:spacing w:after="0" w:line="276" w:lineRule="auto"/>
      </w:pPr>
      <w:r w:rsidRPr="00D22366">
        <w:t>Enter</w:t>
      </w:r>
      <w:r w:rsidR="00D22366" w:rsidRPr="00D22366">
        <w:t xml:space="preserve"> at least one of the key identifiers, but as many as are available</w:t>
      </w:r>
      <w:r w:rsidR="003C0B1F">
        <w:t>: UBI, Circuit Id, Phone Number, GSA Tracking Id</w:t>
      </w:r>
    </w:p>
    <w:p w14:paraId="4D391F1C" w14:textId="77777777" w:rsidR="00161B89" w:rsidRPr="00D22366" w:rsidRDefault="00161B89" w:rsidP="00B94546">
      <w:pPr>
        <w:pStyle w:val="ListParagraph"/>
        <w:numPr>
          <w:ilvl w:val="1"/>
          <w:numId w:val="10"/>
        </w:numPr>
        <w:spacing w:after="0" w:line="276" w:lineRule="auto"/>
      </w:pPr>
      <w:r w:rsidRPr="00D22366">
        <w:t>Enter</w:t>
      </w:r>
      <w:r w:rsidR="00D22366" w:rsidRPr="00D22366">
        <w:t xml:space="preserve"> the name of the report for the error</w:t>
      </w:r>
    </w:p>
    <w:p w14:paraId="236B554F" w14:textId="77777777" w:rsidR="00D22366" w:rsidRPr="00D22366" w:rsidRDefault="00D22366" w:rsidP="00B94546">
      <w:pPr>
        <w:pStyle w:val="ListParagraph"/>
        <w:numPr>
          <w:ilvl w:val="1"/>
          <w:numId w:val="10"/>
        </w:numPr>
        <w:spacing w:after="0" w:line="276" w:lineRule="auto"/>
      </w:pPr>
      <w:r w:rsidRPr="00D22366">
        <w:t>Enter the report date (found on the file name)</w:t>
      </w:r>
    </w:p>
    <w:p w14:paraId="67B46CE5" w14:textId="77777777" w:rsidR="00D22366" w:rsidRPr="00D22366" w:rsidRDefault="00D22366" w:rsidP="00B94546">
      <w:pPr>
        <w:pStyle w:val="ListParagraph"/>
        <w:numPr>
          <w:ilvl w:val="1"/>
          <w:numId w:val="10"/>
        </w:numPr>
        <w:spacing w:after="0" w:line="276" w:lineRule="auto"/>
      </w:pPr>
      <w:r w:rsidRPr="00D22366">
        <w:t>Enter the error/exception reason</w:t>
      </w:r>
    </w:p>
    <w:p w14:paraId="0FC28C0C" w14:textId="77777777" w:rsidR="00D22366" w:rsidRPr="00D22366" w:rsidRDefault="00D22366" w:rsidP="00B94546">
      <w:pPr>
        <w:pStyle w:val="ListParagraph"/>
        <w:numPr>
          <w:ilvl w:val="1"/>
          <w:numId w:val="10"/>
        </w:numPr>
        <w:spacing w:after="0" w:line="276" w:lineRule="auto"/>
      </w:pPr>
      <w:r w:rsidRPr="00D22366">
        <w:t>Provide additional comments</w:t>
      </w:r>
    </w:p>
    <w:p w14:paraId="35836FB1" w14:textId="77777777" w:rsidR="00BF7824" w:rsidRPr="00984EDF" w:rsidRDefault="00BF7824" w:rsidP="00B94546">
      <w:pPr>
        <w:pStyle w:val="ListParagraph"/>
        <w:numPr>
          <w:ilvl w:val="0"/>
          <w:numId w:val="10"/>
        </w:numPr>
        <w:spacing w:after="0" w:line="276" w:lineRule="auto"/>
        <w:rPr>
          <w:rStyle w:val="Hyperlink"/>
          <w:color w:val="auto"/>
        </w:rPr>
      </w:pPr>
      <w:r>
        <w:t xml:space="preserve">Save and attach the completed form in an email to </w:t>
      </w:r>
      <w:hyperlink r:id="rId24" w:tooltip="EISTCC INVENTORY" w:history="1">
        <w:r w:rsidRPr="00995F44">
          <w:rPr>
            <w:rStyle w:val="Hyperlink"/>
            <w:color w:val="0070C0"/>
          </w:rPr>
          <w:t>EISTCC.INVENTORY@GSA.GOV</w:t>
        </w:r>
      </w:hyperlink>
      <w:r>
        <w:rPr>
          <w:rStyle w:val="Hyperlink"/>
          <w:color w:val="0070C0"/>
        </w:rPr>
        <w:t xml:space="preserve"> </w:t>
      </w:r>
      <w:r>
        <w:rPr>
          <w:rStyle w:val="Hyperlink"/>
          <w:color w:val="auto"/>
          <w:u w:val="none"/>
        </w:rPr>
        <w:t>and include “AAI Error” in the subject line.</w:t>
      </w:r>
      <w:r w:rsidR="003E77EC">
        <w:rPr>
          <w:rStyle w:val="Hyperlink"/>
          <w:color w:val="auto"/>
          <w:u w:val="none"/>
        </w:rPr>
        <w:t xml:space="preserve"> </w:t>
      </w:r>
      <w:r w:rsidR="002F4057">
        <w:rPr>
          <w:rStyle w:val="Hyperlink"/>
          <w:color w:val="auto"/>
          <w:u w:val="none"/>
        </w:rPr>
        <w:t>The TCC inventory team will track and respond to AAI errors in conjunction with the Tier 2/3 TCC Help Desk.</w:t>
      </w:r>
    </w:p>
    <w:p w14:paraId="0E60B025" w14:textId="77777777" w:rsidR="00C86DE1" w:rsidRDefault="00C86DE1" w:rsidP="00984EDF">
      <w:pPr>
        <w:pStyle w:val="Heading2"/>
      </w:pPr>
      <w:bookmarkStart w:id="1155" w:name="_Toc11663515"/>
      <w:r>
        <w:t>Investigating AAI Errors and Issues</w:t>
      </w:r>
      <w:bookmarkEnd w:id="1155"/>
    </w:p>
    <w:p w14:paraId="2E5242ED" w14:textId="77777777" w:rsidR="00B7326A" w:rsidRDefault="00C43ADE" w:rsidP="00984EDF">
      <w:pPr>
        <w:spacing w:after="80"/>
      </w:pPr>
      <w:r w:rsidRPr="00C43ADE">
        <w:t>T</w:t>
      </w:r>
      <w:r w:rsidR="00BF7824">
        <w:t>he TCC inventory team w</w:t>
      </w:r>
      <w:r w:rsidRPr="00C43ADE">
        <w:t xml:space="preserve">ill </w:t>
      </w:r>
      <w:r w:rsidR="00B7326A">
        <w:t>perform the following actions when investigating report errors</w:t>
      </w:r>
      <w:r w:rsidR="00E95F98">
        <w:t>:</w:t>
      </w:r>
    </w:p>
    <w:p w14:paraId="24DE3C84" w14:textId="77777777" w:rsidR="00C43ADE" w:rsidRPr="00C43ADE" w:rsidRDefault="00B7326A" w:rsidP="00B94546">
      <w:pPr>
        <w:pStyle w:val="ListParagraph"/>
        <w:numPr>
          <w:ilvl w:val="0"/>
          <w:numId w:val="13"/>
        </w:numPr>
        <w:spacing w:after="0" w:line="276" w:lineRule="auto"/>
      </w:pPr>
      <w:r>
        <w:t>C</w:t>
      </w:r>
      <w:r w:rsidR="00C43ADE" w:rsidRPr="00C43ADE">
        <w:t xml:space="preserve">ontact </w:t>
      </w:r>
      <w:r w:rsidR="00BF7824">
        <w:t xml:space="preserve">the </w:t>
      </w:r>
      <w:r w:rsidR="00C43ADE" w:rsidRPr="00C43ADE">
        <w:t xml:space="preserve">sender </w:t>
      </w:r>
      <w:r w:rsidR="00BF7824">
        <w:t xml:space="preserve">directly </w:t>
      </w:r>
      <w:r w:rsidR="00C43ADE" w:rsidRPr="00C43ADE">
        <w:t xml:space="preserve">with </w:t>
      </w:r>
      <w:r w:rsidR="00BF7824">
        <w:t xml:space="preserve">any </w:t>
      </w:r>
      <w:r w:rsidR="00C43ADE" w:rsidRPr="00C43ADE">
        <w:t>questions or clarification, if needed</w:t>
      </w:r>
      <w:r w:rsidR="00BF7824">
        <w:t>.</w:t>
      </w:r>
    </w:p>
    <w:p w14:paraId="7CC45330" w14:textId="77777777" w:rsidR="008D32E4" w:rsidRPr="006E05FB" w:rsidRDefault="00B7326A" w:rsidP="00B94546">
      <w:pPr>
        <w:pStyle w:val="ListParagraph"/>
        <w:numPr>
          <w:ilvl w:val="0"/>
          <w:numId w:val="13"/>
        </w:numPr>
        <w:spacing w:after="0" w:line="276" w:lineRule="auto"/>
      </w:pPr>
      <w:r w:rsidRPr="00025EE9">
        <w:rPr>
          <w:rFonts w:eastAsiaTheme="minorEastAsia"/>
        </w:rPr>
        <w:t>P</w:t>
      </w:r>
      <w:r w:rsidR="008D32E4" w:rsidRPr="00261DD2">
        <w:rPr>
          <w:rFonts w:eastAsiaTheme="minorEastAsia"/>
        </w:rPr>
        <w:t xml:space="preserve">rovide </w:t>
      </w:r>
      <w:r w:rsidR="003C6197">
        <w:rPr>
          <w:rFonts w:eastAsiaTheme="minorEastAsia"/>
        </w:rPr>
        <w:t>action items</w:t>
      </w:r>
      <w:r w:rsidR="008D32E4" w:rsidRPr="00314307">
        <w:rPr>
          <w:rFonts w:eastAsiaTheme="minorEastAsia"/>
        </w:rPr>
        <w:t xml:space="preserve"> </w:t>
      </w:r>
      <w:r w:rsidR="008D32E4" w:rsidRPr="006E05FB">
        <w:rPr>
          <w:rFonts w:eastAsiaTheme="minorEastAsia"/>
        </w:rPr>
        <w:t>for contractor (source) required actions</w:t>
      </w:r>
      <w:r w:rsidR="00BF7824" w:rsidRPr="006E05FB">
        <w:rPr>
          <w:rFonts w:eastAsiaTheme="minorEastAsia"/>
        </w:rPr>
        <w:t>,</w:t>
      </w:r>
      <w:r w:rsidR="008D32E4" w:rsidRPr="006E05FB">
        <w:rPr>
          <w:rFonts w:eastAsiaTheme="minorEastAsia"/>
        </w:rPr>
        <w:t xml:space="preserve"> and </w:t>
      </w:r>
      <w:r w:rsidR="00882A97" w:rsidRPr="006E05FB">
        <w:rPr>
          <w:rFonts w:eastAsiaTheme="minorEastAsia"/>
        </w:rPr>
        <w:t>AAI specific</w:t>
      </w:r>
      <w:r w:rsidR="008D32E4" w:rsidRPr="006E05FB">
        <w:rPr>
          <w:rFonts w:eastAsiaTheme="minorEastAsia"/>
        </w:rPr>
        <w:t xml:space="preserve"> actions</w:t>
      </w:r>
      <w:r w:rsidR="00BF7824" w:rsidRPr="006E05FB">
        <w:rPr>
          <w:rFonts w:eastAsiaTheme="minorEastAsia"/>
        </w:rPr>
        <w:t>.</w:t>
      </w:r>
    </w:p>
    <w:p w14:paraId="12B86455" w14:textId="77777777" w:rsidR="008918E0" w:rsidRPr="0076010B" w:rsidRDefault="00B7326A" w:rsidP="00B94546">
      <w:pPr>
        <w:pStyle w:val="ListParagraph"/>
        <w:numPr>
          <w:ilvl w:val="0"/>
          <w:numId w:val="13"/>
        </w:numPr>
        <w:spacing w:after="0" w:line="276" w:lineRule="auto"/>
      </w:pPr>
      <w:r w:rsidRPr="0076010B">
        <w:rPr>
          <w:rFonts w:eastAsiaTheme="minorEastAsia"/>
        </w:rPr>
        <w:t>P</w:t>
      </w:r>
      <w:r w:rsidR="008918E0" w:rsidRPr="0076010B">
        <w:rPr>
          <w:rFonts w:eastAsiaTheme="minorEastAsia"/>
        </w:rPr>
        <w:t>artner with contractors and agencies when necessary to correct the error</w:t>
      </w:r>
      <w:r w:rsidR="00C86DE1" w:rsidRPr="0076010B">
        <w:rPr>
          <w:rFonts w:eastAsiaTheme="minorEastAsia"/>
        </w:rPr>
        <w:t>.</w:t>
      </w:r>
    </w:p>
    <w:p w14:paraId="46EDC926" w14:textId="77777777" w:rsidR="008918E0" w:rsidRPr="0064295F" w:rsidRDefault="008918E0" w:rsidP="00B94546">
      <w:pPr>
        <w:pStyle w:val="ListParagraph"/>
        <w:numPr>
          <w:ilvl w:val="0"/>
          <w:numId w:val="14"/>
        </w:numPr>
        <w:spacing w:after="0" w:line="276" w:lineRule="auto"/>
      </w:pPr>
      <w:r w:rsidRPr="0076010B">
        <w:rPr>
          <w:rFonts w:eastAsiaTheme="minorEastAsia"/>
        </w:rPr>
        <w:t xml:space="preserve">Errors need to be fixed at the source and may require direction from an agency to </w:t>
      </w:r>
      <w:r w:rsidR="00E502B2" w:rsidRPr="0076010B">
        <w:rPr>
          <w:rFonts w:eastAsiaTheme="minorEastAsia"/>
        </w:rPr>
        <w:t xml:space="preserve">a </w:t>
      </w:r>
      <w:r w:rsidRPr="0076010B">
        <w:rPr>
          <w:rFonts w:eastAsiaTheme="minorEastAsia"/>
        </w:rPr>
        <w:t>contractor</w:t>
      </w:r>
      <w:r>
        <w:rPr>
          <w:rFonts w:eastAsiaTheme="minorEastAsia"/>
        </w:rPr>
        <w:t xml:space="preserve"> for correction</w:t>
      </w:r>
    </w:p>
    <w:p w14:paraId="2B4AA075" w14:textId="77777777" w:rsidR="0064295F" w:rsidRPr="00D96125" w:rsidRDefault="0064295F" w:rsidP="00B94546">
      <w:pPr>
        <w:pStyle w:val="ListParagraph"/>
        <w:numPr>
          <w:ilvl w:val="0"/>
          <w:numId w:val="14"/>
        </w:numPr>
        <w:spacing w:after="0" w:line="276" w:lineRule="auto"/>
      </w:pPr>
      <w:r>
        <w:rPr>
          <w:rFonts w:eastAsiaTheme="minorEastAsia"/>
        </w:rPr>
        <w:t xml:space="preserve">Errors determined to be AAI specific errors will be repaired by the </w:t>
      </w:r>
      <w:r w:rsidR="0062138D">
        <w:rPr>
          <w:rFonts w:eastAsiaTheme="minorEastAsia"/>
        </w:rPr>
        <w:t>TCC</w:t>
      </w:r>
      <w:r w:rsidR="007D4716">
        <w:rPr>
          <w:rFonts w:eastAsiaTheme="minorEastAsia"/>
        </w:rPr>
        <w:t xml:space="preserve"> inventory team</w:t>
      </w:r>
    </w:p>
    <w:p w14:paraId="68FA6053" w14:textId="77777777" w:rsidR="00DB37C8" w:rsidRPr="005508B9" w:rsidRDefault="00B7326A" w:rsidP="00B94546">
      <w:pPr>
        <w:pStyle w:val="ListParagraph"/>
        <w:numPr>
          <w:ilvl w:val="0"/>
          <w:numId w:val="13"/>
        </w:numPr>
        <w:spacing w:after="0" w:line="276" w:lineRule="auto"/>
      </w:pPr>
      <w:r w:rsidRPr="00314307">
        <w:rPr>
          <w:rFonts w:eastAsiaTheme="minorEastAsia"/>
        </w:rPr>
        <w:t>A</w:t>
      </w:r>
      <w:r w:rsidR="00C450B6" w:rsidRPr="00314307">
        <w:rPr>
          <w:rFonts w:eastAsiaTheme="minorEastAsia"/>
        </w:rPr>
        <w:t>nnotate the error form with the resolution and/or required actions</w:t>
      </w:r>
      <w:r w:rsidR="005508B9" w:rsidRPr="00314307">
        <w:rPr>
          <w:rFonts w:eastAsiaTheme="minorEastAsia"/>
        </w:rPr>
        <w:t xml:space="preserve"> for </w:t>
      </w:r>
      <w:r w:rsidR="00B53635">
        <w:rPr>
          <w:rFonts w:eastAsiaTheme="minorEastAsia"/>
        </w:rPr>
        <w:t>each</w:t>
      </w:r>
      <w:r w:rsidR="00B53635" w:rsidRPr="00314307">
        <w:rPr>
          <w:rFonts w:eastAsiaTheme="minorEastAsia"/>
        </w:rPr>
        <w:t xml:space="preserve"> </w:t>
      </w:r>
      <w:r w:rsidR="00B53635">
        <w:rPr>
          <w:rFonts w:eastAsiaTheme="minorEastAsia"/>
        </w:rPr>
        <w:t xml:space="preserve">error </w:t>
      </w:r>
      <w:r w:rsidR="00B234C5" w:rsidRPr="00314307">
        <w:rPr>
          <w:rFonts w:eastAsiaTheme="minorEastAsia"/>
        </w:rPr>
        <w:t>record</w:t>
      </w:r>
      <w:r w:rsidR="00B234C5">
        <w:rPr>
          <w:rFonts w:eastAsiaTheme="minorEastAsia"/>
        </w:rPr>
        <w:t>;</w:t>
      </w:r>
      <w:r w:rsidR="00B53635">
        <w:rPr>
          <w:rFonts w:eastAsiaTheme="minorEastAsia"/>
        </w:rPr>
        <w:t xml:space="preserve"> to i</w:t>
      </w:r>
      <w:r w:rsidR="003C0B1F">
        <w:rPr>
          <w:rFonts w:eastAsiaTheme="minorEastAsia"/>
        </w:rPr>
        <w:t>nclude</w:t>
      </w:r>
      <w:r w:rsidR="005508B9" w:rsidRPr="00314307">
        <w:rPr>
          <w:rFonts w:eastAsiaTheme="minorEastAsia"/>
        </w:rPr>
        <w:t>:</w:t>
      </w:r>
    </w:p>
    <w:p w14:paraId="684E365A" w14:textId="77777777" w:rsidR="005508B9" w:rsidRDefault="005508B9" w:rsidP="00B94546">
      <w:pPr>
        <w:pStyle w:val="ListParagraph"/>
        <w:numPr>
          <w:ilvl w:val="1"/>
          <w:numId w:val="15"/>
        </w:numPr>
        <w:spacing w:after="0" w:line="276" w:lineRule="auto"/>
      </w:pPr>
      <w:r>
        <w:t>Findings</w:t>
      </w:r>
    </w:p>
    <w:p w14:paraId="1B88119C" w14:textId="77777777" w:rsidR="005508B9" w:rsidRDefault="005508B9" w:rsidP="00B94546">
      <w:pPr>
        <w:pStyle w:val="ListParagraph"/>
        <w:numPr>
          <w:ilvl w:val="1"/>
          <w:numId w:val="15"/>
        </w:numPr>
        <w:spacing w:after="0" w:line="276" w:lineRule="auto"/>
      </w:pPr>
      <w:r>
        <w:t xml:space="preserve">Actions taken or to be taken by </w:t>
      </w:r>
      <w:r w:rsidR="000714CB">
        <w:t>the TCC inventory team</w:t>
      </w:r>
    </w:p>
    <w:p w14:paraId="4E184B43" w14:textId="77777777" w:rsidR="005508B9" w:rsidRDefault="005508B9" w:rsidP="00B94546">
      <w:pPr>
        <w:pStyle w:val="ListParagraph"/>
        <w:numPr>
          <w:ilvl w:val="1"/>
          <w:numId w:val="15"/>
        </w:numPr>
        <w:spacing w:after="0" w:line="276" w:lineRule="auto"/>
      </w:pPr>
      <w:r>
        <w:t>Date actions will be completed</w:t>
      </w:r>
    </w:p>
    <w:p w14:paraId="150C2F05" w14:textId="77777777" w:rsidR="003C0B1F" w:rsidRPr="00984EDF" w:rsidRDefault="005508B9" w:rsidP="00B94546">
      <w:pPr>
        <w:pStyle w:val="ListParagraph"/>
        <w:numPr>
          <w:ilvl w:val="1"/>
          <w:numId w:val="15"/>
        </w:numPr>
        <w:spacing w:after="0" w:line="276" w:lineRule="auto"/>
      </w:pPr>
      <w:r>
        <w:t xml:space="preserve">Actions needing to be taken by the agency with specific </w:t>
      </w:r>
      <w:r w:rsidR="003C0B1F">
        <w:t xml:space="preserve">instructions </w:t>
      </w:r>
    </w:p>
    <w:p w14:paraId="0F7498F4" w14:textId="77777777" w:rsidR="00DB37C8" w:rsidRPr="00DB37C8" w:rsidRDefault="00C86DE1" w:rsidP="00B94546">
      <w:pPr>
        <w:pStyle w:val="ListParagraph"/>
        <w:numPr>
          <w:ilvl w:val="0"/>
          <w:numId w:val="13"/>
        </w:numPr>
        <w:spacing w:after="0" w:line="276" w:lineRule="auto"/>
      </w:pPr>
      <w:r w:rsidRPr="003C0B1F">
        <w:rPr>
          <w:rFonts w:eastAsiaTheme="minorEastAsia"/>
        </w:rPr>
        <w:t>S</w:t>
      </w:r>
      <w:r w:rsidR="00DB37C8" w:rsidRPr="003C0B1F">
        <w:rPr>
          <w:rFonts w:eastAsiaTheme="minorEastAsia"/>
        </w:rPr>
        <w:t>end a</w:t>
      </w:r>
      <w:r w:rsidR="00B53635">
        <w:rPr>
          <w:rFonts w:eastAsiaTheme="minorEastAsia"/>
        </w:rPr>
        <w:t>n</w:t>
      </w:r>
      <w:r w:rsidR="001979AE" w:rsidRPr="003C0B1F">
        <w:rPr>
          <w:rFonts w:eastAsiaTheme="minorEastAsia"/>
        </w:rPr>
        <w:t xml:space="preserve"> </w:t>
      </w:r>
      <w:r w:rsidR="00DB37C8" w:rsidRPr="003C0B1F">
        <w:rPr>
          <w:rFonts w:eastAsiaTheme="minorEastAsia"/>
        </w:rPr>
        <w:t xml:space="preserve">email </w:t>
      </w:r>
      <w:r w:rsidR="003C0B1F">
        <w:rPr>
          <w:rFonts w:eastAsiaTheme="minorEastAsia"/>
        </w:rPr>
        <w:t xml:space="preserve">response </w:t>
      </w:r>
      <w:r w:rsidR="00DB37C8" w:rsidRPr="00960768">
        <w:rPr>
          <w:rFonts w:eastAsiaTheme="minorEastAsia"/>
        </w:rPr>
        <w:t>including the following:</w:t>
      </w:r>
    </w:p>
    <w:p w14:paraId="071C7CB8" w14:textId="77777777" w:rsidR="00DB37C8" w:rsidRDefault="00DB37C8" w:rsidP="00B94546">
      <w:pPr>
        <w:pStyle w:val="ListParagraph"/>
        <w:numPr>
          <w:ilvl w:val="0"/>
          <w:numId w:val="17"/>
        </w:numPr>
        <w:spacing w:after="0" w:line="276" w:lineRule="auto"/>
      </w:pPr>
      <w:r>
        <w:t>Steps taken to address the exception</w:t>
      </w:r>
      <w:r w:rsidR="003B321C">
        <w:t>(s)</w:t>
      </w:r>
    </w:p>
    <w:p w14:paraId="6AE95B89" w14:textId="77777777" w:rsidR="003C0B1F" w:rsidRPr="00984EDF" w:rsidRDefault="003C0B1F" w:rsidP="00B94546">
      <w:pPr>
        <w:pStyle w:val="ListParagraph"/>
        <w:numPr>
          <w:ilvl w:val="0"/>
          <w:numId w:val="17"/>
        </w:numPr>
        <w:spacing w:after="0" w:line="276" w:lineRule="auto"/>
      </w:pPr>
      <w:r>
        <w:t>Details of annotated error form addressed in Step 4</w:t>
      </w:r>
    </w:p>
    <w:p w14:paraId="44E1BDB3" w14:textId="33A8360C" w:rsidR="00B37108" w:rsidRPr="00CA660A" w:rsidRDefault="003C0B1F" w:rsidP="00A7475A">
      <w:pPr>
        <w:pStyle w:val="ListParagraph"/>
        <w:numPr>
          <w:ilvl w:val="0"/>
          <w:numId w:val="13"/>
        </w:numPr>
        <w:spacing w:after="0" w:line="276" w:lineRule="auto"/>
        <w:rPr>
          <w:b/>
          <w:caps/>
          <w:sz w:val="32"/>
        </w:rPr>
      </w:pPr>
      <w:r w:rsidRPr="00CA660A">
        <w:rPr>
          <w:rFonts w:eastAsiaTheme="minorEastAsia"/>
        </w:rPr>
        <w:t xml:space="preserve">Analyze and track all AAI errors and resolutions in conjunction with the Tier 2/3 TCC Help Desk </w:t>
      </w:r>
      <w:bookmarkStart w:id="1156" w:name="_Toc483578946"/>
      <w:bookmarkStart w:id="1157" w:name="_Toc483225765"/>
      <w:bookmarkStart w:id="1158" w:name="_Toc483230639"/>
      <w:bookmarkStart w:id="1159" w:name="_Toc483232182"/>
      <w:bookmarkStart w:id="1160" w:name="_Toc483232293"/>
      <w:bookmarkStart w:id="1161" w:name="_Toc483232374"/>
      <w:bookmarkStart w:id="1162" w:name="_Toc483576034"/>
      <w:bookmarkStart w:id="1163" w:name="_Toc483576334"/>
      <w:bookmarkStart w:id="1164" w:name="_Toc483576624"/>
      <w:bookmarkStart w:id="1165" w:name="_Toc483576913"/>
      <w:bookmarkStart w:id="1166" w:name="_Toc483578947"/>
      <w:bookmarkStart w:id="1167" w:name="_Toc482958776"/>
      <w:bookmarkStart w:id="1168" w:name="_Toc482958897"/>
      <w:bookmarkStart w:id="1169" w:name="_Toc482959015"/>
      <w:bookmarkStart w:id="1170" w:name="_Toc482959134"/>
      <w:bookmarkStart w:id="1171" w:name="_Toc482959251"/>
      <w:bookmarkStart w:id="1172" w:name="_Toc482959501"/>
      <w:bookmarkStart w:id="1173" w:name="_Toc482961415"/>
      <w:bookmarkStart w:id="1174" w:name="_Toc482964546"/>
      <w:bookmarkStart w:id="1175" w:name="_Toc482964741"/>
      <w:bookmarkStart w:id="1176" w:name="_Toc482964913"/>
      <w:bookmarkStart w:id="1177" w:name="_Toc483225766"/>
      <w:bookmarkStart w:id="1178" w:name="_Toc483230640"/>
      <w:bookmarkStart w:id="1179" w:name="_Toc483232183"/>
      <w:bookmarkStart w:id="1180" w:name="_Toc483232294"/>
      <w:bookmarkStart w:id="1181" w:name="_Toc483232375"/>
      <w:bookmarkStart w:id="1182" w:name="_Toc483576035"/>
      <w:bookmarkStart w:id="1183" w:name="_Toc483576335"/>
      <w:bookmarkStart w:id="1184" w:name="_Toc483576625"/>
      <w:bookmarkStart w:id="1185" w:name="_Toc483576914"/>
      <w:bookmarkStart w:id="1186" w:name="_Toc483578948"/>
      <w:bookmarkStart w:id="1187" w:name="_Toc11663516"/>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39CD6C86" w14:textId="77777777" w:rsidR="004E5BFC" w:rsidRDefault="004E5BFC">
      <w:pPr>
        <w:rPr>
          <w:rFonts w:eastAsia="Times New Roman"/>
          <w:b/>
          <w:caps/>
          <w:sz w:val="32"/>
          <w:szCs w:val="20"/>
        </w:rPr>
      </w:pPr>
      <w:r>
        <w:br w:type="page"/>
      </w:r>
    </w:p>
    <w:p w14:paraId="09CF99E3" w14:textId="3AFA925A" w:rsidR="00E61CD3" w:rsidRDefault="00330677" w:rsidP="00984EDF">
      <w:pPr>
        <w:pStyle w:val="Heading1"/>
        <w:spacing w:before="360"/>
      </w:pPr>
      <w:r>
        <w:lastRenderedPageBreak/>
        <w:t>Contact information</w:t>
      </w:r>
      <w:bookmarkEnd w:id="1154"/>
      <w:bookmarkEnd w:id="1187"/>
    </w:p>
    <w:p w14:paraId="7C4F5002" w14:textId="77777777" w:rsidR="001F739F" w:rsidRDefault="00295E8E" w:rsidP="00984EDF">
      <w:pPr>
        <w:spacing w:after="0"/>
        <w:jc w:val="both"/>
      </w:pPr>
      <w:r>
        <w:t xml:space="preserve">Contact information to address general AAI questions and request AAI forms is provided in </w:t>
      </w:r>
      <w:r w:rsidR="00770023" w:rsidRPr="00960768">
        <w:t xml:space="preserve">Table </w:t>
      </w:r>
      <w:r w:rsidR="0003596B" w:rsidRPr="00960768">
        <w:t>8</w:t>
      </w:r>
      <w:r w:rsidR="00166238" w:rsidRPr="000521FB">
        <w:t>.</w:t>
      </w:r>
      <w:r w:rsidR="00770023">
        <w:t xml:space="preserve"> </w:t>
      </w:r>
    </w:p>
    <w:p w14:paraId="09BD65ED" w14:textId="77777777" w:rsidR="00325F20" w:rsidRPr="00984EDF" w:rsidRDefault="002B192F" w:rsidP="00984EDF">
      <w:pPr>
        <w:pStyle w:val="Caption"/>
        <w:spacing w:after="0"/>
        <w:jc w:val="center"/>
        <w:rPr>
          <w:sz w:val="22"/>
          <w:szCs w:val="22"/>
        </w:rPr>
      </w:pPr>
      <w:bookmarkStart w:id="1188" w:name="_Toc460476222"/>
      <w:bookmarkStart w:id="1189" w:name="_Toc11663543"/>
      <w:r w:rsidRPr="00984EDF">
        <w:rPr>
          <w:b w:val="0"/>
          <w:sz w:val="22"/>
          <w:szCs w:val="22"/>
        </w:rPr>
        <w:t xml:space="preserve">Table </w:t>
      </w:r>
      <w:r w:rsidRPr="00984EDF">
        <w:rPr>
          <w:b w:val="0"/>
          <w:sz w:val="22"/>
          <w:szCs w:val="22"/>
        </w:rPr>
        <w:fldChar w:fldCharType="begin"/>
      </w:r>
      <w:r w:rsidRPr="00984EDF">
        <w:rPr>
          <w:b w:val="0"/>
          <w:sz w:val="22"/>
          <w:szCs w:val="22"/>
        </w:rPr>
        <w:instrText xml:space="preserve"> SEQ Table \* ARABIC </w:instrText>
      </w:r>
      <w:r w:rsidRPr="00984EDF">
        <w:rPr>
          <w:b w:val="0"/>
          <w:sz w:val="22"/>
          <w:szCs w:val="22"/>
        </w:rPr>
        <w:fldChar w:fldCharType="separate"/>
      </w:r>
      <w:r w:rsidR="006E05FB">
        <w:rPr>
          <w:b w:val="0"/>
          <w:noProof/>
          <w:sz w:val="22"/>
          <w:szCs w:val="22"/>
        </w:rPr>
        <w:t>8</w:t>
      </w:r>
      <w:r w:rsidRPr="00984EDF">
        <w:rPr>
          <w:b w:val="0"/>
          <w:sz w:val="22"/>
          <w:szCs w:val="22"/>
        </w:rPr>
        <w:fldChar w:fldCharType="end"/>
      </w:r>
      <w:r w:rsidRPr="00984EDF">
        <w:rPr>
          <w:b w:val="0"/>
          <w:sz w:val="22"/>
          <w:szCs w:val="22"/>
        </w:rPr>
        <w:t xml:space="preserve">. </w:t>
      </w:r>
      <w:r w:rsidR="00325F20" w:rsidRPr="00984EDF">
        <w:rPr>
          <w:b w:val="0"/>
          <w:i/>
          <w:sz w:val="22"/>
          <w:szCs w:val="22"/>
        </w:rPr>
        <w:t>Contact Information</w:t>
      </w:r>
      <w:bookmarkEnd w:id="1188"/>
      <w:bookmarkEnd w:id="1189"/>
    </w:p>
    <w:tbl>
      <w:tblPr>
        <w:tblStyle w:val="TableGrid"/>
        <w:tblW w:w="9805" w:type="dxa"/>
        <w:jc w:val="center"/>
        <w:tblLayout w:type="fixed"/>
        <w:tblLook w:val="04A0" w:firstRow="1" w:lastRow="0" w:firstColumn="1" w:lastColumn="0" w:noHBand="0" w:noVBand="1"/>
        <w:tblCaption w:val="Table 5.1 Contact Information"/>
      </w:tblPr>
      <w:tblGrid>
        <w:gridCol w:w="1440"/>
        <w:gridCol w:w="1890"/>
        <w:gridCol w:w="3235"/>
        <w:gridCol w:w="3240"/>
      </w:tblGrid>
      <w:tr w:rsidR="00B73BD0" w:rsidRPr="004D3C70" w14:paraId="0040D95B" w14:textId="77777777" w:rsidTr="00DC29B7">
        <w:trPr>
          <w:tblHeader/>
          <w:jc w:val="center"/>
        </w:trPr>
        <w:tc>
          <w:tcPr>
            <w:tcW w:w="1440" w:type="dxa"/>
            <w:shd w:val="clear" w:color="auto" w:fill="17365D" w:themeFill="text2" w:themeFillShade="BF"/>
            <w:vAlign w:val="center"/>
          </w:tcPr>
          <w:p w14:paraId="41FBD8B0" w14:textId="77777777" w:rsidR="00B73BD0" w:rsidRPr="00984EDF" w:rsidRDefault="00B73BD0" w:rsidP="00984EDF">
            <w:pPr>
              <w:spacing w:before="60" w:after="60"/>
              <w:jc w:val="center"/>
              <w:rPr>
                <w:b/>
                <w:bCs/>
                <w:color w:val="FFFFFF" w:themeColor="background1"/>
                <w:sz w:val="20"/>
                <w:szCs w:val="20"/>
              </w:rPr>
            </w:pPr>
            <w:r w:rsidRPr="00984EDF">
              <w:rPr>
                <w:b/>
                <w:bCs/>
                <w:color w:val="FFFFFF" w:themeColor="background1"/>
                <w:sz w:val="20"/>
                <w:szCs w:val="20"/>
              </w:rPr>
              <w:t>Area</w:t>
            </w:r>
          </w:p>
        </w:tc>
        <w:tc>
          <w:tcPr>
            <w:tcW w:w="1890" w:type="dxa"/>
            <w:shd w:val="clear" w:color="auto" w:fill="17365D" w:themeFill="text2" w:themeFillShade="BF"/>
            <w:vAlign w:val="center"/>
          </w:tcPr>
          <w:p w14:paraId="75B4BC7D" w14:textId="77777777" w:rsidR="00B73BD0" w:rsidRPr="00984EDF" w:rsidRDefault="00B73BD0" w:rsidP="00984EDF">
            <w:pPr>
              <w:spacing w:before="60" w:after="60"/>
              <w:jc w:val="center"/>
              <w:rPr>
                <w:b/>
                <w:bCs/>
                <w:color w:val="FFFFFF" w:themeColor="background1"/>
                <w:sz w:val="20"/>
                <w:szCs w:val="20"/>
              </w:rPr>
            </w:pPr>
            <w:r w:rsidRPr="00984EDF">
              <w:rPr>
                <w:b/>
                <w:bCs/>
                <w:color w:val="FFFFFF" w:themeColor="background1"/>
                <w:sz w:val="20"/>
                <w:szCs w:val="20"/>
              </w:rPr>
              <w:t>Source</w:t>
            </w:r>
          </w:p>
        </w:tc>
        <w:tc>
          <w:tcPr>
            <w:tcW w:w="3235" w:type="dxa"/>
            <w:shd w:val="clear" w:color="auto" w:fill="17365D" w:themeFill="text2" w:themeFillShade="BF"/>
            <w:vAlign w:val="center"/>
          </w:tcPr>
          <w:p w14:paraId="31AFFE79" w14:textId="77777777" w:rsidR="00B73BD0" w:rsidRPr="00984EDF" w:rsidRDefault="00B73BD0" w:rsidP="00984EDF">
            <w:pPr>
              <w:spacing w:before="60" w:after="60"/>
              <w:jc w:val="center"/>
              <w:rPr>
                <w:b/>
                <w:bCs/>
                <w:color w:val="FFFFFF" w:themeColor="background1"/>
                <w:sz w:val="20"/>
                <w:szCs w:val="20"/>
              </w:rPr>
            </w:pPr>
            <w:r w:rsidRPr="00984EDF">
              <w:rPr>
                <w:b/>
                <w:bCs/>
                <w:color w:val="FFFFFF" w:themeColor="background1"/>
                <w:sz w:val="20"/>
                <w:szCs w:val="20"/>
              </w:rPr>
              <w:t>Email</w:t>
            </w:r>
          </w:p>
        </w:tc>
        <w:tc>
          <w:tcPr>
            <w:tcW w:w="3240" w:type="dxa"/>
            <w:shd w:val="clear" w:color="auto" w:fill="17365D" w:themeFill="text2" w:themeFillShade="BF"/>
            <w:vAlign w:val="center"/>
          </w:tcPr>
          <w:p w14:paraId="47C2338F" w14:textId="77777777" w:rsidR="00B73BD0" w:rsidRPr="00984EDF" w:rsidRDefault="00B73BD0" w:rsidP="00984EDF">
            <w:pPr>
              <w:spacing w:before="60" w:after="60"/>
              <w:jc w:val="center"/>
              <w:rPr>
                <w:b/>
                <w:bCs/>
                <w:color w:val="FFFFFF" w:themeColor="background1"/>
                <w:sz w:val="20"/>
                <w:szCs w:val="20"/>
              </w:rPr>
            </w:pPr>
            <w:r w:rsidRPr="00984EDF">
              <w:rPr>
                <w:b/>
                <w:bCs/>
                <w:color w:val="FFFFFF" w:themeColor="background1"/>
                <w:sz w:val="20"/>
                <w:szCs w:val="20"/>
              </w:rPr>
              <w:t>Phone Number</w:t>
            </w:r>
          </w:p>
        </w:tc>
      </w:tr>
      <w:tr w:rsidR="006E05FB" w:rsidRPr="004D3C70" w14:paraId="1DA602D5" w14:textId="77777777" w:rsidTr="00DC29B7">
        <w:trPr>
          <w:trHeight w:val="332"/>
          <w:tblHeader/>
          <w:jc w:val="center"/>
        </w:trPr>
        <w:tc>
          <w:tcPr>
            <w:tcW w:w="1440" w:type="dxa"/>
            <w:vAlign w:val="center"/>
          </w:tcPr>
          <w:p w14:paraId="52DF3AD2" w14:textId="77777777" w:rsidR="006E05FB" w:rsidRPr="004D3C70" w:rsidRDefault="006E05FB" w:rsidP="00EB5B56">
            <w:pPr>
              <w:rPr>
                <w:sz w:val="20"/>
                <w:szCs w:val="20"/>
              </w:rPr>
            </w:pPr>
            <w:r w:rsidRPr="004D3C70">
              <w:rPr>
                <w:sz w:val="20"/>
                <w:szCs w:val="20"/>
              </w:rPr>
              <w:t xml:space="preserve">General </w:t>
            </w:r>
          </w:p>
        </w:tc>
        <w:tc>
          <w:tcPr>
            <w:tcW w:w="1890" w:type="dxa"/>
            <w:vAlign w:val="center"/>
          </w:tcPr>
          <w:p w14:paraId="58E05E0F" w14:textId="40091A0F" w:rsidR="006E05FB" w:rsidRPr="004D3C70" w:rsidRDefault="00DC29B7" w:rsidP="00EB5B56">
            <w:pPr>
              <w:rPr>
                <w:sz w:val="20"/>
                <w:szCs w:val="20"/>
              </w:rPr>
            </w:pPr>
            <w:r>
              <w:rPr>
                <w:sz w:val="20"/>
                <w:szCs w:val="20"/>
              </w:rPr>
              <w:t>GSA Solutions Brokers</w:t>
            </w:r>
          </w:p>
        </w:tc>
        <w:tc>
          <w:tcPr>
            <w:tcW w:w="3235" w:type="dxa"/>
            <w:vAlign w:val="center"/>
          </w:tcPr>
          <w:p w14:paraId="32855086" w14:textId="5B34B28A" w:rsidR="006E05FB" w:rsidRPr="004D3C70" w:rsidRDefault="006E05FB" w:rsidP="00EB5B56">
            <w:pPr>
              <w:rPr>
                <w:sz w:val="20"/>
                <w:szCs w:val="20"/>
              </w:rPr>
            </w:pPr>
            <w:r w:rsidRPr="004D3C70">
              <w:rPr>
                <w:sz w:val="20"/>
                <w:szCs w:val="20"/>
              </w:rPr>
              <w:t xml:space="preserve">See </w:t>
            </w:r>
            <w:hyperlink r:id="rId25" w:tgtFrame="_top" w:history="1">
              <w:r w:rsidR="00DC29B7">
                <w:rPr>
                  <w:sz w:val="20"/>
                  <w:szCs w:val="20"/>
                </w:rPr>
                <w:t>EIS Contact</w:t>
              </w:r>
              <w:r w:rsidRPr="004D3C70">
                <w:rPr>
                  <w:sz w:val="20"/>
                  <w:szCs w:val="20"/>
                </w:rPr>
                <w:t xml:space="preserve"> Support</w:t>
              </w:r>
            </w:hyperlink>
            <w:r w:rsidRPr="004D3C70">
              <w:rPr>
                <w:sz w:val="20"/>
                <w:szCs w:val="20"/>
              </w:rPr>
              <w:t xml:space="preserve"> listing </w:t>
            </w:r>
            <w:r w:rsidRPr="0076010B">
              <w:rPr>
                <w:sz w:val="20"/>
                <w:szCs w:val="20"/>
              </w:rPr>
              <w:t>(</w:t>
            </w:r>
            <w:hyperlink r:id="rId26" w:history="1">
              <w:r w:rsidR="00DC29B7" w:rsidRPr="000202E8">
                <w:rPr>
                  <w:rStyle w:val="Hyperlink"/>
                  <w:sz w:val="20"/>
                  <w:szCs w:val="20"/>
                </w:rPr>
                <w:t>https://gsa.gov/portal/content/103828</w:t>
              </w:r>
            </w:hyperlink>
            <w:r w:rsidR="00DC29B7">
              <w:rPr>
                <w:sz w:val="20"/>
                <w:szCs w:val="20"/>
              </w:rPr>
              <w:t>)</w:t>
            </w:r>
          </w:p>
        </w:tc>
        <w:tc>
          <w:tcPr>
            <w:tcW w:w="3240" w:type="dxa"/>
            <w:vAlign w:val="center"/>
          </w:tcPr>
          <w:p w14:paraId="3F6EEDCF" w14:textId="720AF14B" w:rsidR="006E05FB" w:rsidRPr="004D3C70" w:rsidRDefault="006E05FB" w:rsidP="00EB5B56">
            <w:pPr>
              <w:rPr>
                <w:sz w:val="20"/>
                <w:szCs w:val="20"/>
              </w:rPr>
            </w:pPr>
            <w:r w:rsidRPr="004D3C70">
              <w:rPr>
                <w:sz w:val="20"/>
                <w:szCs w:val="20"/>
              </w:rPr>
              <w:t xml:space="preserve">See </w:t>
            </w:r>
            <w:hyperlink r:id="rId27" w:tgtFrame="_top" w:history="1">
              <w:r w:rsidRPr="004D3C70">
                <w:rPr>
                  <w:sz w:val="20"/>
                  <w:szCs w:val="20"/>
                </w:rPr>
                <w:t>Telecommunications Services Customer Support</w:t>
              </w:r>
            </w:hyperlink>
            <w:r w:rsidRPr="004D3C70">
              <w:rPr>
                <w:sz w:val="20"/>
                <w:szCs w:val="20"/>
              </w:rPr>
              <w:t xml:space="preserve"> listing </w:t>
            </w:r>
            <w:r w:rsidR="00DC29B7" w:rsidRPr="0076010B">
              <w:rPr>
                <w:sz w:val="20"/>
                <w:szCs w:val="20"/>
              </w:rPr>
              <w:t>(</w:t>
            </w:r>
            <w:hyperlink r:id="rId28" w:history="1">
              <w:r w:rsidR="00DC29B7" w:rsidRPr="000202E8">
                <w:rPr>
                  <w:rStyle w:val="Hyperlink"/>
                  <w:sz w:val="20"/>
                  <w:szCs w:val="20"/>
                </w:rPr>
                <w:t>https://gsa.gov/portal/content/103828</w:t>
              </w:r>
            </w:hyperlink>
            <w:r w:rsidR="00DC29B7">
              <w:rPr>
                <w:sz w:val="20"/>
                <w:szCs w:val="20"/>
              </w:rPr>
              <w:t>)</w:t>
            </w:r>
          </w:p>
        </w:tc>
      </w:tr>
      <w:tr w:rsidR="00E778F6" w:rsidRPr="004D3C70" w14:paraId="0C7B90CB" w14:textId="77777777" w:rsidTr="00DC29B7">
        <w:trPr>
          <w:trHeight w:val="377"/>
          <w:tblHeader/>
          <w:jc w:val="center"/>
        </w:trPr>
        <w:tc>
          <w:tcPr>
            <w:tcW w:w="1440" w:type="dxa"/>
            <w:vAlign w:val="center"/>
          </w:tcPr>
          <w:p w14:paraId="04C756B0" w14:textId="77777777" w:rsidR="00E778F6" w:rsidRPr="004D3C70" w:rsidRDefault="000842F1">
            <w:pPr>
              <w:rPr>
                <w:sz w:val="20"/>
                <w:szCs w:val="20"/>
              </w:rPr>
            </w:pPr>
            <w:r>
              <w:rPr>
                <w:sz w:val="20"/>
                <w:szCs w:val="20"/>
                <w:shd w:val="clear" w:color="auto" w:fill="FFFFFF"/>
              </w:rPr>
              <w:t>AAI</w:t>
            </w:r>
            <w:r w:rsidR="00A613FF" w:rsidRPr="004D3C70">
              <w:rPr>
                <w:sz w:val="20"/>
                <w:szCs w:val="20"/>
                <w:shd w:val="clear" w:color="auto" w:fill="FFFFFF"/>
              </w:rPr>
              <w:t xml:space="preserve"> </w:t>
            </w:r>
            <w:r w:rsidR="00E778F6" w:rsidRPr="004D3C70">
              <w:rPr>
                <w:sz w:val="20"/>
                <w:szCs w:val="20"/>
                <w:shd w:val="clear" w:color="auto" w:fill="FFFFFF"/>
              </w:rPr>
              <w:t>Questions</w:t>
            </w:r>
          </w:p>
        </w:tc>
        <w:tc>
          <w:tcPr>
            <w:tcW w:w="1890" w:type="dxa"/>
            <w:vAlign w:val="center"/>
          </w:tcPr>
          <w:p w14:paraId="6E553EFA" w14:textId="77777777" w:rsidR="00E778F6" w:rsidRPr="004D3C70" w:rsidRDefault="00E778F6">
            <w:pPr>
              <w:rPr>
                <w:sz w:val="20"/>
                <w:szCs w:val="20"/>
                <w:shd w:val="clear" w:color="auto" w:fill="FFFFFF"/>
              </w:rPr>
            </w:pPr>
            <w:r w:rsidRPr="004D3C70">
              <w:rPr>
                <w:sz w:val="20"/>
                <w:szCs w:val="20"/>
                <w:shd w:val="clear" w:color="auto" w:fill="FFFFFF"/>
              </w:rPr>
              <w:t>National Customer Service Center (NCSC)</w:t>
            </w:r>
          </w:p>
        </w:tc>
        <w:tc>
          <w:tcPr>
            <w:tcW w:w="3235" w:type="dxa"/>
            <w:vAlign w:val="center"/>
          </w:tcPr>
          <w:p w14:paraId="575E00FE" w14:textId="77777777" w:rsidR="00E778F6" w:rsidRPr="004D3C70" w:rsidRDefault="00465BFB">
            <w:pPr>
              <w:rPr>
                <w:rFonts w:eastAsia="Times New Roman"/>
                <w:sz w:val="20"/>
                <w:szCs w:val="20"/>
              </w:rPr>
            </w:pPr>
            <w:hyperlink r:id="rId29" w:history="1">
              <w:r w:rsidR="00E778F6" w:rsidRPr="004D3C70">
                <w:rPr>
                  <w:rStyle w:val="Hyperlink"/>
                  <w:sz w:val="20"/>
                  <w:szCs w:val="20"/>
                </w:rPr>
                <w:t>ITCSC@gsa.gov</w:t>
              </w:r>
            </w:hyperlink>
            <w:r w:rsidR="00E778F6" w:rsidRPr="004D3C70">
              <w:rPr>
                <w:sz w:val="20"/>
                <w:szCs w:val="20"/>
              </w:rPr>
              <w:t xml:space="preserve"> </w:t>
            </w:r>
          </w:p>
        </w:tc>
        <w:tc>
          <w:tcPr>
            <w:tcW w:w="3240" w:type="dxa"/>
            <w:vAlign w:val="center"/>
          </w:tcPr>
          <w:p w14:paraId="4C58F9FF" w14:textId="77777777" w:rsidR="00E778F6" w:rsidRPr="004D3C70" w:rsidRDefault="00E778F6">
            <w:pPr>
              <w:rPr>
                <w:rFonts w:eastAsia="Times New Roman"/>
                <w:sz w:val="20"/>
                <w:szCs w:val="20"/>
              </w:rPr>
            </w:pPr>
            <w:r w:rsidRPr="004D3C70">
              <w:rPr>
                <w:sz w:val="20"/>
                <w:szCs w:val="20"/>
                <w:shd w:val="clear" w:color="auto" w:fill="FFFFFF"/>
              </w:rPr>
              <w:t>855-482-4348 (ITaid4U)</w:t>
            </w:r>
          </w:p>
        </w:tc>
      </w:tr>
      <w:tr w:rsidR="00E778F6" w:rsidRPr="004D3C70" w14:paraId="08F995D4" w14:textId="77777777" w:rsidTr="00DC29B7">
        <w:trPr>
          <w:trHeight w:val="332"/>
          <w:tblHeader/>
          <w:jc w:val="center"/>
        </w:trPr>
        <w:tc>
          <w:tcPr>
            <w:tcW w:w="1440" w:type="dxa"/>
            <w:vAlign w:val="center"/>
          </w:tcPr>
          <w:p w14:paraId="7B6E7776" w14:textId="77777777" w:rsidR="00E778F6" w:rsidRPr="004D3C70" w:rsidRDefault="000842F1">
            <w:pPr>
              <w:rPr>
                <w:sz w:val="20"/>
                <w:szCs w:val="20"/>
              </w:rPr>
            </w:pPr>
            <w:r>
              <w:rPr>
                <w:sz w:val="20"/>
                <w:szCs w:val="20"/>
              </w:rPr>
              <w:t>AAI</w:t>
            </w:r>
            <w:r w:rsidR="00E778F6" w:rsidRPr="004D3C70">
              <w:rPr>
                <w:sz w:val="20"/>
                <w:szCs w:val="20"/>
              </w:rPr>
              <w:t xml:space="preserve"> Data - Detailed</w:t>
            </w:r>
          </w:p>
        </w:tc>
        <w:tc>
          <w:tcPr>
            <w:tcW w:w="1890" w:type="dxa"/>
            <w:vAlign w:val="center"/>
          </w:tcPr>
          <w:p w14:paraId="57E9E127" w14:textId="77777777" w:rsidR="00E778F6" w:rsidRPr="004D3C70" w:rsidRDefault="000842F1">
            <w:pPr>
              <w:rPr>
                <w:sz w:val="20"/>
                <w:szCs w:val="20"/>
              </w:rPr>
            </w:pPr>
            <w:r>
              <w:rPr>
                <w:sz w:val="20"/>
                <w:szCs w:val="20"/>
              </w:rPr>
              <w:t>TCC</w:t>
            </w:r>
          </w:p>
        </w:tc>
        <w:tc>
          <w:tcPr>
            <w:tcW w:w="3235" w:type="dxa"/>
            <w:vAlign w:val="center"/>
          </w:tcPr>
          <w:p w14:paraId="426F759A" w14:textId="77777777" w:rsidR="00E778F6" w:rsidRPr="004D3C70" w:rsidRDefault="00465BFB">
            <w:pPr>
              <w:rPr>
                <w:sz w:val="20"/>
                <w:szCs w:val="20"/>
              </w:rPr>
            </w:pPr>
            <w:hyperlink r:id="rId30" w:history="1">
              <w:r w:rsidR="00E778F6" w:rsidRPr="004D3C70">
                <w:rPr>
                  <w:rStyle w:val="Hyperlink"/>
                  <w:sz w:val="20"/>
                  <w:szCs w:val="20"/>
                </w:rPr>
                <w:t>eistcc.inventory@gsa.gov</w:t>
              </w:r>
            </w:hyperlink>
          </w:p>
        </w:tc>
        <w:tc>
          <w:tcPr>
            <w:tcW w:w="3240" w:type="dxa"/>
            <w:vAlign w:val="center"/>
          </w:tcPr>
          <w:p w14:paraId="48FF6604" w14:textId="77777777" w:rsidR="00E778F6" w:rsidRPr="004D3C70" w:rsidRDefault="00E778F6">
            <w:pPr>
              <w:rPr>
                <w:sz w:val="20"/>
                <w:szCs w:val="20"/>
              </w:rPr>
            </w:pPr>
          </w:p>
        </w:tc>
      </w:tr>
    </w:tbl>
    <w:p w14:paraId="69F5887B" w14:textId="77777777" w:rsidR="00AB3CE3" w:rsidRDefault="00AB3CE3">
      <w:pPr>
        <w:spacing w:after="0" w:line="240" w:lineRule="auto"/>
        <w:sectPr w:rsidR="00AB3CE3" w:rsidSect="003F5D9A">
          <w:headerReference w:type="even" r:id="rId31"/>
          <w:headerReference w:type="default" r:id="rId32"/>
          <w:footerReference w:type="default" r:id="rId33"/>
          <w:headerReference w:type="first" r:id="rId34"/>
          <w:pgSz w:w="12240" w:h="15840"/>
          <w:pgMar w:top="1440" w:right="1440" w:bottom="1440" w:left="1440" w:header="144" w:footer="720" w:gutter="0"/>
          <w:pgNumType w:start="1"/>
          <w:cols w:space="720"/>
          <w:docGrid w:linePitch="360"/>
        </w:sectPr>
      </w:pPr>
      <w:bookmarkStart w:id="1190" w:name="_Toc462929839"/>
      <w:bookmarkStart w:id="1191" w:name="_TBI_v.2_Phase"/>
      <w:bookmarkStart w:id="1192" w:name="_Toc441001290"/>
      <w:bookmarkStart w:id="1193" w:name="_Toc441001292"/>
      <w:bookmarkStart w:id="1194" w:name="_Toc441001297"/>
      <w:bookmarkStart w:id="1195" w:name="_Toc441001298"/>
      <w:bookmarkStart w:id="1196" w:name="_Toc441001299"/>
      <w:bookmarkStart w:id="1197" w:name="_Toc441001300"/>
      <w:bookmarkStart w:id="1198" w:name="_Toc441001301"/>
      <w:bookmarkStart w:id="1199" w:name="_Toc441001302"/>
      <w:bookmarkStart w:id="1200" w:name="_Toc441001303"/>
      <w:bookmarkStart w:id="1201" w:name="_Toc441001305"/>
      <w:bookmarkStart w:id="1202" w:name="_Toc441001307"/>
      <w:bookmarkStart w:id="1203" w:name="_Toc44100130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0B81C5CE" w14:textId="77777777" w:rsidR="00F063FB" w:rsidRDefault="00F063FB">
      <w:pPr>
        <w:spacing w:after="0" w:line="240" w:lineRule="auto"/>
        <w:rPr>
          <w:rFonts w:eastAsia="Times New Roman"/>
          <w:sz w:val="32"/>
        </w:rPr>
      </w:pPr>
    </w:p>
    <w:p w14:paraId="0C8E31A0" w14:textId="77777777" w:rsidR="00750ECC" w:rsidRPr="00750ECC" w:rsidRDefault="00750ECC" w:rsidP="00750ECC">
      <w:pPr>
        <w:spacing w:after="0" w:line="240" w:lineRule="auto"/>
      </w:pPr>
      <w:bookmarkStart w:id="1204" w:name="_Appendicies"/>
      <w:bookmarkEnd w:id="1204"/>
    </w:p>
    <w:p w14:paraId="46128D08" w14:textId="77777777" w:rsidR="00D06C7C" w:rsidRPr="00E91ECD" w:rsidRDefault="00BC3AEA" w:rsidP="00791B03">
      <w:pPr>
        <w:pStyle w:val="Appendix"/>
        <w:numPr>
          <w:ilvl w:val="0"/>
          <w:numId w:val="0"/>
        </w:numPr>
        <w:spacing w:before="0" w:after="0"/>
        <w:jc w:val="center"/>
        <w:rPr>
          <w:sz w:val="28"/>
          <w:szCs w:val="28"/>
        </w:rPr>
      </w:pPr>
      <w:bookmarkStart w:id="1205" w:name="_Toc11663517"/>
      <w:r w:rsidRPr="00E91ECD">
        <w:rPr>
          <w:sz w:val="28"/>
          <w:szCs w:val="28"/>
        </w:rPr>
        <w:t>Appendix A – D</w:t>
      </w:r>
      <w:r w:rsidR="00C776E2" w:rsidRPr="00E91ECD">
        <w:rPr>
          <w:sz w:val="28"/>
          <w:szCs w:val="28"/>
        </w:rPr>
        <w:t>ata Sources</w:t>
      </w:r>
      <w:bookmarkEnd w:id="1205"/>
    </w:p>
    <w:p w14:paraId="50B957CD" w14:textId="77777777" w:rsidR="00A40D50" w:rsidRPr="00F74A2E" w:rsidRDefault="00A40D50" w:rsidP="00F74A2E">
      <w:pPr>
        <w:spacing w:after="0" w:line="240" w:lineRule="auto"/>
      </w:pPr>
    </w:p>
    <w:p w14:paraId="716A42E3" w14:textId="382806C0" w:rsidR="00C776E2" w:rsidRDefault="00C776E2" w:rsidP="00B03498">
      <w:pPr>
        <w:spacing w:after="0" w:line="240" w:lineRule="auto"/>
      </w:pPr>
      <w:r>
        <w:t>The following list provides the data files and primary tables required for the</w:t>
      </w:r>
      <w:r w:rsidR="00CA5363">
        <w:t xml:space="preserve"> TCC</w:t>
      </w:r>
      <w:r>
        <w:t xml:space="preserve"> inventory team to provide </w:t>
      </w:r>
      <w:r w:rsidR="00DB2D01">
        <w:t>acquisition</w:t>
      </w:r>
      <w:r>
        <w:t xml:space="preserve"> </w:t>
      </w:r>
      <w:r w:rsidR="00C7200A">
        <w:t xml:space="preserve">planning </w:t>
      </w:r>
      <w:r>
        <w:t>and order data.</w:t>
      </w:r>
    </w:p>
    <w:p w14:paraId="1495027E" w14:textId="77777777" w:rsidR="000D6D5B" w:rsidRDefault="000D6D5B" w:rsidP="00B03498">
      <w:pPr>
        <w:spacing w:after="0" w:line="240" w:lineRule="auto"/>
      </w:pPr>
    </w:p>
    <w:tbl>
      <w:tblPr>
        <w:tblW w:w="14320" w:type="dxa"/>
        <w:tblInd w:w="93" w:type="dxa"/>
        <w:tblLook w:val="04A0" w:firstRow="1" w:lastRow="0" w:firstColumn="1" w:lastColumn="0" w:noHBand="0" w:noVBand="1"/>
      </w:tblPr>
      <w:tblGrid>
        <w:gridCol w:w="439"/>
        <w:gridCol w:w="1039"/>
        <w:gridCol w:w="1284"/>
        <w:gridCol w:w="3451"/>
        <w:gridCol w:w="3513"/>
        <w:gridCol w:w="1699"/>
        <w:gridCol w:w="1667"/>
        <w:gridCol w:w="1228"/>
      </w:tblGrid>
      <w:tr w:rsidR="00CD7FAD" w:rsidRPr="00C32B0F" w14:paraId="0F7D0E38" w14:textId="77777777" w:rsidTr="00EB2FAE">
        <w:trPr>
          <w:trHeight w:val="552"/>
          <w:tblHeader/>
        </w:trPr>
        <w:tc>
          <w:tcPr>
            <w:tcW w:w="439"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338D5159" w14:textId="77777777" w:rsidR="000D6D5B" w:rsidRPr="006E34EF" w:rsidRDefault="000D6D5B" w:rsidP="006E34EF">
            <w:pPr>
              <w:spacing w:before="120" w:after="0" w:line="240" w:lineRule="auto"/>
              <w:jc w:val="center"/>
              <w:rPr>
                <w:rFonts w:eastAsia="Times New Roman" w:cs="Arial"/>
                <w:b/>
                <w:bCs/>
                <w:color w:val="FFFFFF"/>
                <w:sz w:val="20"/>
                <w:szCs w:val="20"/>
              </w:rPr>
            </w:pPr>
            <w:r w:rsidRPr="006E34EF">
              <w:rPr>
                <w:rFonts w:eastAsia="Times New Roman" w:cs="Arial"/>
                <w:b/>
                <w:bCs/>
                <w:color w:val="FFFFFF"/>
                <w:sz w:val="20"/>
                <w:szCs w:val="20"/>
              </w:rPr>
              <w:t>#</w:t>
            </w:r>
          </w:p>
        </w:tc>
        <w:tc>
          <w:tcPr>
            <w:tcW w:w="1039" w:type="dxa"/>
            <w:tcBorders>
              <w:top w:val="single" w:sz="4" w:space="0" w:color="auto"/>
              <w:left w:val="nil"/>
              <w:bottom w:val="single" w:sz="4" w:space="0" w:color="auto"/>
              <w:right w:val="single" w:sz="4" w:space="0" w:color="auto"/>
            </w:tcBorders>
            <w:shd w:val="clear" w:color="auto" w:fill="17365D" w:themeFill="text2" w:themeFillShade="BF"/>
            <w:hideMark/>
          </w:tcPr>
          <w:p w14:paraId="4F76984D" w14:textId="77777777" w:rsidR="000D6D5B" w:rsidRPr="006E34EF" w:rsidRDefault="000D6D5B" w:rsidP="006E34EF">
            <w:pPr>
              <w:spacing w:before="120" w:after="0" w:line="240" w:lineRule="auto"/>
              <w:jc w:val="center"/>
              <w:rPr>
                <w:rFonts w:eastAsia="Times New Roman" w:cs="Arial"/>
                <w:b/>
                <w:bCs/>
                <w:color w:val="FFFFFF"/>
                <w:sz w:val="20"/>
                <w:szCs w:val="20"/>
              </w:rPr>
            </w:pPr>
            <w:r w:rsidRPr="006E34EF">
              <w:rPr>
                <w:rFonts w:eastAsia="Times New Roman" w:cs="Arial"/>
                <w:b/>
                <w:bCs/>
                <w:color w:val="FFFFFF"/>
                <w:sz w:val="20"/>
                <w:szCs w:val="20"/>
              </w:rPr>
              <w:t>Contract</w:t>
            </w:r>
          </w:p>
        </w:tc>
        <w:tc>
          <w:tcPr>
            <w:tcW w:w="1284" w:type="dxa"/>
            <w:tcBorders>
              <w:top w:val="single" w:sz="4" w:space="0" w:color="auto"/>
              <w:left w:val="nil"/>
              <w:bottom w:val="single" w:sz="4" w:space="0" w:color="auto"/>
              <w:right w:val="single" w:sz="4" w:space="0" w:color="auto"/>
            </w:tcBorders>
            <w:shd w:val="clear" w:color="auto" w:fill="17365D" w:themeFill="text2" w:themeFillShade="BF"/>
            <w:hideMark/>
          </w:tcPr>
          <w:p w14:paraId="13BD9B11" w14:textId="77777777" w:rsidR="000D6D5B" w:rsidRPr="006E34EF" w:rsidRDefault="002C1B15" w:rsidP="006E34EF">
            <w:pPr>
              <w:spacing w:before="120" w:after="0" w:line="240" w:lineRule="auto"/>
              <w:jc w:val="center"/>
              <w:rPr>
                <w:rFonts w:eastAsia="Times New Roman" w:cs="Arial"/>
                <w:b/>
                <w:bCs/>
                <w:color w:val="FFFFFF"/>
                <w:sz w:val="20"/>
                <w:szCs w:val="20"/>
              </w:rPr>
            </w:pPr>
            <w:r w:rsidRPr="006E34EF">
              <w:rPr>
                <w:rFonts w:eastAsia="Times New Roman" w:cs="Arial"/>
                <w:b/>
                <w:bCs/>
                <w:color w:val="FFFFFF"/>
                <w:sz w:val="20"/>
                <w:szCs w:val="20"/>
              </w:rPr>
              <w:t>Contractor</w:t>
            </w:r>
          </w:p>
        </w:tc>
        <w:tc>
          <w:tcPr>
            <w:tcW w:w="3451" w:type="dxa"/>
            <w:tcBorders>
              <w:top w:val="single" w:sz="4" w:space="0" w:color="auto"/>
              <w:left w:val="nil"/>
              <w:bottom w:val="single" w:sz="4" w:space="0" w:color="auto"/>
              <w:right w:val="single" w:sz="4" w:space="0" w:color="auto"/>
            </w:tcBorders>
            <w:shd w:val="clear" w:color="auto" w:fill="17365D" w:themeFill="text2" w:themeFillShade="BF"/>
            <w:hideMark/>
          </w:tcPr>
          <w:p w14:paraId="6BF28D86" w14:textId="77777777" w:rsidR="000D6D5B" w:rsidRPr="006E34EF" w:rsidRDefault="000D6D5B" w:rsidP="006E34EF">
            <w:pPr>
              <w:spacing w:before="120" w:after="0" w:line="240" w:lineRule="auto"/>
              <w:jc w:val="center"/>
              <w:rPr>
                <w:rFonts w:eastAsia="Times New Roman" w:cs="Arial"/>
                <w:b/>
                <w:bCs/>
                <w:color w:val="FFFFFF"/>
                <w:sz w:val="20"/>
                <w:szCs w:val="20"/>
              </w:rPr>
            </w:pPr>
            <w:r w:rsidRPr="006E34EF">
              <w:rPr>
                <w:rFonts w:eastAsia="Times New Roman" w:cs="Arial"/>
                <w:b/>
                <w:bCs/>
                <w:color w:val="FFFFFF"/>
                <w:sz w:val="20"/>
                <w:szCs w:val="20"/>
              </w:rPr>
              <w:t>Data Source</w:t>
            </w:r>
          </w:p>
        </w:tc>
        <w:tc>
          <w:tcPr>
            <w:tcW w:w="3513" w:type="dxa"/>
            <w:tcBorders>
              <w:top w:val="single" w:sz="4" w:space="0" w:color="auto"/>
              <w:left w:val="nil"/>
              <w:bottom w:val="single" w:sz="4" w:space="0" w:color="auto"/>
              <w:right w:val="single" w:sz="4" w:space="0" w:color="auto"/>
            </w:tcBorders>
            <w:shd w:val="clear" w:color="auto" w:fill="17365D" w:themeFill="text2" w:themeFillShade="BF"/>
            <w:hideMark/>
          </w:tcPr>
          <w:p w14:paraId="532C5047" w14:textId="77777777" w:rsidR="000D6D5B" w:rsidRPr="006E34EF" w:rsidRDefault="000D6D5B" w:rsidP="006E34EF">
            <w:pPr>
              <w:spacing w:before="120" w:after="0" w:line="240" w:lineRule="auto"/>
              <w:jc w:val="center"/>
              <w:rPr>
                <w:rFonts w:eastAsia="Times New Roman" w:cs="Arial"/>
                <w:b/>
                <w:bCs/>
                <w:color w:val="FFFFFF"/>
                <w:sz w:val="20"/>
                <w:szCs w:val="20"/>
              </w:rPr>
            </w:pPr>
            <w:r w:rsidRPr="006E34EF">
              <w:rPr>
                <w:rFonts w:eastAsia="Times New Roman" w:cs="Arial"/>
                <w:b/>
                <w:bCs/>
                <w:color w:val="FFFFFF"/>
                <w:sz w:val="20"/>
                <w:szCs w:val="20"/>
              </w:rPr>
              <w:t>Purpose</w:t>
            </w:r>
          </w:p>
        </w:tc>
        <w:tc>
          <w:tcPr>
            <w:tcW w:w="1699" w:type="dxa"/>
            <w:tcBorders>
              <w:top w:val="single" w:sz="4" w:space="0" w:color="auto"/>
              <w:left w:val="nil"/>
              <w:bottom w:val="single" w:sz="4" w:space="0" w:color="auto"/>
              <w:right w:val="single" w:sz="4" w:space="0" w:color="auto"/>
            </w:tcBorders>
            <w:shd w:val="clear" w:color="auto" w:fill="17365D" w:themeFill="text2" w:themeFillShade="BF"/>
            <w:hideMark/>
          </w:tcPr>
          <w:p w14:paraId="6610A4B5" w14:textId="77777777" w:rsidR="000D6D5B" w:rsidRPr="006E34EF" w:rsidRDefault="000D6D5B" w:rsidP="006E34EF">
            <w:pPr>
              <w:spacing w:before="120" w:after="0" w:line="240" w:lineRule="auto"/>
              <w:jc w:val="center"/>
              <w:rPr>
                <w:rFonts w:eastAsia="Times New Roman" w:cs="Arial"/>
                <w:b/>
                <w:bCs/>
                <w:color w:val="FFFFFF"/>
                <w:sz w:val="20"/>
                <w:szCs w:val="20"/>
              </w:rPr>
            </w:pPr>
            <w:r w:rsidRPr="006E34EF">
              <w:rPr>
                <w:rFonts w:eastAsia="Times New Roman" w:cs="Arial"/>
                <w:b/>
                <w:bCs/>
                <w:color w:val="FFFFFF"/>
                <w:sz w:val="20"/>
                <w:szCs w:val="20"/>
              </w:rPr>
              <w:t>Type</w:t>
            </w:r>
          </w:p>
        </w:tc>
        <w:tc>
          <w:tcPr>
            <w:tcW w:w="1667" w:type="dxa"/>
            <w:tcBorders>
              <w:top w:val="single" w:sz="4" w:space="0" w:color="auto"/>
              <w:left w:val="nil"/>
              <w:bottom w:val="single" w:sz="4" w:space="0" w:color="auto"/>
              <w:right w:val="single" w:sz="4" w:space="0" w:color="auto"/>
            </w:tcBorders>
            <w:shd w:val="clear" w:color="auto" w:fill="17365D" w:themeFill="text2" w:themeFillShade="BF"/>
            <w:hideMark/>
          </w:tcPr>
          <w:p w14:paraId="278BA9B1" w14:textId="77777777" w:rsidR="000D6D5B" w:rsidRPr="006E34EF" w:rsidRDefault="000D6D5B" w:rsidP="00DB2113">
            <w:pPr>
              <w:spacing w:after="0" w:line="240" w:lineRule="auto"/>
              <w:jc w:val="center"/>
              <w:rPr>
                <w:rFonts w:eastAsia="Times New Roman" w:cs="Arial"/>
                <w:b/>
                <w:bCs/>
                <w:color w:val="FFFFFF"/>
                <w:sz w:val="20"/>
                <w:szCs w:val="20"/>
              </w:rPr>
            </w:pPr>
            <w:r w:rsidRPr="006E34EF">
              <w:rPr>
                <w:rFonts w:eastAsia="Times New Roman" w:cs="Arial"/>
                <w:b/>
                <w:bCs/>
                <w:color w:val="FFFFFF"/>
                <w:sz w:val="20"/>
                <w:szCs w:val="20"/>
              </w:rPr>
              <w:t>Source Responsible</w:t>
            </w:r>
          </w:p>
        </w:tc>
        <w:tc>
          <w:tcPr>
            <w:tcW w:w="1228" w:type="dxa"/>
            <w:tcBorders>
              <w:top w:val="single" w:sz="4" w:space="0" w:color="auto"/>
              <w:left w:val="nil"/>
              <w:bottom w:val="single" w:sz="4" w:space="0" w:color="auto"/>
              <w:right w:val="single" w:sz="4" w:space="0" w:color="auto"/>
            </w:tcBorders>
            <w:shd w:val="clear" w:color="auto" w:fill="17365D" w:themeFill="text2" w:themeFillShade="BF"/>
            <w:hideMark/>
          </w:tcPr>
          <w:p w14:paraId="33F9C165" w14:textId="77777777" w:rsidR="000D6D5B" w:rsidRPr="006E34EF" w:rsidRDefault="000D6D5B" w:rsidP="006E34EF">
            <w:pPr>
              <w:spacing w:before="120" w:after="0" w:line="240" w:lineRule="auto"/>
              <w:jc w:val="center"/>
              <w:rPr>
                <w:rFonts w:eastAsia="Times New Roman" w:cs="Arial"/>
                <w:b/>
                <w:bCs/>
                <w:color w:val="FFFFFF"/>
                <w:sz w:val="20"/>
                <w:szCs w:val="20"/>
              </w:rPr>
            </w:pPr>
            <w:r w:rsidRPr="006E34EF">
              <w:rPr>
                <w:rFonts w:eastAsia="Times New Roman" w:cs="Arial"/>
                <w:b/>
                <w:bCs/>
                <w:color w:val="FFFFFF"/>
                <w:sz w:val="20"/>
                <w:szCs w:val="20"/>
              </w:rPr>
              <w:t>Frequency</w:t>
            </w:r>
          </w:p>
        </w:tc>
      </w:tr>
      <w:tr w:rsidR="000D6D5B" w:rsidRPr="00C2298E" w14:paraId="658EF04B"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4B973B9B" w14:textId="77777777" w:rsidR="000D6D5B" w:rsidRPr="006E34EF" w:rsidRDefault="000D6D5B" w:rsidP="00DB2113">
            <w:pPr>
              <w:spacing w:after="0" w:line="240" w:lineRule="auto"/>
              <w:jc w:val="right"/>
              <w:rPr>
                <w:rFonts w:eastAsia="Times New Roman" w:cs="Arial"/>
                <w:color w:val="000000"/>
                <w:sz w:val="20"/>
                <w:szCs w:val="20"/>
              </w:rPr>
            </w:pPr>
            <w:r w:rsidRPr="006E34EF">
              <w:rPr>
                <w:rFonts w:eastAsia="Times New Roman" w:cs="Arial"/>
                <w:color w:val="000000"/>
                <w:sz w:val="20"/>
                <w:szCs w:val="20"/>
              </w:rPr>
              <w:t>1</w:t>
            </w:r>
          </w:p>
        </w:tc>
        <w:tc>
          <w:tcPr>
            <w:tcW w:w="1039" w:type="dxa"/>
            <w:tcBorders>
              <w:top w:val="nil"/>
              <w:left w:val="nil"/>
              <w:bottom w:val="single" w:sz="4" w:space="0" w:color="auto"/>
              <w:right w:val="single" w:sz="4" w:space="0" w:color="auto"/>
            </w:tcBorders>
            <w:shd w:val="clear" w:color="auto" w:fill="auto"/>
            <w:vAlign w:val="center"/>
            <w:hideMark/>
          </w:tcPr>
          <w:p w14:paraId="03D68B2B"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1284" w:type="dxa"/>
            <w:tcBorders>
              <w:top w:val="nil"/>
              <w:left w:val="nil"/>
              <w:bottom w:val="single" w:sz="4" w:space="0" w:color="auto"/>
              <w:right w:val="single" w:sz="4" w:space="0" w:color="auto"/>
            </w:tcBorders>
            <w:shd w:val="clear" w:color="auto" w:fill="auto"/>
            <w:vAlign w:val="center"/>
            <w:hideMark/>
          </w:tcPr>
          <w:p w14:paraId="58A5ACA3"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66DCD602"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 xml:space="preserve">TI Data </w:t>
            </w:r>
          </w:p>
        </w:tc>
        <w:tc>
          <w:tcPr>
            <w:tcW w:w="3513" w:type="dxa"/>
            <w:tcBorders>
              <w:top w:val="nil"/>
              <w:left w:val="nil"/>
              <w:bottom w:val="single" w:sz="4" w:space="0" w:color="auto"/>
              <w:right w:val="single" w:sz="4" w:space="0" w:color="auto"/>
            </w:tcBorders>
            <w:shd w:val="clear" w:color="auto" w:fill="auto"/>
            <w:vAlign w:val="center"/>
            <w:hideMark/>
          </w:tcPr>
          <w:p w14:paraId="410B010A"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Establishes baseline for all data</w:t>
            </w:r>
          </w:p>
        </w:tc>
        <w:tc>
          <w:tcPr>
            <w:tcW w:w="1699" w:type="dxa"/>
            <w:tcBorders>
              <w:top w:val="nil"/>
              <w:left w:val="nil"/>
              <w:bottom w:val="single" w:sz="4" w:space="0" w:color="auto"/>
              <w:right w:val="single" w:sz="4" w:space="0" w:color="auto"/>
            </w:tcBorders>
            <w:shd w:val="clear" w:color="auto" w:fill="auto"/>
            <w:vAlign w:val="center"/>
            <w:hideMark/>
          </w:tcPr>
          <w:p w14:paraId="5E33AF34"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7FD53E2B" w14:textId="77777777" w:rsidR="000D6D5B" w:rsidRPr="006E34EF" w:rsidRDefault="00D47D7B" w:rsidP="00DB2113">
            <w:pPr>
              <w:spacing w:after="0" w:line="240" w:lineRule="auto"/>
              <w:rPr>
                <w:rFonts w:eastAsia="Times New Roman" w:cs="Arial"/>
                <w:color w:val="000000"/>
                <w:sz w:val="20"/>
                <w:szCs w:val="20"/>
              </w:rPr>
            </w:pPr>
            <w:r w:rsidRPr="006E34EF">
              <w:rPr>
                <w:rFonts w:cs="Arial"/>
                <w:color w:val="000000"/>
                <w:sz w:val="20"/>
                <w:szCs w:val="20"/>
              </w:rPr>
              <w:t>E-MORRIS</w:t>
            </w:r>
          </w:p>
        </w:tc>
        <w:tc>
          <w:tcPr>
            <w:tcW w:w="1228" w:type="dxa"/>
            <w:tcBorders>
              <w:top w:val="nil"/>
              <w:left w:val="nil"/>
              <w:bottom w:val="single" w:sz="4" w:space="0" w:color="auto"/>
              <w:right w:val="single" w:sz="4" w:space="0" w:color="auto"/>
            </w:tcBorders>
            <w:shd w:val="clear" w:color="auto" w:fill="auto"/>
            <w:vAlign w:val="center"/>
            <w:hideMark/>
          </w:tcPr>
          <w:p w14:paraId="32BF077C"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 or as updated</w:t>
            </w:r>
          </w:p>
        </w:tc>
      </w:tr>
      <w:tr w:rsidR="000D6D5B" w:rsidRPr="00C2298E" w14:paraId="740B9AE7"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37A55BB1" w14:textId="77777777" w:rsidR="000D6D5B" w:rsidRPr="006E34EF" w:rsidRDefault="000D6D5B" w:rsidP="00DB2113">
            <w:pPr>
              <w:spacing w:after="0" w:line="240" w:lineRule="auto"/>
              <w:jc w:val="right"/>
              <w:rPr>
                <w:rFonts w:eastAsia="Times New Roman" w:cs="Arial"/>
                <w:color w:val="000000"/>
                <w:sz w:val="20"/>
                <w:szCs w:val="20"/>
              </w:rPr>
            </w:pPr>
            <w:r w:rsidRPr="006E34EF">
              <w:rPr>
                <w:rFonts w:eastAsia="Times New Roman" w:cs="Arial"/>
                <w:color w:val="000000"/>
                <w:sz w:val="20"/>
                <w:szCs w:val="20"/>
              </w:rPr>
              <w:t>2</w:t>
            </w:r>
          </w:p>
        </w:tc>
        <w:tc>
          <w:tcPr>
            <w:tcW w:w="1039" w:type="dxa"/>
            <w:tcBorders>
              <w:top w:val="nil"/>
              <w:left w:val="nil"/>
              <w:bottom w:val="single" w:sz="4" w:space="0" w:color="auto"/>
              <w:right w:val="single" w:sz="4" w:space="0" w:color="auto"/>
            </w:tcBorders>
            <w:shd w:val="clear" w:color="auto" w:fill="auto"/>
            <w:vAlign w:val="center"/>
            <w:hideMark/>
          </w:tcPr>
          <w:p w14:paraId="5DBB6519"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1284" w:type="dxa"/>
            <w:tcBorders>
              <w:top w:val="nil"/>
              <w:left w:val="nil"/>
              <w:bottom w:val="single" w:sz="4" w:space="0" w:color="auto"/>
              <w:right w:val="single" w:sz="4" w:space="0" w:color="auto"/>
            </w:tcBorders>
            <w:shd w:val="clear" w:color="auto" w:fill="auto"/>
            <w:vAlign w:val="center"/>
            <w:hideMark/>
          </w:tcPr>
          <w:p w14:paraId="79225B14"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360CF6CB"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Transition Entities</w:t>
            </w:r>
          </w:p>
        </w:tc>
        <w:tc>
          <w:tcPr>
            <w:tcW w:w="3513" w:type="dxa"/>
            <w:tcBorders>
              <w:top w:val="nil"/>
              <w:left w:val="nil"/>
              <w:bottom w:val="single" w:sz="4" w:space="0" w:color="auto"/>
              <w:right w:val="single" w:sz="4" w:space="0" w:color="auto"/>
            </w:tcBorders>
            <w:shd w:val="clear" w:color="auto" w:fill="auto"/>
            <w:vAlign w:val="center"/>
            <w:hideMark/>
          </w:tcPr>
          <w:p w14:paraId="2A648C36"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Standardizes all agency and sub</w:t>
            </w:r>
            <w:r w:rsidR="00F44E50" w:rsidRPr="006E34EF">
              <w:rPr>
                <w:rFonts w:eastAsia="Times New Roman" w:cs="Arial"/>
                <w:color w:val="000000"/>
                <w:sz w:val="20"/>
                <w:szCs w:val="20"/>
              </w:rPr>
              <w:t xml:space="preserve"> </w:t>
            </w:r>
            <w:r w:rsidRPr="006E34EF">
              <w:rPr>
                <w:rFonts w:eastAsia="Times New Roman" w:cs="Arial"/>
                <w:color w:val="000000"/>
                <w:sz w:val="20"/>
                <w:szCs w:val="20"/>
              </w:rPr>
              <w:t xml:space="preserve">agency names </w:t>
            </w:r>
          </w:p>
        </w:tc>
        <w:tc>
          <w:tcPr>
            <w:tcW w:w="1699" w:type="dxa"/>
            <w:tcBorders>
              <w:top w:val="nil"/>
              <w:left w:val="nil"/>
              <w:bottom w:val="single" w:sz="4" w:space="0" w:color="auto"/>
              <w:right w:val="single" w:sz="4" w:space="0" w:color="auto"/>
            </w:tcBorders>
            <w:shd w:val="clear" w:color="auto" w:fill="auto"/>
            <w:vAlign w:val="center"/>
            <w:hideMark/>
          </w:tcPr>
          <w:p w14:paraId="6E63AB83"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Lookup Table</w:t>
            </w:r>
          </w:p>
        </w:tc>
        <w:tc>
          <w:tcPr>
            <w:tcW w:w="1667" w:type="dxa"/>
            <w:tcBorders>
              <w:top w:val="nil"/>
              <w:left w:val="nil"/>
              <w:bottom w:val="single" w:sz="4" w:space="0" w:color="auto"/>
              <w:right w:val="single" w:sz="4" w:space="0" w:color="auto"/>
            </w:tcBorders>
            <w:shd w:val="clear" w:color="auto" w:fill="auto"/>
            <w:vAlign w:val="center"/>
            <w:hideMark/>
          </w:tcPr>
          <w:p w14:paraId="00B7ADC4" w14:textId="77777777" w:rsidR="000D6D5B" w:rsidRPr="006E34EF" w:rsidRDefault="002C04D3"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2191DE58"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0D6D5B" w:rsidRPr="00C2298E" w14:paraId="1A67C7E0" w14:textId="77777777" w:rsidTr="00BB515A">
        <w:trPr>
          <w:trHeight w:val="828"/>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7C427973" w14:textId="77777777" w:rsidR="000D6D5B" w:rsidRPr="006E34EF" w:rsidRDefault="000D6D5B" w:rsidP="00DB2113">
            <w:pPr>
              <w:spacing w:after="0" w:line="240" w:lineRule="auto"/>
              <w:jc w:val="right"/>
              <w:rPr>
                <w:rFonts w:eastAsia="Times New Roman" w:cs="Arial"/>
                <w:color w:val="000000"/>
                <w:sz w:val="20"/>
                <w:szCs w:val="20"/>
              </w:rPr>
            </w:pPr>
            <w:r w:rsidRPr="006E34EF">
              <w:rPr>
                <w:rFonts w:eastAsia="Times New Roman" w:cs="Arial"/>
                <w:color w:val="000000"/>
                <w:sz w:val="20"/>
                <w:szCs w:val="20"/>
              </w:rPr>
              <w:t>3</w:t>
            </w:r>
          </w:p>
        </w:tc>
        <w:tc>
          <w:tcPr>
            <w:tcW w:w="1039" w:type="dxa"/>
            <w:tcBorders>
              <w:top w:val="nil"/>
              <w:left w:val="nil"/>
              <w:bottom w:val="single" w:sz="4" w:space="0" w:color="auto"/>
              <w:right w:val="single" w:sz="4" w:space="0" w:color="auto"/>
            </w:tcBorders>
            <w:shd w:val="clear" w:color="auto" w:fill="auto"/>
            <w:vAlign w:val="center"/>
            <w:hideMark/>
          </w:tcPr>
          <w:p w14:paraId="1D3A3E2B"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1284" w:type="dxa"/>
            <w:tcBorders>
              <w:top w:val="nil"/>
              <w:left w:val="nil"/>
              <w:bottom w:val="single" w:sz="4" w:space="0" w:color="auto"/>
              <w:right w:val="single" w:sz="4" w:space="0" w:color="auto"/>
            </w:tcBorders>
            <w:shd w:val="clear" w:color="auto" w:fill="auto"/>
            <w:vAlign w:val="center"/>
            <w:hideMark/>
          </w:tcPr>
          <w:p w14:paraId="5E6FC82B"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015EFD94"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Service Type Mapping Table</w:t>
            </w:r>
          </w:p>
        </w:tc>
        <w:tc>
          <w:tcPr>
            <w:tcW w:w="3513" w:type="dxa"/>
            <w:tcBorders>
              <w:top w:val="nil"/>
              <w:left w:val="nil"/>
              <w:bottom w:val="single" w:sz="4" w:space="0" w:color="auto"/>
              <w:right w:val="single" w:sz="4" w:space="0" w:color="auto"/>
            </w:tcBorders>
            <w:shd w:val="clear" w:color="auto" w:fill="auto"/>
            <w:vAlign w:val="center"/>
            <w:hideMark/>
          </w:tcPr>
          <w:p w14:paraId="3432D615"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 xml:space="preserve">Includes mapping of Networx, Regional, and WITS services to TI and then to EIS, Include Mandatory or optional service categorization </w:t>
            </w:r>
          </w:p>
        </w:tc>
        <w:tc>
          <w:tcPr>
            <w:tcW w:w="1699" w:type="dxa"/>
            <w:tcBorders>
              <w:top w:val="nil"/>
              <w:left w:val="nil"/>
              <w:bottom w:val="single" w:sz="4" w:space="0" w:color="auto"/>
              <w:right w:val="single" w:sz="4" w:space="0" w:color="auto"/>
            </w:tcBorders>
            <w:shd w:val="clear" w:color="auto" w:fill="auto"/>
            <w:vAlign w:val="center"/>
            <w:hideMark/>
          </w:tcPr>
          <w:p w14:paraId="1D4BA9C4"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hideMark/>
          </w:tcPr>
          <w:p w14:paraId="7ABC83C7" w14:textId="77777777" w:rsidR="000D6D5B" w:rsidRPr="006E34EF" w:rsidRDefault="002C04D3"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2D185B00"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0D6D5B" w:rsidRPr="00C2298E" w14:paraId="24D03C8D" w14:textId="77777777" w:rsidTr="00BB515A">
        <w:trPr>
          <w:trHeight w:val="828"/>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1A6B8AAF" w14:textId="77777777" w:rsidR="000D6D5B" w:rsidRPr="006E34EF" w:rsidRDefault="000D6D5B" w:rsidP="00DB2113">
            <w:pPr>
              <w:spacing w:after="0" w:line="240" w:lineRule="auto"/>
              <w:jc w:val="right"/>
              <w:rPr>
                <w:rFonts w:eastAsia="Times New Roman" w:cs="Arial"/>
                <w:color w:val="000000"/>
                <w:sz w:val="20"/>
                <w:szCs w:val="20"/>
              </w:rPr>
            </w:pPr>
            <w:r w:rsidRPr="006E34EF">
              <w:rPr>
                <w:rFonts w:eastAsia="Times New Roman" w:cs="Arial"/>
                <w:color w:val="000000"/>
                <w:sz w:val="20"/>
                <w:szCs w:val="20"/>
              </w:rPr>
              <w:t>4</w:t>
            </w:r>
          </w:p>
        </w:tc>
        <w:tc>
          <w:tcPr>
            <w:tcW w:w="1039" w:type="dxa"/>
            <w:tcBorders>
              <w:top w:val="nil"/>
              <w:left w:val="nil"/>
              <w:bottom w:val="single" w:sz="4" w:space="0" w:color="auto"/>
              <w:right w:val="single" w:sz="4" w:space="0" w:color="auto"/>
            </w:tcBorders>
            <w:shd w:val="clear" w:color="auto" w:fill="auto"/>
            <w:vAlign w:val="center"/>
            <w:hideMark/>
          </w:tcPr>
          <w:p w14:paraId="2AB418CB"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1284" w:type="dxa"/>
            <w:tcBorders>
              <w:top w:val="nil"/>
              <w:left w:val="nil"/>
              <w:bottom w:val="single" w:sz="4" w:space="0" w:color="auto"/>
              <w:right w:val="single" w:sz="4" w:space="0" w:color="auto"/>
            </w:tcBorders>
            <w:shd w:val="clear" w:color="auto" w:fill="auto"/>
            <w:vAlign w:val="center"/>
            <w:hideMark/>
          </w:tcPr>
          <w:p w14:paraId="5A27E695"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47C5BCDE"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CLIN Mapping Table</w:t>
            </w:r>
          </w:p>
        </w:tc>
        <w:tc>
          <w:tcPr>
            <w:tcW w:w="3513" w:type="dxa"/>
            <w:tcBorders>
              <w:top w:val="nil"/>
              <w:left w:val="nil"/>
              <w:bottom w:val="single" w:sz="4" w:space="0" w:color="auto"/>
              <w:right w:val="single" w:sz="4" w:space="0" w:color="auto"/>
            </w:tcBorders>
            <w:shd w:val="clear" w:color="auto" w:fill="auto"/>
            <w:vAlign w:val="center"/>
            <w:hideMark/>
          </w:tcPr>
          <w:p w14:paraId="07EB6938"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 xml:space="preserve">Includes mapping of Networx, Regional, and WITS CLINs to TI and then to EIS </w:t>
            </w:r>
          </w:p>
        </w:tc>
        <w:tc>
          <w:tcPr>
            <w:tcW w:w="1699" w:type="dxa"/>
            <w:tcBorders>
              <w:top w:val="nil"/>
              <w:left w:val="nil"/>
              <w:bottom w:val="single" w:sz="4" w:space="0" w:color="auto"/>
              <w:right w:val="single" w:sz="4" w:space="0" w:color="auto"/>
            </w:tcBorders>
            <w:shd w:val="clear" w:color="auto" w:fill="auto"/>
            <w:vAlign w:val="center"/>
            <w:hideMark/>
          </w:tcPr>
          <w:p w14:paraId="6D303147"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hideMark/>
          </w:tcPr>
          <w:p w14:paraId="6CDF69E0" w14:textId="77777777" w:rsidR="000D6D5B" w:rsidRPr="006E34EF" w:rsidRDefault="000D6D5B" w:rsidP="002C04D3">
            <w:pPr>
              <w:spacing w:after="0" w:line="240" w:lineRule="auto"/>
              <w:rPr>
                <w:rFonts w:eastAsia="Times New Roman" w:cs="Arial"/>
                <w:color w:val="000000"/>
                <w:sz w:val="20"/>
                <w:szCs w:val="20"/>
              </w:rPr>
            </w:pPr>
            <w:r w:rsidRPr="006E34EF">
              <w:rPr>
                <w:rFonts w:eastAsia="Times New Roman" w:cs="Arial"/>
                <w:color w:val="000000"/>
                <w:sz w:val="20"/>
                <w:szCs w:val="20"/>
              </w:rPr>
              <w:t>N</w:t>
            </w:r>
            <w:r w:rsidR="002C04D3" w:rsidRPr="006E34EF">
              <w:rPr>
                <w:rFonts w:eastAsia="Times New Roman" w:cs="Arial"/>
                <w:color w:val="000000"/>
                <w:sz w:val="20"/>
                <w:szCs w:val="20"/>
              </w:rPr>
              <w:t>etworx Hosting Center (N</w:t>
            </w:r>
            <w:r w:rsidRPr="006E34EF">
              <w:rPr>
                <w:rFonts w:eastAsia="Times New Roman" w:cs="Arial"/>
                <w:color w:val="000000"/>
                <w:sz w:val="20"/>
                <w:szCs w:val="20"/>
              </w:rPr>
              <w:t>HC</w:t>
            </w:r>
            <w:r w:rsidR="002C04D3" w:rsidRPr="006E34EF">
              <w:rPr>
                <w:rFonts w:eastAsia="Times New Roman" w:cs="Arial"/>
                <w:color w:val="000000"/>
                <w:sz w:val="20"/>
                <w:szCs w:val="20"/>
              </w:rPr>
              <w:t>)</w:t>
            </w:r>
            <w:r w:rsidRPr="006E34EF">
              <w:rPr>
                <w:rFonts w:eastAsia="Times New Roman" w:cs="Arial"/>
                <w:color w:val="000000"/>
                <w:sz w:val="20"/>
                <w:szCs w:val="20"/>
              </w:rPr>
              <w:t>/</w:t>
            </w:r>
            <w:r w:rsidR="002C04D3"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51EDA498"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0D6D5B" w:rsidRPr="00C2298E" w14:paraId="3BD26711"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63AFC530" w14:textId="77777777" w:rsidR="000D6D5B" w:rsidRPr="006E34EF" w:rsidRDefault="000D6D5B" w:rsidP="00DB2113">
            <w:pPr>
              <w:spacing w:after="0" w:line="240" w:lineRule="auto"/>
              <w:jc w:val="right"/>
              <w:rPr>
                <w:rFonts w:eastAsia="Times New Roman" w:cs="Arial"/>
                <w:color w:val="000000"/>
                <w:sz w:val="20"/>
                <w:szCs w:val="20"/>
              </w:rPr>
            </w:pPr>
            <w:r w:rsidRPr="006E34EF">
              <w:rPr>
                <w:rFonts w:eastAsia="Times New Roman" w:cs="Arial"/>
                <w:color w:val="000000"/>
                <w:sz w:val="20"/>
                <w:szCs w:val="20"/>
              </w:rPr>
              <w:t>5</w:t>
            </w:r>
          </w:p>
        </w:tc>
        <w:tc>
          <w:tcPr>
            <w:tcW w:w="1039" w:type="dxa"/>
            <w:tcBorders>
              <w:top w:val="nil"/>
              <w:left w:val="nil"/>
              <w:bottom w:val="single" w:sz="4" w:space="0" w:color="auto"/>
              <w:right w:val="single" w:sz="4" w:space="0" w:color="auto"/>
            </w:tcBorders>
            <w:shd w:val="clear" w:color="auto" w:fill="auto"/>
            <w:vAlign w:val="center"/>
            <w:hideMark/>
          </w:tcPr>
          <w:p w14:paraId="692CA5B7"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1284" w:type="dxa"/>
            <w:tcBorders>
              <w:top w:val="nil"/>
              <w:left w:val="nil"/>
              <w:bottom w:val="single" w:sz="4" w:space="0" w:color="auto"/>
              <w:right w:val="single" w:sz="4" w:space="0" w:color="auto"/>
            </w:tcBorders>
            <w:shd w:val="clear" w:color="auto" w:fill="auto"/>
            <w:vAlign w:val="center"/>
            <w:hideMark/>
          </w:tcPr>
          <w:p w14:paraId="70DE512B"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1BDCC9D9"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 xml:space="preserve">CBSA Data to NSC Mapping (includes physical addresses) </w:t>
            </w:r>
          </w:p>
        </w:tc>
        <w:tc>
          <w:tcPr>
            <w:tcW w:w="3513" w:type="dxa"/>
            <w:tcBorders>
              <w:top w:val="nil"/>
              <w:left w:val="nil"/>
              <w:bottom w:val="single" w:sz="4" w:space="0" w:color="auto"/>
              <w:right w:val="single" w:sz="4" w:space="0" w:color="auto"/>
            </w:tcBorders>
            <w:shd w:val="clear" w:color="auto" w:fill="auto"/>
            <w:vAlign w:val="center"/>
            <w:hideMark/>
          </w:tcPr>
          <w:p w14:paraId="00383A9D"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Assists in data needs for FO selection</w:t>
            </w:r>
          </w:p>
        </w:tc>
        <w:tc>
          <w:tcPr>
            <w:tcW w:w="1699" w:type="dxa"/>
            <w:tcBorders>
              <w:top w:val="nil"/>
              <w:left w:val="nil"/>
              <w:bottom w:val="single" w:sz="4" w:space="0" w:color="auto"/>
              <w:right w:val="single" w:sz="4" w:space="0" w:color="auto"/>
            </w:tcBorders>
            <w:shd w:val="clear" w:color="auto" w:fill="auto"/>
            <w:vAlign w:val="center"/>
            <w:hideMark/>
          </w:tcPr>
          <w:p w14:paraId="082D5608"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hideMark/>
          </w:tcPr>
          <w:p w14:paraId="4E4A1ED7" w14:textId="77777777" w:rsidR="000D6D5B" w:rsidRPr="006E34EF" w:rsidRDefault="002C04D3" w:rsidP="002C04D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0C8DED39"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0D6D5B" w:rsidRPr="00C2298E" w14:paraId="1979C3E5"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11C8DC55" w14:textId="77777777" w:rsidR="000D6D5B" w:rsidRPr="006E34EF" w:rsidRDefault="000D6D5B" w:rsidP="00DB2113">
            <w:pPr>
              <w:spacing w:after="0" w:line="240" w:lineRule="auto"/>
              <w:jc w:val="right"/>
              <w:rPr>
                <w:rFonts w:eastAsia="Times New Roman" w:cs="Arial"/>
                <w:color w:val="000000"/>
                <w:sz w:val="20"/>
                <w:szCs w:val="20"/>
              </w:rPr>
            </w:pPr>
            <w:r w:rsidRPr="006E34EF">
              <w:rPr>
                <w:rFonts w:eastAsia="Times New Roman" w:cs="Arial"/>
                <w:color w:val="000000"/>
                <w:sz w:val="20"/>
                <w:szCs w:val="20"/>
              </w:rPr>
              <w:t>6</w:t>
            </w:r>
          </w:p>
        </w:tc>
        <w:tc>
          <w:tcPr>
            <w:tcW w:w="1039" w:type="dxa"/>
            <w:tcBorders>
              <w:top w:val="nil"/>
              <w:left w:val="nil"/>
              <w:bottom w:val="single" w:sz="4" w:space="0" w:color="auto"/>
              <w:right w:val="single" w:sz="4" w:space="0" w:color="auto"/>
            </w:tcBorders>
            <w:shd w:val="clear" w:color="auto" w:fill="auto"/>
            <w:vAlign w:val="center"/>
          </w:tcPr>
          <w:p w14:paraId="61B96498"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1284" w:type="dxa"/>
            <w:tcBorders>
              <w:top w:val="nil"/>
              <w:left w:val="nil"/>
              <w:bottom w:val="single" w:sz="4" w:space="0" w:color="auto"/>
              <w:right w:val="single" w:sz="4" w:space="0" w:color="auto"/>
            </w:tcBorders>
            <w:shd w:val="clear" w:color="auto" w:fill="auto"/>
            <w:vAlign w:val="center"/>
          </w:tcPr>
          <w:p w14:paraId="20551282"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tcPr>
          <w:p w14:paraId="7AB3BF4B"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No NSC / Bad NSC – Address Standardization and CBSA mapping</w:t>
            </w:r>
            <w:r w:rsidR="00A613FF" w:rsidRPr="006E34EF">
              <w:rPr>
                <w:rFonts w:eastAsia="Times New Roman" w:cs="Arial"/>
                <w:color w:val="000000"/>
                <w:sz w:val="20"/>
                <w:szCs w:val="20"/>
              </w:rPr>
              <w:t xml:space="preserve"> </w:t>
            </w:r>
          </w:p>
        </w:tc>
        <w:tc>
          <w:tcPr>
            <w:tcW w:w="3513" w:type="dxa"/>
            <w:tcBorders>
              <w:top w:val="nil"/>
              <w:left w:val="nil"/>
              <w:bottom w:val="single" w:sz="4" w:space="0" w:color="auto"/>
              <w:right w:val="single" w:sz="4" w:space="0" w:color="auto"/>
            </w:tcBorders>
            <w:shd w:val="clear" w:color="auto" w:fill="auto"/>
            <w:vAlign w:val="center"/>
          </w:tcPr>
          <w:p w14:paraId="5CBE97AE"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Assists in data needs for FO selection</w:t>
            </w:r>
          </w:p>
        </w:tc>
        <w:tc>
          <w:tcPr>
            <w:tcW w:w="1699" w:type="dxa"/>
            <w:tcBorders>
              <w:top w:val="nil"/>
              <w:left w:val="nil"/>
              <w:bottom w:val="single" w:sz="4" w:space="0" w:color="auto"/>
              <w:right w:val="single" w:sz="4" w:space="0" w:color="auto"/>
            </w:tcBorders>
            <w:shd w:val="clear" w:color="auto" w:fill="auto"/>
            <w:vAlign w:val="center"/>
          </w:tcPr>
          <w:p w14:paraId="16CDDCBC"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tcPr>
          <w:p w14:paraId="7299C8B3" w14:textId="77777777" w:rsidR="000D6D5B" w:rsidRPr="006E34EF" w:rsidRDefault="002C04D3" w:rsidP="002C04D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tcPr>
          <w:p w14:paraId="10B561E8"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0D6D5B" w:rsidRPr="00C2298E" w14:paraId="31F21BBD" w14:textId="77777777" w:rsidTr="00BB515A">
        <w:trPr>
          <w:trHeight w:val="300"/>
        </w:trPr>
        <w:tc>
          <w:tcPr>
            <w:tcW w:w="439" w:type="dxa"/>
            <w:tcBorders>
              <w:top w:val="nil"/>
              <w:left w:val="single" w:sz="4" w:space="0" w:color="auto"/>
              <w:bottom w:val="single" w:sz="4" w:space="0" w:color="auto"/>
              <w:right w:val="single" w:sz="4" w:space="0" w:color="auto"/>
            </w:tcBorders>
            <w:shd w:val="clear" w:color="auto" w:fill="auto"/>
            <w:vAlign w:val="center"/>
          </w:tcPr>
          <w:p w14:paraId="6F5CEE06" w14:textId="77777777" w:rsidR="000D6D5B" w:rsidRPr="006E34EF" w:rsidRDefault="000D6D5B" w:rsidP="00DB2113">
            <w:pPr>
              <w:spacing w:after="0" w:line="240" w:lineRule="auto"/>
              <w:jc w:val="right"/>
              <w:rPr>
                <w:rFonts w:eastAsia="Times New Roman" w:cs="Arial"/>
                <w:color w:val="000000"/>
                <w:sz w:val="20"/>
                <w:szCs w:val="20"/>
              </w:rPr>
            </w:pPr>
            <w:r w:rsidRPr="006E34EF">
              <w:rPr>
                <w:rFonts w:eastAsia="Times New Roman" w:cs="Arial"/>
                <w:color w:val="000000"/>
                <w:sz w:val="20"/>
                <w:szCs w:val="20"/>
              </w:rPr>
              <w:t>7</w:t>
            </w:r>
          </w:p>
        </w:tc>
        <w:tc>
          <w:tcPr>
            <w:tcW w:w="1039" w:type="dxa"/>
            <w:tcBorders>
              <w:top w:val="nil"/>
              <w:left w:val="nil"/>
              <w:bottom w:val="single" w:sz="4" w:space="0" w:color="auto"/>
              <w:right w:val="single" w:sz="4" w:space="0" w:color="auto"/>
            </w:tcBorders>
            <w:shd w:val="clear" w:color="auto" w:fill="auto"/>
            <w:vAlign w:val="center"/>
            <w:hideMark/>
          </w:tcPr>
          <w:p w14:paraId="5B24411B"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1284" w:type="dxa"/>
            <w:tcBorders>
              <w:top w:val="nil"/>
              <w:left w:val="nil"/>
              <w:bottom w:val="single" w:sz="4" w:space="0" w:color="auto"/>
              <w:right w:val="single" w:sz="4" w:space="0" w:color="auto"/>
            </w:tcBorders>
            <w:shd w:val="clear" w:color="auto" w:fill="auto"/>
            <w:vAlign w:val="center"/>
            <w:hideMark/>
          </w:tcPr>
          <w:p w14:paraId="18E29C6D"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4897BF7D"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Contract IDs</w:t>
            </w:r>
          </w:p>
        </w:tc>
        <w:tc>
          <w:tcPr>
            <w:tcW w:w="3513" w:type="dxa"/>
            <w:tcBorders>
              <w:top w:val="nil"/>
              <w:left w:val="nil"/>
              <w:bottom w:val="single" w:sz="4" w:space="0" w:color="auto"/>
              <w:right w:val="single" w:sz="4" w:space="0" w:color="auto"/>
            </w:tcBorders>
            <w:shd w:val="clear" w:color="auto" w:fill="auto"/>
            <w:vAlign w:val="center"/>
            <w:hideMark/>
          </w:tcPr>
          <w:p w14:paraId="0099F99A"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Establishes standardized data for TI</w:t>
            </w:r>
          </w:p>
        </w:tc>
        <w:tc>
          <w:tcPr>
            <w:tcW w:w="1699" w:type="dxa"/>
            <w:tcBorders>
              <w:top w:val="nil"/>
              <w:left w:val="nil"/>
              <w:bottom w:val="single" w:sz="4" w:space="0" w:color="auto"/>
              <w:right w:val="single" w:sz="4" w:space="0" w:color="auto"/>
            </w:tcBorders>
            <w:shd w:val="clear" w:color="auto" w:fill="auto"/>
            <w:vAlign w:val="center"/>
            <w:hideMark/>
          </w:tcPr>
          <w:p w14:paraId="2E093E98"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Lookup Table</w:t>
            </w:r>
          </w:p>
        </w:tc>
        <w:tc>
          <w:tcPr>
            <w:tcW w:w="1667" w:type="dxa"/>
            <w:tcBorders>
              <w:top w:val="nil"/>
              <w:left w:val="nil"/>
              <w:bottom w:val="single" w:sz="4" w:space="0" w:color="auto"/>
              <w:right w:val="single" w:sz="4" w:space="0" w:color="auto"/>
            </w:tcBorders>
            <w:shd w:val="clear" w:color="auto" w:fill="auto"/>
            <w:vAlign w:val="center"/>
            <w:hideMark/>
          </w:tcPr>
          <w:p w14:paraId="33B32928" w14:textId="77777777" w:rsidR="000D6D5B" w:rsidRPr="006E34EF" w:rsidRDefault="002C04D3" w:rsidP="00DB2113">
            <w:pPr>
              <w:spacing w:after="0" w:line="240" w:lineRule="auto"/>
              <w:rPr>
                <w:rFonts w:cs="Arial"/>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7B3EC400" w14:textId="77777777" w:rsidR="000D6D5B" w:rsidRPr="006E34EF" w:rsidRDefault="000D6D5B"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2C04D3" w:rsidRPr="00C2298E" w14:paraId="0253C18C" w14:textId="77777777" w:rsidTr="00BB515A">
        <w:trPr>
          <w:trHeight w:val="300"/>
        </w:trPr>
        <w:tc>
          <w:tcPr>
            <w:tcW w:w="439" w:type="dxa"/>
            <w:tcBorders>
              <w:top w:val="nil"/>
              <w:left w:val="single" w:sz="4" w:space="0" w:color="auto"/>
              <w:bottom w:val="single" w:sz="4" w:space="0" w:color="auto"/>
              <w:right w:val="single" w:sz="4" w:space="0" w:color="auto"/>
            </w:tcBorders>
            <w:shd w:val="clear" w:color="auto" w:fill="auto"/>
            <w:vAlign w:val="center"/>
          </w:tcPr>
          <w:p w14:paraId="301EFAE7" w14:textId="77777777" w:rsidR="002C04D3" w:rsidRPr="006E34EF" w:rsidRDefault="002C04D3" w:rsidP="00DB2113">
            <w:pPr>
              <w:spacing w:after="0" w:line="240" w:lineRule="auto"/>
              <w:jc w:val="right"/>
              <w:rPr>
                <w:rFonts w:eastAsia="Times New Roman" w:cs="Arial"/>
                <w:color w:val="000000"/>
                <w:sz w:val="20"/>
                <w:szCs w:val="20"/>
              </w:rPr>
            </w:pPr>
            <w:r w:rsidRPr="006E34EF">
              <w:rPr>
                <w:rFonts w:eastAsia="Times New Roman" w:cs="Arial"/>
                <w:color w:val="000000"/>
                <w:sz w:val="20"/>
                <w:szCs w:val="20"/>
              </w:rPr>
              <w:t>8</w:t>
            </w:r>
          </w:p>
        </w:tc>
        <w:tc>
          <w:tcPr>
            <w:tcW w:w="1039" w:type="dxa"/>
            <w:tcBorders>
              <w:top w:val="nil"/>
              <w:left w:val="nil"/>
              <w:bottom w:val="single" w:sz="4" w:space="0" w:color="auto"/>
              <w:right w:val="single" w:sz="4" w:space="0" w:color="auto"/>
            </w:tcBorders>
            <w:shd w:val="clear" w:color="auto" w:fill="auto"/>
            <w:vAlign w:val="center"/>
            <w:hideMark/>
          </w:tcPr>
          <w:p w14:paraId="2F8C3035" w14:textId="77777777" w:rsidR="002C04D3" w:rsidRPr="006E34EF" w:rsidRDefault="002C04D3"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1284" w:type="dxa"/>
            <w:tcBorders>
              <w:top w:val="nil"/>
              <w:left w:val="nil"/>
              <w:bottom w:val="single" w:sz="4" w:space="0" w:color="auto"/>
              <w:right w:val="single" w:sz="4" w:space="0" w:color="auto"/>
            </w:tcBorders>
            <w:shd w:val="clear" w:color="auto" w:fill="auto"/>
            <w:vAlign w:val="center"/>
            <w:hideMark/>
          </w:tcPr>
          <w:p w14:paraId="30223540" w14:textId="77777777" w:rsidR="002C04D3" w:rsidRPr="006E34EF" w:rsidRDefault="002C04D3"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2B61A37B" w14:textId="77777777" w:rsidR="002C04D3" w:rsidRPr="006E34EF" w:rsidRDefault="002C04D3" w:rsidP="00DB2113">
            <w:pPr>
              <w:spacing w:after="0" w:line="240" w:lineRule="auto"/>
              <w:rPr>
                <w:rFonts w:eastAsia="Times New Roman" w:cs="Arial"/>
                <w:color w:val="000000"/>
                <w:sz w:val="20"/>
                <w:szCs w:val="20"/>
              </w:rPr>
            </w:pPr>
            <w:r w:rsidRPr="006E34EF">
              <w:rPr>
                <w:rFonts w:eastAsia="Times New Roman" w:cs="Arial"/>
                <w:color w:val="000000"/>
                <w:sz w:val="20"/>
                <w:szCs w:val="20"/>
              </w:rPr>
              <w:t>Contractor Names</w:t>
            </w:r>
          </w:p>
        </w:tc>
        <w:tc>
          <w:tcPr>
            <w:tcW w:w="3513" w:type="dxa"/>
            <w:tcBorders>
              <w:top w:val="nil"/>
              <w:left w:val="nil"/>
              <w:bottom w:val="single" w:sz="4" w:space="0" w:color="auto"/>
              <w:right w:val="single" w:sz="4" w:space="0" w:color="auto"/>
            </w:tcBorders>
            <w:shd w:val="clear" w:color="auto" w:fill="auto"/>
            <w:vAlign w:val="center"/>
            <w:hideMark/>
          </w:tcPr>
          <w:p w14:paraId="5BC9673F" w14:textId="77777777" w:rsidR="002C04D3" w:rsidRPr="006E34EF" w:rsidRDefault="002C04D3" w:rsidP="00DB2113">
            <w:pPr>
              <w:spacing w:after="0" w:line="240" w:lineRule="auto"/>
              <w:rPr>
                <w:rFonts w:eastAsia="Times New Roman" w:cs="Arial"/>
                <w:color w:val="000000"/>
                <w:sz w:val="20"/>
                <w:szCs w:val="20"/>
              </w:rPr>
            </w:pPr>
            <w:r w:rsidRPr="006E34EF">
              <w:rPr>
                <w:rFonts w:eastAsia="Times New Roman" w:cs="Arial"/>
                <w:color w:val="000000"/>
                <w:sz w:val="20"/>
                <w:szCs w:val="20"/>
              </w:rPr>
              <w:t>Establishes standardized data for TI</w:t>
            </w:r>
          </w:p>
        </w:tc>
        <w:tc>
          <w:tcPr>
            <w:tcW w:w="1699" w:type="dxa"/>
            <w:tcBorders>
              <w:top w:val="nil"/>
              <w:left w:val="nil"/>
              <w:bottom w:val="single" w:sz="4" w:space="0" w:color="auto"/>
              <w:right w:val="single" w:sz="4" w:space="0" w:color="auto"/>
            </w:tcBorders>
            <w:shd w:val="clear" w:color="auto" w:fill="auto"/>
            <w:vAlign w:val="center"/>
            <w:hideMark/>
          </w:tcPr>
          <w:p w14:paraId="588AB340" w14:textId="77777777" w:rsidR="002C04D3" w:rsidRPr="006E34EF" w:rsidRDefault="002C04D3" w:rsidP="00DB2113">
            <w:pPr>
              <w:spacing w:after="0" w:line="240" w:lineRule="auto"/>
              <w:rPr>
                <w:rFonts w:eastAsia="Times New Roman" w:cs="Arial"/>
                <w:color w:val="000000"/>
                <w:sz w:val="20"/>
                <w:szCs w:val="20"/>
              </w:rPr>
            </w:pPr>
            <w:r w:rsidRPr="006E34EF">
              <w:rPr>
                <w:rFonts w:eastAsia="Times New Roman" w:cs="Arial"/>
                <w:color w:val="000000"/>
                <w:sz w:val="20"/>
                <w:szCs w:val="20"/>
              </w:rPr>
              <w:t>Lookup Table</w:t>
            </w:r>
          </w:p>
        </w:tc>
        <w:tc>
          <w:tcPr>
            <w:tcW w:w="1667" w:type="dxa"/>
            <w:tcBorders>
              <w:top w:val="nil"/>
              <w:left w:val="nil"/>
              <w:bottom w:val="single" w:sz="4" w:space="0" w:color="auto"/>
              <w:right w:val="single" w:sz="4" w:space="0" w:color="auto"/>
            </w:tcBorders>
            <w:shd w:val="clear" w:color="auto" w:fill="auto"/>
            <w:vAlign w:val="center"/>
            <w:hideMark/>
          </w:tcPr>
          <w:p w14:paraId="5C0B9682" w14:textId="77777777" w:rsidR="002C04D3" w:rsidRPr="006E34EF" w:rsidRDefault="002C04D3" w:rsidP="001E2718">
            <w:pPr>
              <w:rPr>
                <w:rFonts w:cs="Arial"/>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4399E785" w14:textId="77777777" w:rsidR="002C04D3" w:rsidRPr="006E34EF" w:rsidRDefault="002C04D3"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0C65DB" w:rsidRPr="00C2298E" w14:paraId="7AD059E7" w14:textId="77777777" w:rsidTr="00BB515A">
        <w:trPr>
          <w:trHeight w:val="377"/>
        </w:trPr>
        <w:tc>
          <w:tcPr>
            <w:tcW w:w="439" w:type="dxa"/>
            <w:tcBorders>
              <w:top w:val="nil"/>
              <w:left w:val="single" w:sz="4" w:space="0" w:color="auto"/>
              <w:bottom w:val="single" w:sz="4" w:space="0" w:color="auto"/>
              <w:right w:val="single" w:sz="4" w:space="0" w:color="auto"/>
            </w:tcBorders>
            <w:shd w:val="clear" w:color="auto" w:fill="auto"/>
            <w:vAlign w:val="center"/>
          </w:tcPr>
          <w:p w14:paraId="6234BE5F" w14:textId="77777777" w:rsidR="000C65DB" w:rsidRPr="006E34EF" w:rsidRDefault="000C65DB" w:rsidP="00DB2113">
            <w:pPr>
              <w:spacing w:after="0" w:line="240" w:lineRule="auto"/>
              <w:jc w:val="right"/>
              <w:rPr>
                <w:rFonts w:eastAsia="Times New Roman" w:cs="Arial"/>
                <w:sz w:val="20"/>
                <w:szCs w:val="20"/>
              </w:rPr>
            </w:pPr>
            <w:r w:rsidRPr="006E34EF">
              <w:rPr>
                <w:rFonts w:eastAsia="Times New Roman" w:cs="Arial"/>
                <w:sz w:val="20"/>
                <w:szCs w:val="20"/>
              </w:rPr>
              <w:t>9</w:t>
            </w:r>
          </w:p>
        </w:tc>
        <w:tc>
          <w:tcPr>
            <w:tcW w:w="1039" w:type="dxa"/>
            <w:tcBorders>
              <w:top w:val="nil"/>
              <w:left w:val="nil"/>
              <w:bottom w:val="single" w:sz="4" w:space="0" w:color="auto"/>
              <w:right w:val="single" w:sz="4" w:space="0" w:color="auto"/>
            </w:tcBorders>
            <w:shd w:val="clear" w:color="auto" w:fill="auto"/>
            <w:vAlign w:val="center"/>
          </w:tcPr>
          <w:p w14:paraId="1C782A4B"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All</w:t>
            </w:r>
          </w:p>
        </w:tc>
        <w:tc>
          <w:tcPr>
            <w:tcW w:w="1284" w:type="dxa"/>
            <w:tcBorders>
              <w:top w:val="nil"/>
              <w:left w:val="nil"/>
              <w:bottom w:val="single" w:sz="4" w:space="0" w:color="auto"/>
              <w:right w:val="single" w:sz="4" w:space="0" w:color="auto"/>
            </w:tcBorders>
            <w:shd w:val="clear" w:color="auto" w:fill="auto"/>
            <w:vAlign w:val="center"/>
          </w:tcPr>
          <w:p w14:paraId="48FB3951"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All</w:t>
            </w:r>
          </w:p>
        </w:tc>
        <w:tc>
          <w:tcPr>
            <w:tcW w:w="3451" w:type="dxa"/>
            <w:tcBorders>
              <w:top w:val="nil"/>
              <w:left w:val="nil"/>
              <w:bottom w:val="single" w:sz="4" w:space="0" w:color="auto"/>
              <w:right w:val="single" w:sz="4" w:space="0" w:color="auto"/>
            </w:tcBorders>
            <w:shd w:val="clear" w:color="auto" w:fill="auto"/>
            <w:vAlign w:val="center"/>
          </w:tcPr>
          <w:p w14:paraId="68D2A97F"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 xml:space="preserve">EIS Service Type </w:t>
            </w:r>
            <w:r w:rsidR="005A6F0E" w:rsidRPr="006E34EF">
              <w:rPr>
                <w:rFonts w:eastAsia="Times New Roman" w:cs="Arial"/>
                <w:sz w:val="20"/>
                <w:szCs w:val="20"/>
              </w:rPr>
              <w:t>Contractor</w:t>
            </w:r>
            <w:r w:rsidRPr="006E34EF">
              <w:rPr>
                <w:rFonts w:eastAsia="Times New Roman" w:cs="Arial"/>
                <w:sz w:val="20"/>
                <w:szCs w:val="20"/>
              </w:rPr>
              <w:t>s</w:t>
            </w:r>
          </w:p>
        </w:tc>
        <w:tc>
          <w:tcPr>
            <w:tcW w:w="3513" w:type="dxa"/>
            <w:tcBorders>
              <w:top w:val="nil"/>
              <w:left w:val="nil"/>
              <w:bottom w:val="single" w:sz="4" w:space="0" w:color="auto"/>
              <w:right w:val="single" w:sz="4" w:space="0" w:color="auto"/>
            </w:tcBorders>
            <w:shd w:val="clear" w:color="auto" w:fill="auto"/>
            <w:vAlign w:val="center"/>
          </w:tcPr>
          <w:p w14:paraId="74BD5B81" w14:textId="77777777" w:rsidR="000C65DB" w:rsidRPr="006E34EF" w:rsidRDefault="000A1636" w:rsidP="000A1636">
            <w:pPr>
              <w:spacing w:after="0" w:line="240" w:lineRule="auto"/>
              <w:rPr>
                <w:rFonts w:eastAsia="Times New Roman" w:cs="Arial"/>
                <w:sz w:val="20"/>
                <w:szCs w:val="20"/>
              </w:rPr>
            </w:pPr>
            <w:r w:rsidRPr="006E34EF">
              <w:rPr>
                <w:rFonts w:eastAsia="Times New Roman" w:cs="Arial"/>
                <w:sz w:val="20"/>
                <w:szCs w:val="20"/>
              </w:rPr>
              <w:t xml:space="preserve">Provides a list of </w:t>
            </w:r>
            <w:r w:rsidR="005A6F0E" w:rsidRPr="006E34EF">
              <w:rPr>
                <w:rFonts w:eastAsia="Times New Roman" w:cs="Arial"/>
                <w:sz w:val="20"/>
                <w:szCs w:val="20"/>
              </w:rPr>
              <w:t>Contractor</w:t>
            </w:r>
            <w:r w:rsidRPr="006E34EF">
              <w:rPr>
                <w:rFonts w:eastAsia="Times New Roman" w:cs="Arial"/>
                <w:sz w:val="20"/>
                <w:szCs w:val="20"/>
              </w:rPr>
              <w:t xml:space="preserve">s by EIS service type </w:t>
            </w:r>
          </w:p>
        </w:tc>
        <w:tc>
          <w:tcPr>
            <w:tcW w:w="1699" w:type="dxa"/>
            <w:tcBorders>
              <w:top w:val="nil"/>
              <w:left w:val="nil"/>
              <w:bottom w:val="single" w:sz="4" w:space="0" w:color="auto"/>
              <w:right w:val="single" w:sz="4" w:space="0" w:color="auto"/>
            </w:tcBorders>
            <w:shd w:val="clear" w:color="auto" w:fill="auto"/>
            <w:vAlign w:val="center"/>
          </w:tcPr>
          <w:p w14:paraId="1F6C530F"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Lookup Table</w:t>
            </w:r>
          </w:p>
        </w:tc>
        <w:tc>
          <w:tcPr>
            <w:tcW w:w="1667" w:type="dxa"/>
            <w:tcBorders>
              <w:top w:val="nil"/>
              <w:left w:val="nil"/>
              <w:bottom w:val="single" w:sz="4" w:space="0" w:color="auto"/>
              <w:right w:val="single" w:sz="4" w:space="0" w:color="auto"/>
            </w:tcBorders>
            <w:shd w:val="clear" w:color="auto" w:fill="auto"/>
            <w:vAlign w:val="center"/>
          </w:tcPr>
          <w:p w14:paraId="19BB2F35" w14:textId="77777777" w:rsidR="000C65DB" w:rsidRPr="006E34EF" w:rsidRDefault="000C65DB" w:rsidP="00E65AB0">
            <w:pPr>
              <w:rPr>
                <w:rFonts w:cs="Arial"/>
                <w:sz w:val="20"/>
                <w:szCs w:val="20"/>
              </w:rPr>
            </w:pPr>
            <w:r w:rsidRPr="006E34EF">
              <w:rPr>
                <w:rFonts w:eastAsia="Times New Roman" w:cs="Arial"/>
                <w:sz w:val="20"/>
                <w:szCs w:val="20"/>
              </w:rPr>
              <w:t>TCC</w:t>
            </w:r>
          </w:p>
        </w:tc>
        <w:tc>
          <w:tcPr>
            <w:tcW w:w="1228" w:type="dxa"/>
            <w:tcBorders>
              <w:top w:val="nil"/>
              <w:left w:val="nil"/>
              <w:bottom w:val="single" w:sz="4" w:space="0" w:color="auto"/>
              <w:right w:val="single" w:sz="4" w:space="0" w:color="auto"/>
            </w:tcBorders>
            <w:shd w:val="clear" w:color="auto" w:fill="auto"/>
            <w:vAlign w:val="center"/>
          </w:tcPr>
          <w:p w14:paraId="3D0EC60B"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As updated</w:t>
            </w:r>
          </w:p>
        </w:tc>
      </w:tr>
      <w:tr w:rsidR="000C65DB" w:rsidRPr="00C2298E" w14:paraId="636A8FC8" w14:textId="77777777" w:rsidTr="00BB515A">
        <w:trPr>
          <w:trHeight w:val="377"/>
        </w:trPr>
        <w:tc>
          <w:tcPr>
            <w:tcW w:w="439" w:type="dxa"/>
            <w:tcBorders>
              <w:top w:val="nil"/>
              <w:left w:val="single" w:sz="4" w:space="0" w:color="auto"/>
              <w:bottom w:val="single" w:sz="4" w:space="0" w:color="auto"/>
              <w:right w:val="single" w:sz="4" w:space="0" w:color="auto"/>
            </w:tcBorders>
            <w:shd w:val="clear" w:color="auto" w:fill="auto"/>
            <w:vAlign w:val="center"/>
          </w:tcPr>
          <w:p w14:paraId="2615DED1" w14:textId="77777777" w:rsidR="000C65DB" w:rsidRPr="006E34EF" w:rsidRDefault="000C65DB" w:rsidP="00DB2113">
            <w:pPr>
              <w:spacing w:after="0" w:line="240" w:lineRule="auto"/>
              <w:jc w:val="right"/>
              <w:rPr>
                <w:rFonts w:eastAsia="Times New Roman" w:cs="Arial"/>
                <w:sz w:val="20"/>
                <w:szCs w:val="20"/>
              </w:rPr>
            </w:pPr>
            <w:r w:rsidRPr="006E34EF">
              <w:rPr>
                <w:rFonts w:eastAsia="Times New Roman" w:cs="Arial"/>
                <w:sz w:val="20"/>
                <w:szCs w:val="20"/>
              </w:rPr>
              <w:t>10</w:t>
            </w:r>
          </w:p>
        </w:tc>
        <w:tc>
          <w:tcPr>
            <w:tcW w:w="1039" w:type="dxa"/>
            <w:tcBorders>
              <w:top w:val="nil"/>
              <w:left w:val="nil"/>
              <w:bottom w:val="single" w:sz="4" w:space="0" w:color="auto"/>
              <w:right w:val="single" w:sz="4" w:space="0" w:color="auto"/>
            </w:tcBorders>
            <w:shd w:val="clear" w:color="auto" w:fill="auto"/>
            <w:vAlign w:val="center"/>
          </w:tcPr>
          <w:p w14:paraId="3011C0FB"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All</w:t>
            </w:r>
          </w:p>
        </w:tc>
        <w:tc>
          <w:tcPr>
            <w:tcW w:w="1284" w:type="dxa"/>
            <w:tcBorders>
              <w:top w:val="nil"/>
              <w:left w:val="nil"/>
              <w:bottom w:val="single" w:sz="4" w:space="0" w:color="auto"/>
              <w:right w:val="single" w:sz="4" w:space="0" w:color="auto"/>
            </w:tcBorders>
            <w:shd w:val="clear" w:color="auto" w:fill="auto"/>
            <w:vAlign w:val="center"/>
          </w:tcPr>
          <w:p w14:paraId="34253AD8"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All</w:t>
            </w:r>
          </w:p>
        </w:tc>
        <w:tc>
          <w:tcPr>
            <w:tcW w:w="3451" w:type="dxa"/>
            <w:tcBorders>
              <w:top w:val="nil"/>
              <w:left w:val="nil"/>
              <w:bottom w:val="single" w:sz="4" w:space="0" w:color="auto"/>
              <w:right w:val="single" w:sz="4" w:space="0" w:color="auto"/>
            </w:tcBorders>
            <w:shd w:val="clear" w:color="auto" w:fill="auto"/>
            <w:vAlign w:val="center"/>
          </w:tcPr>
          <w:p w14:paraId="134F4C42"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 xml:space="preserve">EIS CLIN </w:t>
            </w:r>
            <w:r w:rsidR="005A6F0E" w:rsidRPr="006E34EF">
              <w:rPr>
                <w:rFonts w:eastAsia="Times New Roman" w:cs="Arial"/>
                <w:sz w:val="20"/>
                <w:szCs w:val="20"/>
              </w:rPr>
              <w:t>Contractor</w:t>
            </w:r>
            <w:r w:rsidRPr="006E34EF">
              <w:rPr>
                <w:rFonts w:eastAsia="Times New Roman" w:cs="Arial"/>
                <w:sz w:val="20"/>
                <w:szCs w:val="20"/>
              </w:rPr>
              <w:t>s</w:t>
            </w:r>
          </w:p>
        </w:tc>
        <w:tc>
          <w:tcPr>
            <w:tcW w:w="3513" w:type="dxa"/>
            <w:tcBorders>
              <w:top w:val="nil"/>
              <w:left w:val="nil"/>
              <w:bottom w:val="single" w:sz="4" w:space="0" w:color="auto"/>
              <w:right w:val="single" w:sz="4" w:space="0" w:color="auto"/>
            </w:tcBorders>
            <w:shd w:val="clear" w:color="auto" w:fill="auto"/>
            <w:vAlign w:val="center"/>
          </w:tcPr>
          <w:p w14:paraId="642D4702" w14:textId="77777777" w:rsidR="000C65DB" w:rsidRPr="006E34EF" w:rsidRDefault="009D0E4F" w:rsidP="009D0E4F">
            <w:pPr>
              <w:spacing w:after="0" w:line="240" w:lineRule="auto"/>
              <w:rPr>
                <w:rFonts w:eastAsia="Times New Roman" w:cs="Arial"/>
                <w:sz w:val="20"/>
                <w:szCs w:val="20"/>
              </w:rPr>
            </w:pPr>
            <w:r w:rsidRPr="006E34EF">
              <w:rPr>
                <w:rFonts w:eastAsia="Times New Roman" w:cs="Arial"/>
                <w:sz w:val="20"/>
                <w:szCs w:val="20"/>
              </w:rPr>
              <w:t xml:space="preserve">Provides a list of </w:t>
            </w:r>
            <w:r w:rsidR="005A6F0E" w:rsidRPr="006E34EF">
              <w:rPr>
                <w:rFonts w:eastAsia="Times New Roman" w:cs="Arial"/>
                <w:sz w:val="20"/>
                <w:szCs w:val="20"/>
              </w:rPr>
              <w:t>Contractor</w:t>
            </w:r>
            <w:r w:rsidRPr="006E34EF">
              <w:rPr>
                <w:rFonts w:eastAsia="Times New Roman" w:cs="Arial"/>
                <w:sz w:val="20"/>
                <w:szCs w:val="20"/>
              </w:rPr>
              <w:t>s by EIS CLIN</w:t>
            </w:r>
          </w:p>
        </w:tc>
        <w:tc>
          <w:tcPr>
            <w:tcW w:w="1699" w:type="dxa"/>
            <w:tcBorders>
              <w:top w:val="nil"/>
              <w:left w:val="nil"/>
              <w:bottom w:val="single" w:sz="4" w:space="0" w:color="auto"/>
              <w:right w:val="single" w:sz="4" w:space="0" w:color="auto"/>
            </w:tcBorders>
            <w:shd w:val="clear" w:color="auto" w:fill="auto"/>
            <w:vAlign w:val="center"/>
          </w:tcPr>
          <w:p w14:paraId="3809F90F"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Lookup Table</w:t>
            </w:r>
          </w:p>
        </w:tc>
        <w:tc>
          <w:tcPr>
            <w:tcW w:w="1667" w:type="dxa"/>
            <w:tcBorders>
              <w:top w:val="nil"/>
              <w:left w:val="nil"/>
              <w:bottom w:val="single" w:sz="4" w:space="0" w:color="auto"/>
              <w:right w:val="single" w:sz="4" w:space="0" w:color="auto"/>
            </w:tcBorders>
            <w:shd w:val="clear" w:color="auto" w:fill="auto"/>
            <w:vAlign w:val="center"/>
          </w:tcPr>
          <w:p w14:paraId="71A48C6A" w14:textId="77777777" w:rsidR="000C65DB" w:rsidRPr="006E34EF" w:rsidRDefault="000C65DB" w:rsidP="00E65AB0">
            <w:pPr>
              <w:rPr>
                <w:rFonts w:cs="Arial"/>
                <w:sz w:val="20"/>
                <w:szCs w:val="20"/>
              </w:rPr>
            </w:pPr>
            <w:r w:rsidRPr="006E34EF">
              <w:rPr>
                <w:rFonts w:eastAsia="Times New Roman" w:cs="Arial"/>
                <w:sz w:val="20"/>
                <w:szCs w:val="20"/>
              </w:rPr>
              <w:t>TCC</w:t>
            </w:r>
          </w:p>
        </w:tc>
        <w:tc>
          <w:tcPr>
            <w:tcW w:w="1228" w:type="dxa"/>
            <w:tcBorders>
              <w:top w:val="nil"/>
              <w:left w:val="nil"/>
              <w:bottom w:val="single" w:sz="4" w:space="0" w:color="auto"/>
              <w:right w:val="single" w:sz="4" w:space="0" w:color="auto"/>
            </w:tcBorders>
            <w:shd w:val="clear" w:color="auto" w:fill="auto"/>
            <w:vAlign w:val="center"/>
          </w:tcPr>
          <w:p w14:paraId="50ABA1CA"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As updated</w:t>
            </w:r>
          </w:p>
        </w:tc>
      </w:tr>
      <w:tr w:rsidR="000C65DB" w:rsidRPr="00C2298E" w14:paraId="579ADDAA" w14:textId="77777777" w:rsidTr="00BB515A">
        <w:trPr>
          <w:trHeight w:val="377"/>
        </w:trPr>
        <w:tc>
          <w:tcPr>
            <w:tcW w:w="439" w:type="dxa"/>
            <w:tcBorders>
              <w:top w:val="nil"/>
              <w:left w:val="single" w:sz="4" w:space="0" w:color="auto"/>
              <w:bottom w:val="single" w:sz="4" w:space="0" w:color="auto"/>
              <w:right w:val="single" w:sz="4" w:space="0" w:color="auto"/>
            </w:tcBorders>
            <w:shd w:val="clear" w:color="auto" w:fill="auto"/>
            <w:vAlign w:val="center"/>
          </w:tcPr>
          <w:p w14:paraId="0A1ADDDA" w14:textId="77777777" w:rsidR="000C65DB" w:rsidRPr="006E34EF" w:rsidRDefault="000C65DB" w:rsidP="00DB2113">
            <w:pPr>
              <w:spacing w:after="0" w:line="240" w:lineRule="auto"/>
              <w:jc w:val="right"/>
              <w:rPr>
                <w:rFonts w:eastAsia="Times New Roman" w:cs="Arial"/>
                <w:sz w:val="20"/>
                <w:szCs w:val="20"/>
              </w:rPr>
            </w:pPr>
            <w:r w:rsidRPr="006E34EF">
              <w:rPr>
                <w:rFonts w:eastAsia="Times New Roman" w:cs="Arial"/>
                <w:sz w:val="20"/>
                <w:szCs w:val="20"/>
              </w:rPr>
              <w:t>11</w:t>
            </w:r>
          </w:p>
        </w:tc>
        <w:tc>
          <w:tcPr>
            <w:tcW w:w="1039" w:type="dxa"/>
            <w:tcBorders>
              <w:top w:val="nil"/>
              <w:left w:val="nil"/>
              <w:bottom w:val="single" w:sz="4" w:space="0" w:color="auto"/>
              <w:right w:val="single" w:sz="4" w:space="0" w:color="auto"/>
            </w:tcBorders>
            <w:shd w:val="clear" w:color="auto" w:fill="auto"/>
            <w:vAlign w:val="center"/>
          </w:tcPr>
          <w:p w14:paraId="43BDA0C7"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All</w:t>
            </w:r>
          </w:p>
        </w:tc>
        <w:tc>
          <w:tcPr>
            <w:tcW w:w="1284" w:type="dxa"/>
            <w:tcBorders>
              <w:top w:val="nil"/>
              <w:left w:val="nil"/>
              <w:bottom w:val="single" w:sz="4" w:space="0" w:color="auto"/>
              <w:right w:val="single" w:sz="4" w:space="0" w:color="auto"/>
            </w:tcBorders>
            <w:shd w:val="clear" w:color="auto" w:fill="auto"/>
            <w:vAlign w:val="center"/>
          </w:tcPr>
          <w:p w14:paraId="5CCDCF0E"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All</w:t>
            </w:r>
          </w:p>
        </w:tc>
        <w:tc>
          <w:tcPr>
            <w:tcW w:w="3451" w:type="dxa"/>
            <w:tcBorders>
              <w:top w:val="nil"/>
              <w:left w:val="nil"/>
              <w:bottom w:val="single" w:sz="4" w:space="0" w:color="auto"/>
              <w:right w:val="single" w:sz="4" w:space="0" w:color="auto"/>
            </w:tcBorders>
            <w:shd w:val="clear" w:color="auto" w:fill="auto"/>
            <w:vAlign w:val="center"/>
          </w:tcPr>
          <w:p w14:paraId="5E8D20FA"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 xml:space="preserve">EIS CBSA </w:t>
            </w:r>
            <w:r w:rsidR="005A6F0E" w:rsidRPr="006E34EF">
              <w:rPr>
                <w:rFonts w:eastAsia="Times New Roman" w:cs="Arial"/>
                <w:sz w:val="20"/>
                <w:szCs w:val="20"/>
              </w:rPr>
              <w:t>Contractor</w:t>
            </w:r>
            <w:r w:rsidRPr="006E34EF">
              <w:rPr>
                <w:rFonts w:eastAsia="Times New Roman" w:cs="Arial"/>
                <w:sz w:val="20"/>
                <w:szCs w:val="20"/>
              </w:rPr>
              <w:t>s</w:t>
            </w:r>
          </w:p>
        </w:tc>
        <w:tc>
          <w:tcPr>
            <w:tcW w:w="3513" w:type="dxa"/>
            <w:tcBorders>
              <w:top w:val="nil"/>
              <w:left w:val="nil"/>
              <w:bottom w:val="single" w:sz="4" w:space="0" w:color="auto"/>
              <w:right w:val="single" w:sz="4" w:space="0" w:color="auto"/>
            </w:tcBorders>
            <w:shd w:val="clear" w:color="auto" w:fill="auto"/>
            <w:vAlign w:val="center"/>
          </w:tcPr>
          <w:p w14:paraId="67370F4E" w14:textId="77777777" w:rsidR="000C65DB" w:rsidRPr="006E34EF" w:rsidRDefault="009D0E4F" w:rsidP="009D0E4F">
            <w:pPr>
              <w:spacing w:after="0" w:line="240" w:lineRule="auto"/>
              <w:rPr>
                <w:rFonts w:eastAsia="Times New Roman" w:cs="Arial"/>
                <w:sz w:val="20"/>
                <w:szCs w:val="20"/>
              </w:rPr>
            </w:pPr>
            <w:r w:rsidRPr="006E34EF">
              <w:rPr>
                <w:rFonts w:eastAsia="Times New Roman" w:cs="Arial"/>
                <w:sz w:val="20"/>
                <w:szCs w:val="20"/>
              </w:rPr>
              <w:t xml:space="preserve">Provides a list of </w:t>
            </w:r>
            <w:r w:rsidR="005A6F0E" w:rsidRPr="006E34EF">
              <w:rPr>
                <w:rFonts w:eastAsia="Times New Roman" w:cs="Arial"/>
                <w:sz w:val="20"/>
                <w:szCs w:val="20"/>
              </w:rPr>
              <w:t>Contractor</w:t>
            </w:r>
            <w:r w:rsidRPr="006E34EF">
              <w:rPr>
                <w:rFonts w:eastAsia="Times New Roman" w:cs="Arial"/>
                <w:sz w:val="20"/>
                <w:szCs w:val="20"/>
              </w:rPr>
              <w:t>s by EIS CBSA</w:t>
            </w:r>
          </w:p>
        </w:tc>
        <w:tc>
          <w:tcPr>
            <w:tcW w:w="1699" w:type="dxa"/>
            <w:tcBorders>
              <w:top w:val="nil"/>
              <w:left w:val="nil"/>
              <w:bottom w:val="single" w:sz="4" w:space="0" w:color="auto"/>
              <w:right w:val="single" w:sz="4" w:space="0" w:color="auto"/>
            </w:tcBorders>
            <w:shd w:val="clear" w:color="auto" w:fill="auto"/>
            <w:vAlign w:val="center"/>
          </w:tcPr>
          <w:p w14:paraId="4653002C"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Lookup Table</w:t>
            </w:r>
          </w:p>
        </w:tc>
        <w:tc>
          <w:tcPr>
            <w:tcW w:w="1667" w:type="dxa"/>
            <w:tcBorders>
              <w:top w:val="nil"/>
              <w:left w:val="nil"/>
              <w:bottom w:val="single" w:sz="4" w:space="0" w:color="auto"/>
              <w:right w:val="single" w:sz="4" w:space="0" w:color="auto"/>
            </w:tcBorders>
            <w:shd w:val="clear" w:color="auto" w:fill="auto"/>
            <w:vAlign w:val="center"/>
          </w:tcPr>
          <w:p w14:paraId="793A73D8" w14:textId="77777777" w:rsidR="000C65DB" w:rsidRPr="006E34EF" w:rsidRDefault="000C65DB" w:rsidP="00E65AB0">
            <w:pPr>
              <w:rPr>
                <w:rFonts w:cs="Arial"/>
                <w:sz w:val="20"/>
                <w:szCs w:val="20"/>
              </w:rPr>
            </w:pPr>
            <w:r w:rsidRPr="006E34EF">
              <w:rPr>
                <w:rFonts w:eastAsia="Times New Roman" w:cs="Arial"/>
                <w:sz w:val="20"/>
                <w:szCs w:val="20"/>
              </w:rPr>
              <w:t>TCC</w:t>
            </w:r>
          </w:p>
        </w:tc>
        <w:tc>
          <w:tcPr>
            <w:tcW w:w="1228" w:type="dxa"/>
            <w:tcBorders>
              <w:top w:val="nil"/>
              <w:left w:val="nil"/>
              <w:bottom w:val="single" w:sz="4" w:space="0" w:color="auto"/>
              <w:right w:val="single" w:sz="4" w:space="0" w:color="auto"/>
            </w:tcBorders>
            <w:shd w:val="clear" w:color="auto" w:fill="auto"/>
            <w:vAlign w:val="center"/>
          </w:tcPr>
          <w:p w14:paraId="527B19D5"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As updated</w:t>
            </w:r>
          </w:p>
        </w:tc>
      </w:tr>
      <w:tr w:rsidR="000C65DB" w:rsidRPr="00C2298E" w14:paraId="5547A00B" w14:textId="77777777" w:rsidTr="00BB515A">
        <w:trPr>
          <w:trHeight w:val="377"/>
        </w:trPr>
        <w:tc>
          <w:tcPr>
            <w:tcW w:w="439" w:type="dxa"/>
            <w:tcBorders>
              <w:top w:val="nil"/>
              <w:left w:val="single" w:sz="4" w:space="0" w:color="auto"/>
              <w:bottom w:val="single" w:sz="4" w:space="0" w:color="auto"/>
              <w:right w:val="single" w:sz="4" w:space="0" w:color="auto"/>
            </w:tcBorders>
            <w:shd w:val="clear" w:color="auto" w:fill="auto"/>
            <w:vAlign w:val="center"/>
          </w:tcPr>
          <w:p w14:paraId="6B36A210" w14:textId="77777777" w:rsidR="000C65DB" w:rsidRPr="006E34EF" w:rsidRDefault="000C65DB" w:rsidP="00DB2113">
            <w:pPr>
              <w:spacing w:after="0" w:line="240" w:lineRule="auto"/>
              <w:jc w:val="right"/>
              <w:rPr>
                <w:rFonts w:eastAsia="Times New Roman" w:cs="Arial"/>
                <w:sz w:val="20"/>
                <w:szCs w:val="20"/>
              </w:rPr>
            </w:pPr>
            <w:r w:rsidRPr="006E34EF">
              <w:rPr>
                <w:rFonts w:eastAsia="Times New Roman" w:cs="Arial"/>
                <w:sz w:val="20"/>
                <w:szCs w:val="20"/>
              </w:rPr>
              <w:t>12</w:t>
            </w:r>
          </w:p>
        </w:tc>
        <w:tc>
          <w:tcPr>
            <w:tcW w:w="1039" w:type="dxa"/>
            <w:tcBorders>
              <w:top w:val="nil"/>
              <w:left w:val="nil"/>
              <w:bottom w:val="single" w:sz="4" w:space="0" w:color="auto"/>
              <w:right w:val="single" w:sz="4" w:space="0" w:color="auto"/>
            </w:tcBorders>
            <w:shd w:val="clear" w:color="auto" w:fill="auto"/>
            <w:vAlign w:val="center"/>
          </w:tcPr>
          <w:p w14:paraId="29F441D1"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All</w:t>
            </w:r>
          </w:p>
        </w:tc>
        <w:tc>
          <w:tcPr>
            <w:tcW w:w="1284" w:type="dxa"/>
            <w:tcBorders>
              <w:top w:val="nil"/>
              <w:left w:val="nil"/>
              <w:bottom w:val="single" w:sz="4" w:space="0" w:color="auto"/>
              <w:right w:val="single" w:sz="4" w:space="0" w:color="auto"/>
            </w:tcBorders>
            <w:shd w:val="clear" w:color="auto" w:fill="auto"/>
            <w:vAlign w:val="center"/>
          </w:tcPr>
          <w:p w14:paraId="1A8DA819"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All</w:t>
            </w:r>
          </w:p>
        </w:tc>
        <w:tc>
          <w:tcPr>
            <w:tcW w:w="3451" w:type="dxa"/>
            <w:tcBorders>
              <w:top w:val="nil"/>
              <w:left w:val="nil"/>
              <w:bottom w:val="single" w:sz="4" w:space="0" w:color="auto"/>
              <w:right w:val="single" w:sz="4" w:space="0" w:color="auto"/>
            </w:tcBorders>
            <w:shd w:val="clear" w:color="auto" w:fill="auto"/>
            <w:vAlign w:val="center"/>
          </w:tcPr>
          <w:p w14:paraId="47769143"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Networx Registered AHCs</w:t>
            </w:r>
          </w:p>
        </w:tc>
        <w:tc>
          <w:tcPr>
            <w:tcW w:w="3513" w:type="dxa"/>
            <w:tcBorders>
              <w:top w:val="nil"/>
              <w:left w:val="nil"/>
              <w:bottom w:val="single" w:sz="4" w:space="0" w:color="auto"/>
              <w:right w:val="single" w:sz="4" w:space="0" w:color="auto"/>
            </w:tcBorders>
            <w:shd w:val="clear" w:color="auto" w:fill="auto"/>
            <w:vAlign w:val="center"/>
          </w:tcPr>
          <w:p w14:paraId="2AAF8A70" w14:textId="77777777" w:rsidR="000C65DB" w:rsidRPr="006E34EF" w:rsidRDefault="009D0E4F" w:rsidP="00E65AB0">
            <w:pPr>
              <w:spacing w:after="0" w:line="240" w:lineRule="auto"/>
              <w:rPr>
                <w:rFonts w:eastAsia="Times New Roman" w:cs="Arial"/>
                <w:sz w:val="20"/>
                <w:szCs w:val="20"/>
              </w:rPr>
            </w:pPr>
            <w:r w:rsidRPr="006E34EF">
              <w:rPr>
                <w:rFonts w:eastAsia="Times New Roman" w:cs="Arial"/>
                <w:sz w:val="20"/>
                <w:szCs w:val="20"/>
              </w:rPr>
              <w:t>Provides a list of billing types to a Networx AHC</w:t>
            </w:r>
          </w:p>
        </w:tc>
        <w:tc>
          <w:tcPr>
            <w:tcW w:w="1699" w:type="dxa"/>
            <w:tcBorders>
              <w:top w:val="nil"/>
              <w:left w:val="nil"/>
              <w:bottom w:val="single" w:sz="4" w:space="0" w:color="auto"/>
              <w:right w:val="single" w:sz="4" w:space="0" w:color="auto"/>
            </w:tcBorders>
            <w:shd w:val="clear" w:color="auto" w:fill="auto"/>
            <w:vAlign w:val="center"/>
          </w:tcPr>
          <w:p w14:paraId="2B5EAF06"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Lookup Table</w:t>
            </w:r>
          </w:p>
        </w:tc>
        <w:tc>
          <w:tcPr>
            <w:tcW w:w="1667" w:type="dxa"/>
            <w:tcBorders>
              <w:top w:val="nil"/>
              <w:left w:val="nil"/>
              <w:bottom w:val="single" w:sz="4" w:space="0" w:color="auto"/>
              <w:right w:val="single" w:sz="4" w:space="0" w:color="auto"/>
            </w:tcBorders>
            <w:shd w:val="clear" w:color="auto" w:fill="auto"/>
            <w:vAlign w:val="center"/>
          </w:tcPr>
          <w:p w14:paraId="6A6D45D4" w14:textId="77777777" w:rsidR="000C65DB" w:rsidRPr="006E34EF" w:rsidRDefault="000C65DB" w:rsidP="00E65AB0">
            <w:pPr>
              <w:rPr>
                <w:rFonts w:cs="Arial"/>
                <w:sz w:val="20"/>
                <w:szCs w:val="20"/>
              </w:rPr>
            </w:pPr>
            <w:r w:rsidRPr="006E34EF">
              <w:rPr>
                <w:rFonts w:eastAsia="Times New Roman" w:cs="Arial"/>
                <w:sz w:val="20"/>
                <w:szCs w:val="20"/>
              </w:rPr>
              <w:t>TCC</w:t>
            </w:r>
          </w:p>
        </w:tc>
        <w:tc>
          <w:tcPr>
            <w:tcW w:w="1228" w:type="dxa"/>
            <w:tcBorders>
              <w:top w:val="nil"/>
              <w:left w:val="nil"/>
              <w:bottom w:val="single" w:sz="4" w:space="0" w:color="auto"/>
              <w:right w:val="single" w:sz="4" w:space="0" w:color="auto"/>
            </w:tcBorders>
            <w:shd w:val="clear" w:color="auto" w:fill="auto"/>
            <w:vAlign w:val="center"/>
          </w:tcPr>
          <w:p w14:paraId="7D1CCF3F" w14:textId="77777777" w:rsidR="000C65DB" w:rsidRPr="006E34EF" w:rsidRDefault="000C65DB" w:rsidP="00E65AB0">
            <w:pPr>
              <w:spacing w:after="0" w:line="240" w:lineRule="auto"/>
              <w:rPr>
                <w:rFonts w:eastAsia="Times New Roman" w:cs="Arial"/>
                <w:sz w:val="20"/>
                <w:szCs w:val="20"/>
              </w:rPr>
            </w:pPr>
            <w:r w:rsidRPr="006E34EF">
              <w:rPr>
                <w:rFonts w:eastAsia="Times New Roman" w:cs="Arial"/>
                <w:sz w:val="20"/>
                <w:szCs w:val="20"/>
              </w:rPr>
              <w:t>As updated</w:t>
            </w:r>
          </w:p>
        </w:tc>
      </w:tr>
      <w:tr w:rsidR="000C65DB" w:rsidRPr="00C2298E" w14:paraId="20C3E009" w14:textId="77777777" w:rsidTr="00BB515A">
        <w:trPr>
          <w:trHeight w:val="377"/>
        </w:trPr>
        <w:tc>
          <w:tcPr>
            <w:tcW w:w="439" w:type="dxa"/>
            <w:tcBorders>
              <w:top w:val="nil"/>
              <w:left w:val="single" w:sz="4" w:space="0" w:color="auto"/>
              <w:bottom w:val="single" w:sz="4" w:space="0" w:color="auto"/>
              <w:right w:val="single" w:sz="4" w:space="0" w:color="auto"/>
            </w:tcBorders>
            <w:shd w:val="clear" w:color="auto" w:fill="auto"/>
            <w:vAlign w:val="center"/>
          </w:tcPr>
          <w:p w14:paraId="37D39F16" w14:textId="77777777" w:rsidR="000C65DB" w:rsidRPr="006E34EF" w:rsidRDefault="000C65DB"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13</w:t>
            </w:r>
          </w:p>
        </w:tc>
        <w:tc>
          <w:tcPr>
            <w:tcW w:w="1039" w:type="dxa"/>
            <w:tcBorders>
              <w:top w:val="nil"/>
              <w:left w:val="nil"/>
              <w:bottom w:val="single" w:sz="4" w:space="0" w:color="auto"/>
              <w:right w:val="single" w:sz="4" w:space="0" w:color="auto"/>
            </w:tcBorders>
            <w:shd w:val="clear" w:color="auto" w:fill="auto"/>
            <w:vAlign w:val="center"/>
          </w:tcPr>
          <w:p w14:paraId="4C8AE7B5" w14:textId="77777777" w:rsidR="000C65DB" w:rsidRPr="006E34EF" w:rsidRDefault="000C65DB" w:rsidP="00E65AB0">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1284" w:type="dxa"/>
            <w:tcBorders>
              <w:top w:val="nil"/>
              <w:left w:val="nil"/>
              <w:bottom w:val="single" w:sz="4" w:space="0" w:color="auto"/>
              <w:right w:val="single" w:sz="4" w:space="0" w:color="auto"/>
            </w:tcBorders>
            <w:shd w:val="clear" w:color="auto" w:fill="auto"/>
            <w:vAlign w:val="center"/>
          </w:tcPr>
          <w:p w14:paraId="07E7E6FF" w14:textId="77777777" w:rsidR="000C65DB" w:rsidRPr="006E34EF" w:rsidRDefault="000C65DB" w:rsidP="00E65AB0">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tcPr>
          <w:p w14:paraId="669568C0" w14:textId="77777777" w:rsidR="000C65DB" w:rsidRPr="006E34EF" w:rsidRDefault="000C65DB" w:rsidP="00E65AB0">
            <w:pPr>
              <w:spacing w:after="0" w:line="240" w:lineRule="auto"/>
              <w:rPr>
                <w:rFonts w:eastAsia="Times New Roman" w:cs="Arial"/>
                <w:color w:val="000000"/>
                <w:sz w:val="20"/>
                <w:szCs w:val="20"/>
              </w:rPr>
            </w:pPr>
            <w:r w:rsidRPr="006E34EF">
              <w:rPr>
                <w:rFonts w:eastAsia="Times New Roman" w:cs="Arial"/>
                <w:color w:val="000000"/>
                <w:sz w:val="20"/>
                <w:szCs w:val="20"/>
              </w:rPr>
              <w:t xml:space="preserve">TOPS Long Distance (LD) files Federal Technology Service Billing Table (FTSB) and WITS Federal </w:t>
            </w:r>
            <w:r w:rsidRPr="006E34EF">
              <w:rPr>
                <w:rFonts w:eastAsia="Times New Roman" w:cs="Arial"/>
                <w:color w:val="000000"/>
                <w:sz w:val="20"/>
                <w:szCs w:val="20"/>
              </w:rPr>
              <w:lastRenderedPageBreak/>
              <w:t>Technology Service Billing Table (WFTSB)</w:t>
            </w:r>
          </w:p>
        </w:tc>
        <w:tc>
          <w:tcPr>
            <w:tcW w:w="3513" w:type="dxa"/>
            <w:tcBorders>
              <w:top w:val="nil"/>
              <w:left w:val="nil"/>
              <w:bottom w:val="single" w:sz="4" w:space="0" w:color="auto"/>
              <w:right w:val="single" w:sz="4" w:space="0" w:color="auto"/>
            </w:tcBorders>
            <w:shd w:val="clear" w:color="auto" w:fill="auto"/>
            <w:vAlign w:val="center"/>
          </w:tcPr>
          <w:p w14:paraId="0CE07CB9" w14:textId="77777777" w:rsidR="000C65DB" w:rsidRPr="006E34EF" w:rsidRDefault="000C65DB" w:rsidP="00E65AB0">
            <w:pPr>
              <w:spacing w:after="0" w:line="240" w:lineRule="auto"/>
              <w:rPr>
                <w:rFonts w:eastAsia="Times New Roman" w:cs="Arial"/>
                <w:color w:val="000000"/>
                <w:sz w:val="20"/>
                <w:szCs w:val="20"/>
              </w:rPr>
            </w:pPr>
            <w:r w:rsidRPr="006E34EF">
              <w:rPr>
                <w:rFonts w:eastAsia="Times New Roman" w:cs="Arial"/>
                <w:color w:val="000000"/>
                <w:sz w:val="20"/>
                <w:szCs w:val="20"/>
              </w:rPr>
              <w:lastRenderedPageBreak/>
              <w:t>Establish standardized data for TI for Networx LD from WITS and Regional data. Assists with AHC definition for regional and WITS data.</w:t>
            </w:r>
          </w:p>
        </w:tc>
        <w:tc>
          <w:tcPr>
            <w:tcW w:w="1699" w:type="dxa"/>
            <w:tcBorders>
              <w:top w:val="nil"/>
              <w:left w:val="nil"/>
              <w:bottom w:val="single" w:sz="4" w:space="0" w:color="auto"/>
              <w:right w:val="single" w:sz="4" w:space="0" w:color="auto"/>
            </w:tcBorders>
            <w:shd w:val="clear" w:color="auto" w:fill="auto"/>
            <w:vAlign w:val="center"/>
          </w:tcPr>
          <w:p w14:paraId="1B1D790F" w14:textId="77777777" w:rsidR="000C65DB" w:rsidRPr="006E34EF" w:rsidRDefault="000C65DB" w:rsidP="00E65AB0">
            <w:pPr>
              <w:spacing w:after="0" w:line="240" w:lineRule="auto"/>
              <w:rPr>
                <w:rFonts w:eastAsia="Times New Roman" w:cs="Arial"/>
                <w:color w:val="000000"/>
                <w:sz w:val="20"/>
                <w:szCs w:val="20"/>
              </w:rPr>
            </w:pPr>
            <w:r w:rsidRPr="006E34EF">
              <w:rPr>
                <w:rFonts w:eastAsia="Times New Roman" w:cs="Arial"/>
                <w:color w:val="000000"/>
                <w:sz w:val="20"/>
                <w:szCs w:val="20"/>
              </w:rPr>
              <w:t>Derived Processing File</w:t>
            </w:r>
          </w:p>
        </w:tc>
        <w:tc>
          <w:tcPr>
            <w:tcW w:w="1667" w:type="dxa"/>
            <w:tcBorders>
              <w:top w:val="nil"/>
              <w:left w:val="nil"/>
              <w:bottom w:val="single" w:sz="4" w:space="0" w:color="auto"/>
              <w:right w:val="single" w:sz="4" w:space="0" w:color="auto"/>
            </w:tcBorders>
            <w:shd w:val="clear" w:color="auto" w:fill="auto"/>
            <w:vAlign w:val="center"/>
          </w:tcPr>
          <w:p w14:paraId="54BA0299" w14:textId="77777777" w:rsidR="000C65DB" w:rsidRPr="006E34EF" w:rsidRDefault="000C65DB" w:rsidP="00E65AB0">
            <w:pPr>
              <w:rPr>
                <w:rFonts w:cs="Arial"/>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tcPr>
          <w:p w14:paraId="7F0292BA" w14:textId="77777777" w:rsidR="000C65DB" w:rsidRPr="006E34EF" w:rsidRDefault="00902526" w:rsidP="00E65AB0">
            <w:pPr>
              <w:spacing w:after="0" w:line="240" w:lineRule="auto"/>
              <w:rPr>
                <w:rFonts w:eastAsia="Times New Roman" w:cs="Arial"/>
                <w:color w:val="000000"/>
                <w:sz w:val="20"/>
                <w:szCs w:val="20"/>
              </w:rPr>
            </w:pPr>
            <w:r>
              <w:rPr>
                <w:rFonts w:eastAsia="Times New Roman" w:cs="Arial"/>
                <w:color w:val="000000"/>
                <w:sz w:val="20"/>
                <w:szCs w:val="20"/>
              </w:rPr>
              <w:t>Weekly</w:t>
            </w:r>
          </w:p>
        </w:tc>
      </w:tr>
      <w:tr w:rsidR="00C01B8A" w:rsidRPr="00C2298E" w14:paraId="1005A719"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1576737E"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14</w:t>
            </w:r>
          </w:p>
        </w:tc>
        <w:tc>
          <w:tcPr>
            <w:tcW w:w="1039" w:type="dxa"/>
            <w:tcBorders>
              <w:top w:val="nil"/>
              <w:left w:val="nil"/>
              <w:bottom w:val="single" w:sz="4" w:space="0" w:color="auto"/>
              <w:right w:val="single" w:sz="4" w:space="0" w:color="auto"/>
            </w:tcBorders>
            <w:shd w:val="clear" w:color="auto" w:fill="auto"/>
            <w:vAlign w:val="center"/>
          </w:tcPr>
          <w:p w14:paraId="7C39616A"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1284" w:type="dxa"/>
            <w:tcBorders>
              <w:top w:val="nil"/>
              <w:left w:val="nil"/>
              <w:bottom w:val="single" w:sz="4" w:space="0" w:color="auto"/>
              <w:right w:val="single" w:sz="4" w:space="0" w:color="auto"/>
            </w:tcBorders>
            <w:shd w:val="clear" w:color="auto" w:fill="auto"/>
            <w:vAlign w:val="center"/>
          </w:tcPr>
          <w:p w14:paraId="405B2C00"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tcPr>
          <w:p w14:paraId="04B3C5A9"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EIS Contractor Service Mapping</w:t>
            </w:r>
          </w:p>
        </w:tc>
        <w:tc>
          <w:tcPr>
            <w:tcW w:w="3513" w:type="dxa"/>
            <w:tcBorders>
              <w:top w:val="nil"/>
              <w:left w:val="nil"/>
              <w:bottom w:val="single" w:sz="4" w:space="0" w:color="auto"/>
              <w:right w:val="single" w:sz="4" w:space="0" w:color="auto"/>
            </w:tcBorders>
            <w:shd w:val="clear" w:color="auto" w:fill="auto"/>
            <w:vAlign w:val="center"/>
          </w:tcPr>
          <w:p w14:paraId="7FB286B5"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Assists in determining contractors that have EIS services that map to existing services</w:t>
            </w:r>
          </w:p>
        </w:tc>
        <w:tc>
          <w:tcPr>
            <w:tcW w:w="1699" w:type="dxa"/>
            <w:tcBorders>
              <w:top w:val="nil"/>
              <w:left w:val="nil"/>
              <w:bottom w:val="single" w:sz="4" w:space="0" w:color="auto"/>
              <w:right w:val="single" w:sz="4" w:space="0" w:color="auto"/>
            </w:tcBorders>
            <w:shd w:val="clear" w:color="auto" w:fill="auto"/>
            <w:vAlign w:val="center"/>
          </w:tcPr>
          <w:p w14:paraId="7EE6D54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tcPr>
          <w:p w14:paraId="7891B513"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tcPr>
          <w:p w14:paraId="08DC8C79"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C01B8A" w:rsidRPr="00C2298E" w14:paraId="77C8A657"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43E812D8"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15</w:t>
            </w:r>
          </w:p>
        </w:tc>
        <w:tc>
          <w:tcPr>
            <w:tcW w:w="1039" w:type="dxa"/>
            <w:tcBorders>
              <w:top w:val="nil"/>
              <w:left w:val="nil"/>
              <w:bottom w:val="single" w:sz="4" w:space="0" w:color="auto"/>
              <w:right w:val="single" w:sz="4" w:space="0" w:color="auto"/>
            </w:tcBorders>
            <w:shd w:val="clear" w:color="auto" w:fill="auto"/>
            <w:vAlign w:val="center"/>
          </w:tcPr>
          <w:p w14:paraId="3927BB1E"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1284" w:type="dxa"/>
            <w:tcBorders>
              <w:top w:val="nil"/>
              <w:left w:val="nil"/>
              <w:bottom w:val="single" w:sz="4" w:space="0" w:color="auto"/>
              <w:right w:val="single" w:sz="4" w:space="0" w:color="auto"/>
            </w:tcBorders>
            <w:shd w:val="clear" w:color="auto" w:fill="auto"/>
            <w:vAlign w:val="center"/>
          </w:tcPr>
          <w:p w14:paraId="44422EC9"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tcPr>
          <w:p w14:paraId="3A09BA66"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EIS Contractor CBSA Mapping</w:t>
            </w:r>
          </w:p>
        </w:tc>
        <w:tc>
          <w:tcPr>
            <w:tcW w:w="3513" w:type="dxa"/>
            <w:tcBorders>
              <w:top w:val="nil"/>
              <w:left w:val="nil"/>
              <w:bottom w:val="single" w:sz="4" w:space="0" w:color="auto"/>
              <w:right w:val="single" w:sz="4" w:space="0" w:color="auto"/>
            </w:tcBorders>
            <w:shd w:val="clear" w:color="auto" w:fill="auto"/>
            <w:vAlign w:val="center"/>
          </w:tcPr>
          <w:p w14:paraId="2240ABAE"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Assists in determining contractors that have EIS CBSAs that map to current inventory</w:t>
            </w:r>
          </w:p>
        </w:tc>
        <w:tc>
          <w:tcPr>
            <w:tcW w:w="1699" w:type="dxa"/>
            <w:tcBorders>
              <w:top w:val="nil"/>
              <w:left w:val="nil"/>
              <w:bottom w:val="single" w:sz="4" w:space="0" w:color="auto"/>
              <w:right w:val="single" w:sz="4" w:space="0" w:color="auto"/>
            </w:tcBorders>
            <w:shd w:val="clear" w:color="auto" w:fill="auto"/>
            <w:vAlign w:val="center"/>
          </w:tcPr>
          <w:p w14:paraId="2606F6C6"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tcPr>
          <w:p w14:paraId="7435C51F"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tcPr>
          <w:p w14:paraId="4DD8232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C01B8A" w:rsidRPr="00C2298E" w14:paraId="4E39ABF8"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67A25363"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16</w:t>
            </w:r>
          </w:p>
        </w:tc>
        <w:tc>
          <w:tcPr>
            <w:tcW w:w="1039" w:type="dxa"/>
            <w:tcBorders>
              <w:top w:val="nil"/>
              <w:left w:val="nil"/>
              <w:bottom w:val="single" w:sz="4" w:space="0" w:color="auto"/>
              <w:right w:val="single" w:sz="4" w:space="0" w:color="auto"/>
            </w:tcBorders>
            <w:shd w:val="clear" w:color="auto" w:fill="auto"/>
            <w:vAlign w:val="center"/>
          </w:tcPr>
          <w:p w14:paraId="5965D980"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tcPr>
          <w:p w14:paraId="3355E9DA"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tcPr>
          <w:p w14:paraId="01F92EAF"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Work Site ID file</w:t>
            </w:r>
          </w:p>
        </w:tc>
        <w:tc>
          <w:tcPr>
            <w:tcW w:w="3513" w:type="dxa"/>
            <w:tcBorders>
              <w:top w:val="nil"/>
              <w:left w:val="nil"/>
              <w:bottom w:val="single" w:sz="4" w:space="0" w:color="auto"/>
              <w:right w:val="single" w:sz="4" w:space="0" w:color="auto"/>
            </w:tcBorders>
            <w:shd w:val="clear" w:color="auto" w:fill="auto"/>
            <w:vAlign w:val="center"/>
          </w:tcPr>
          <w:p w14:paraId="4F80A4E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Assists in deriving address based on worksite for FTSB Networx.</w:t>
            </w:r>
          </w:p>
        </w:tc>
        <w:tc>
          <w:tcPr>
            <w:tcW w:w="1699" w:type="dxa"/>
            <w:tcBorders>
              <w:top w:val="nil"/>
              <w:left w:val="nil"/>
              <w:bottom w:val="single" w:sz="4" w:space="0" w:color="auto"/>
              <w:right w:val="single" w:sz="4" w:space="0" w:color="auto"/>
            </w:tcBorders>
            <w:shd w:val="clear" w:color="auto" w:fill="auto"/>
            <w:vAlign w:val="center"/>
          </w:tcPr>
          <w:p w14:paraId="1543D82B"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Reference File</w:t>
            </w:r>
          </w:p>
        </w:tc>
        <w:tc>
          <w:tcPr>
            <w:tcW w:w="1667" w:type="dxa"/>
            <w:tcBorders>
              <w:top w:val="nil"/>
              <w:left w:val="nil"/>
              <w:bottom w:val="single" w:sz="4" w:space="0" w:color="auto"/>
              <w:right w:val="single" w:sz="4" w:space="0" w:color="auto"/>
            </w:tcBorders>
            <w:shd w:val="clear" w:color="auto" w:fill="auto"/>
            <w:vAlign w:val="center"/>
          </w:tcPr>
          <w:p w14:paraId="66C89959"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GSA Shared Drive</w:t>
            </w:r>
          </w:p>
        </w:tc>
        <w:tc>
          <w:tcPr>
            <w:tcW w:w="1228" w:type="dxa"/>
            <w:tcBorders>
              <w:top w:val="nil"/>
              <w:left w:val="nil"/>
              <w:bottom w:val="single" w:sz="4" w:space="0" w:color="auto"/>
              <w:right w:val="single" w:sz="4" w:space="0" w:color="auto"/>
            </w:tcBorders>
            <w:shd w:val="clear" w:color="auto" w:fill="auto"/>
            <w:vAlign w:val="center"/>
          </w:tcPr>
          <w:p w14:paraId="38AFE039"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426C711A"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15872AF4"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17</w:t>
            </w:r>
          </w:p>
        </w:tc>
        <w:tc>
          <w:tcPr>
            <w:tcW w:w="1039" w:type="dxa"/>
            <w:tcBorders>
              <w:top w:val="nil"/>
              <w:left w:val="nil"/>
              <w:bottom w:val="single" w:sz="4" w:space="0" w:color="auto"/>
              <w:right w:val="single" w:sz="4" w:space="0" w:color="auto"/>
            </w:tcBorders>
            <w:shd w:val="clear" w:color="auto" w:fill="auto"/>
            <w:vAlign w:val="center"/>
            <w:hideMark/>
          </w:tcPr>
          <w:p w14:paraId="7D878EA8"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5478AFD4"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34FE27F7"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NIM Multi Master Voice Service (VS)</w:t>
            </w:r>
          </w:p>
        </w:tc>
        <w:tc>
          <w:tcPr>
            <w:tcW w:w="3513" w:type="dxa"/>
            <w:tcBorders>
              <w:top w:val="nil"/>
              <w:left w:val="nil"/>
              <w:bottom w:val="single" w:sz="4" w:space="0" w:color="auto"/>
              <w:right w:val="single" w:sz="4" w:space="0" w:color="auto"/>
            </w:tcBorders>
            <w:shd w:val="clear" w:color="auto" w:fill="auto"/>
            <w:vAlign w:val="center"/>
            <w:hideMark/>
          </w:tcPr>
          <w:p w14:paraId="1550014E"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 xml:space="preserve">Provides the bundled TNs for AT&amp;T and </w:t>
            </w:r>
            <w:r w:rsidR="00444A3A" w:rsidRPr="006E34EF">
              <w:rPr>
                <w:rFonts w:eastAsia="Times New Roman" w:cs="Arial"/>
                <w:color w:val="000000"/>
                <w:sz w:val="20"/>
                <w:szCs w:val="20"/>
              </w:rPr>
              <w:t>Century</w:t>
            </w:r>
            <w:r w:rsidR="00FB6681" w:rsidRPr="006E34EF">
              <w:rPr>
                <w:rFonts w:eastAsia="Times New Roman" w:cs="Arial"/>
                <w:color w:val="000000"/>
                <w:sz w:val="20"/>
                <w:szCs w:val="20"/>
              </w:rPr>
              <w:t>L</w:t>
            </w:r>
            <w:r w:rsidR="00444A3A" w:rsidRPr="006E34EF">
              <w:rPr>
                <w:rFonts w:eastAsia="Times New Roman" w:cs="Arial"/>
                <w:color w:val="000000"/>
                <w:sz w:val="20"/>
                <w:szCs w:val="20"/>
              </w:rPr>
              <w:t>ink</w:t>
            </w:r>
            <w:r w:rsidRPr="006E34EF">
              <w:rPr>
                <w:rFonts w:eastAsia="Times New Roman" w:cs="Arial"/>
                <w:color w:val="000000"/>
                <w:sz w:val="20"/>
                <w:szCs w:val="20"/>
              </w:rPr>
              <w:t xml:space="preserve"> (CL) sent as SOCNs</w:t>
            </w:r>
          </w:p>
        </w:tc>
        <w:tc>
          <w:tcPr>
            <w:tcW w:w="1699" w:type="dxa"/>
            <w:tcBorders>
              <w:top w:val="nil"/>
              <w:left w:val="nil"/>
              <w:bottom w:val="single" w:sz="4" w:space="0" w:color="auto"/>
              <w:right w:val="single" w:sz="4" w:space="0" w:color="auto"/>
            </w:tcBorders>
            <w:shd w:val="clear" w:color="auto" w:fill="auto"/>
            <w:vAlign w:val="center"/>
            <w:hideMark/>
          </w:tcPr>
          <w:p w14:paraId="394EC74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1E3EF21D" w14:textId="77777777" w:rsidR="00C01B8A" w:rsidRPr="006E34EF" w:rsidRDefault="00C01B8A" w:rsidP="001E2718">
            <w:pPr>
              <w:rPr>
                <w:rFonts w:cs="Arial"/>
                <w:sz w:val="20"/>
                <w:szCs w:val="20"/>
              </w:rPr>
            </w:pPr>
            <w:r w:rsidRPr="006E34EF">
              <w:rPr>
                <w:rFonts w:cs="Arial"/>
                <w:color w:val="000000"/>
                <w:sz w:val="20"/>
                <w:szCs w:val="20"/>
              </w:rPr>
              <w:t>E-MORRIS</w:t>
            </w:r>
          </w:p>
        </w:tc>
        <w:tc>
          <w:tcPr>
            <w:tcW w:w="1228" w:type="dxa"/>
            <w:tcBorders>
              <w:top w:val="nil"/>
              <w:left w:val="nil"/>
              <w:bottom w:val="single" w:sz="4" w:space="0" w:color="auto"/>
              <w:right w:val="single" w:sz="4" w:space="0" w:color="auto"/>
            </w:tcBorders>
            <w:shd w:val="clear" w:color="auto" w:fill="auto"/>
            <w:vAlign w:val="center"/>
            <w:hideMark/>
          </w:tcPr>
          <w:p w14:paraId="6FDB12C8"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11E49C01" w14:textId="77777777" w:rsidTr="00BB515A">
        <w:trPr>
          <w:trHeight w:val="828"/>
        </w:trPr>
        <w:tc>
          <w:tcPr>
            <w:tcW w:w="439" w:type="dxa"/>
            <w:tcBorders>
              <w:top w:val="nil"/>
              <w:left w:val="single" w:sz="4" w:space="0" w:color="auto"/>
              <w:bottom w:val="single" w:sz="4" w:space="0" w:color="auto"/>
              <w:right w:val="single" w:sz="4" w:space="0" w:color="auto"/>
            </w:tcBorders>
            <w:shd w:val="clear" w:color="auto" w:fill="auto"/>
            <w:vAlign w:val="center"/>
          </w:tcPr>
          <w:p w14:paraId="553BC265"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18</w:t>
            </w:r>
          </w:p>
        </w:tc>
        <w:tc>
          <w:tcPr>
            <w:tcW w:w="1039" w:type="dxa"/>
            <w:tcBorders>
              <w:top w:val="nil"/>
              <w:left w:val="nil"/>
              <w:bottom w:val="single" w:sz="4" w:space="0" w:color="auto"/>
              <w:right w:val="single" w:sz="4" w:space="0" w:color="auto"/>
            </w:tcBorders>
            <w:shd w:val="clear" w:color="auto" w:fill="auto"/>
            <w:vAlign w:val="center"/>
            <w:hideMark/>
          </w:tcPr>
          <w:p w14:paraId="709D6F4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62C23D9F"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50C2E656"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NIM Extract</w:t>
            </w:r>
          </w:p>
        </w:tc>
        <w:tc>
          <w:tcPr>
            <w:tcW w:w="3513" w:type="dxa"/>
            <w:tcBorders>
              <w:top w:val="nil"/>
              <w:left w:val="nil"/>
              <w:bottom w:val="single" w:sz="4" w:space="0" w:color="auto"/>
              <w:right w:val="single" w:sz="4" w:space="0" w:color="auto"/>
            </w:tcBorders>
            <w:shd w:val="clear" w:color="auto" w:fill="auto"/>
            <w:vAlign w:val="center"/>
            <w:hideMark/>
          </w:tcPr>
          <w:p w14:paraId="600B4875"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services and for inventory components based on the SOCNs</w:t>
            </w:r>
          </w:p>
        </w:tc>
        <w:tc>
          <w:tcPr>
            <w:tcW w:w="1699" w:type="dxa"/>
            <w:tcBorders>
              <w:top w:val="nil"/>
              <w:left w:val="nil"/>
              <w:bottom w:val="single" w:sz="4" w:space="0" w:color="auto"/>
              <w:right w:val="single" w:sz="4" w:space="0" w:color="auto"/>
            </w:tcBorders>
            <w:shd w:val="clear" w:color="auto" w:fill="auto"/>
            <w:vAlign w:val="center"/>
            <w:hideMark/>
          </w:tcPr>
          <w:p w14:paraId="2BE79AD4"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6F2B8730" w14:textId="77777777" w:rsidR="00C01B8A" w:rsidRPr="006E34EF" w:rsidRDefault="00C01B8A" w:rsidP="001E2718">
            <w:pPr>
              <w:rPr>
                <w:rFonts w:cs="Arial"/>
                <w:sz w:val="20"/>
                <w:szCs w:val="20"/>
              </w:rPr>
            </w:pPr>
            <w:r w:rsidRPr="006E34EF">
              <w:rPr>
                <w:rFonts w:eastAsia="Times New Roman" w:cs="Arial"/>
                <w:color w:val="000000"/>
                <w:sz w:val="20"/>
                <w:szCs w:val="20"/>
              </w:rPr>
              <w:t>E-MORRIS</w:t>
            </w:r>
          </w:p>
        </w:tc>
        <w:tc>
          <w:tcPr>
            <w:tcW w:w="1228" w:type="dxa"/>
            <w:tcBorders>
              <w:top w:val="nil"/>
              <w:left w:val="nil"/>
              <w:bottom w:val="single" w:sz="4" w:space="0" w:color="auto"/>
              <w:right w:val="single" w:sz="4" w:space="0" w:color="auto"/>
            </w:tcBorders>
            <w:shd w:val="clear" w:color="auto" w:fill="auto"/>
            <w:vAlign w:val="center"/>
            <w:hideMark/>
          </w:tcPr>
          <w:p w14:paraId="73EE23E9" w14:textId="77777777" w:rsidR="00C01B8A" w:rsidRPr="006E34EF" w:rsidRDefault="00902526" w:rsidP="00DB2113">
            <w:pPr>
              <w:spacing w:after="0" w:line="240" w:lineRule="auto"/>
              <w:rPr>
                <w:rFonts w:eastAsia="Times New Roman" w:cs="Arial"/>
                <w:color w:val="000000"/>
                <w:sz w:val="20"/>
                <w:szCs w:val="20"/>
              </w:rPr>
            </w:pPr>
            <w:r>
              <w:rPr>
                <w:rFonts w:eastAsia="Times New Roman" w:cs="Arial"/>
                <w:color w:val="000000"/>
                <w:sz w:val="20"/>
                <w:szCs w:val="20"/>
              </w:rPr>
              <w:t>Weekly</w:t>
            </w:r>
          </w:p>
        </w:tc>
      </w:tr>
      <w:tr w:rsidR="00C01B8A" w:rsidRPr="00C2298E" w14:paraId="7E54AC37" w14:textId="77777777" w:rsidTr="00BB515A">
        <w:trPr>
          <w:trHeight w:val="1304"/>
        </w:trPr>
        <w:tc>
          <w:tcPr>
            <w:tcW w:w="439" w:type="dxa"/>
            <w:tcBorders>
              <w:top w:val="nil"/>
              <w:left w:val="single" w:sz="4" w:space="0" w:color="auto"/>
              <w:bottom w:val="single" w:sz="4" w:space="0" w:color="auto"/>
              <w:right w:val="single" w:sz="4" w:space="0" w:color="auto"/>
            </w:tcBorders>
            <w:shd w:val="clear" w:color="auto" w:fill="auto"/>
            <w:vAlign w:val="center"/>
          </w:tcPr>
          <w:p w14:paraId="0A419DAB"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19</w:t>
            </w:r>
          </w:p>
        </w:tc>
        <w:tc>
          <w:tcPr>
            <w:tcW w:w="1039" w:type="dxa"/>
            <w:tcBorders>
              <w:top w:val="nil"/>
              <w:left w:val="nil"/>
              <w:bottom w:val="single" w:sz="4" w:space="0" w:color="auto"/>
              <w:right w:val="single" w:sz="4" w:space="0" w:color="auto"/>
            </w:tcBorders>
            <w:shd w:val="clear" w:color="auto" w:fill="auto"/>
            <w:vAlign w:val="center"/>
            <w:hideMark/>
          </w:tcPr>
          <w:p w14:paraId="124A71A8"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4CF6E6EA"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37057148"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 xml:space="preserve">NIM Expanded </w:t>
            </w:r>
          </w:p>
        </w:tc>
        <w:tc>
          <w:tcPr>
            <w:tcW w:w="3513" w:type="dxa"/>
            <w:tcBorders>
              <w:top w:val="nil"/>
              <w:left w:val="nil"/>
              <w:bottom w:val="single" w:sz="4" w:space="0" w:color="auto"/>
              <w:right w:val="single" w:sz="4" w:space="0" w:color="auto"/>
            </w:tcBorders>
            <w:shd w:val="clear" w:color="auto" w:fill="auto"/>
            <w:vAlign w:val="center"/>
            <w:hideMark/>
          </w:tcPr>
          <w:p w14:paraId="66D79B90"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Provides unbundled NIM information that is bundled in the Multi Master and NIM extract. To determine service instances for services and for inventory components based on the SOCNs</w:t>
            </w:r>
          </w:p>
        </w:tc>
        <w:tc>
          <w:tcPr>
            <w:tcW w:w="1699" w:type="dxa"/>
            <w:tcBorders>
              <w:top w:val="nil"/>
              <w:left w:val="nil"/>
              <w:bottom w:val="single" w:sz="4" w:space="0" w:color="auto"/>
              <w:right w:val="single" w:sz="4" w:space="0" w:color="auto"/>
            </w:tcBorders>
            <w:shd w:val="clear" w:color="auto" w:fill="auto"/>
            <w:vAlign w:val="center"/>
            <w:hideMark/>
          </w:tcPr>
          <w:p w14:paraId="7877DD4B"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Processing File</w:t>
            </w:r>
          </w:p>
        </w:tc>
        <w:tc>
          <w:tcPr>
            <w:tcW w:w="1667" w:type="dxa"/>
            <w:tcBorders>
              <w:top w:val="nil"/>
              <w:left w:val="nil"/>
              <w:bottom w:val="single" w:sz="4" w:space="0" w:color="auto"/>
              <w:right w:val="single" w:sz="4" w:space="0" w:color="auto"/>
            </w:tcBorders>
            <w:shd w:val="clear" w:color="auto" w:fill="auto"/>
            <w:vAlign w:val="center"/>
            <w:hideMark/>
          </w:tcPr>
          <w:p w14:paraId="29717B5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01964EAB" w14:textId="77777777" w:rsidR="00C01B8A" w:rsidRPr="006E34EF" w:rsidRDefault="00902526" w:rsidP="00DB2113">
            <w:pPr>
              <w:spacing w:after="0" w:line="240" w:lineRule="auto"/>
              <w:rPr>
                <w:rFonts w:eastAsia="Times New Roman" w:cs="Arial"/>
                <w:color w:val="000000"/>
                <w:sz w:val="20"/>
                <w:szCs w:val="20"/>
              </w:rPr>
            </w:pPr>
            <w:r>
              <w:rPr>
                <w:rFonts w:eastAsia="Times New Roman" w:cs="Arial"/>
                <w:color w:val="000000"/>
                <w:sz w:val="20"/>
                <w:szCs w:val="20"/>
              </w:rPr>
              <w:t>Weekly</w:t>
            </w:r>
          </w:p>
        </w:tc>
      </w:tr>
      <w:tr w:rsidR="00C01B8A" w:rsidRPr="00C2298E" w14:paraId="0C781C67" w14:textId="77777777" w:rsidTr="00754FD0">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115FBFBB"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20</w:t>
            </w:r>
          </w:p>
        </w:tc>
        <w:tc>
          <w:tcPr>
            <w:tcW w:w="1039" w:type="dxa"/>
            <w:tcBorders>
              <w:top w:val="nil"/>
              <w:left w:val="nil"/>
              <w:bottom w:val="single" w:sz="4" w:space="0" w:color="auto"/>
              <w:right w:val="single" w:sz="4" w:space="0" w:color="auto"/>
            </w:tcBorders>
            <w:shd w:val="clear" w:color="auto" w:fill="auto"/>
            <w:vAlign w:val="center"/>
            <w:hideMark/>
          </w:tcPr>
          <w:p w14:paraId="214B30CB"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5C9B96A3"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57EEE293"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Detail Billing File (CLIN Detail)</w:t>
            </w:r>
          </w:p>
        </w:tc>
        <w:tc>
          <w:tcPr>
            <w:tcW w:w="3513" w:type="dxa"/>
            <w:tcBorders>
              <w:top w:val="nil"/>
              <w:left w:val="nil"/>
              <w:bottom w:val="single" w:sz="4" w:space="0" w:color="auto"/>
              <w:right w:val="single" w:sz="4" w:space="0" w:color="auto"/>
            </w:tcBorders>
            <w:shd w:val="clear" w:color="auto" w:fill="auto"/>
            <w:vAlign w:val="center"/>
            <w:hideMark/>
          </w:tcPr>
          <w:p w14:paraId="027708CF"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Assists in data needs for All Inventory Approach</w:t>
            </w:r>
          </w:p>
        </w:tc>
        <w:tc>
          <w:tcPr>
            <w:tcW w:w="1699" w:type="dxa"/>
            <w:tcBorders>
              <w:top w:val="nil"/>
              <w:left w:val="nil"/>
              <w:bottom w:val="single" w:sz="4" w:space="0" w:color="auto"/>
              <w:right w:val="single" w:sz="4" w:space="0" w:color="auto"/>
            </w:tcBorders>
            <w:shd w:val="clear" w:color="auto" w:fill="auto"/>
            <w:vAlign w:val="center"/>
            <w:hideMark/>
          </w:tcPr>
          <w:p w14:paraId="2B9993CA"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3DC774C4" w14:textId="77777777" w:rsidR="00C01B8A" w:rsidRPr="006E34EF" w:rsidRDefault="00C01B8A" w:rsidP="00754FD0">
            <w:pPr>
              <w:rPr>
                <w:rFonts w:cs="Arial"/>
                <w:sz w:val="20"/>
                <w:szCs w:val="20"/>
              </w:rPr>
            </w:pPr>
            <w:r w:rsidRPr="006E34EF">
              <w:rPr>
                <w:rFonts w:eastAsia="Times New Roman" w:cs="Arial"/>
                <w:color w:val="000000"/>
                <w:sz w:val="20"/>
                <w:szCs w:val="20"/>
              </w:rPr>
              <w:t>E-MORRIS</w:t>
            </w:r>
          </w:p>
        </w:tc>
        <w:tc>
          <w:tcPr>
            <w:tcW w:w="1228" w:type="dxa"/>
            <w:tcBorders>
              <w:top w:val="nil"/>
              <w:left w:val="nil"/>
              <w:bottom w:val="single" w:sz="4" w:space="0" w:color="auto"/>
              <w:right w:val="single" w:sz="4" w:space="0" w:color="auto"/>
            </w:tcBorders>
            <w:shd w:val="clear" w:color="auto" w:fill="auto"/>
            <w:vAlign w:val="center"/>
            <w:hideMark/>
          </w:tcPr>
          <w:p w14:paraId="27D75F84"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7C34AB5F" w14:textId="77777777" w:rsidTr="00754FD0">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76E65FE6"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21</w:t>
            </w:r>
          </w:p>
        </w:tc>
        <w:tc>
          <w:tcPr>
            <w:tcW w:w="1039" w:type="dxa"/>
            <w:tcBorders>
              <w:top w:val="nil"/>
              <w:left w:val="nil"/>
              <w:bottom w:val="single" w:sz="4" w:space="0" w:color="auto"/>
              <w:right w:val="single" w:sz="4" w:space="0" w:color="auto"/>
            </w:tcBorders>
            <w:shd w:val="clear" w:color="auto" w:fill="auto"/>
            <w:vAlign w:val="center"/>
          </w:tcPr>
          <w:p w14:paraId="7EF9FB81"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tcPr>
          <w:p w14:paraId="573274EE"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tcPr>
          <w:p w14:paraId="45BCAC0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Detail Billing File (Call Detail)</w:t>
            </w:r>
          </w:p>
        </w:tc>
        <w:tc>
          <w:tcPr>
            <w:tcW w:w="3513" w:type="dxa"/>
            <w:tcBorders>
              <w:top w:val="nil"/>
              <w:left w:val="nil"/>
              <w:bottom w:val="single" w:sz="4" w:space="0" w:color="auto"/>
              <w:right w:val="single" w:sz="4" w:space="0" w:color="auto"/>
            </w:tcBorders>
            <w:shd w:val="clear" w:color="auto" w:fill="auto"/>
            <w:vAlign w:val="center"/>
          </w:tcPr>
          <w:p w14:paraId="72211D2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Assists in data needs for All Inventory Approach</w:t>
            </w:r>
          </w:p>
        </w:tc>
        <w:tc>
          <w:tcPr>
            <w:tcW w:w="1699" w:type="dxa"/>
            <w:tcBorders>
              <w:top w:val="nil"/>
              <w:left w:val="nil"/>
              <w:bottom w:val="single" w:sz="4" w:space="0" w:color="auto"/>
              <w:right w:val="single" w:sz="4" w:space="0" w:color="auto"/>
            </w:tcBorders>
            <w:shd w:val="clear" w:color="auto" w:fill="auto"/>
            <w:vAlign w:val="center"/>
          </w:tcPr>
          <w:p w14:paraId="7B6938D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tcPr>
          <w:p w14:paraId="0EB75752" w14:textId="77777777" w:rsidR="00C01B8A" w:rsidRPr="006E34EF" w:rsidRDefault="00C01B8A" w:rsidP="00754FD0">
            <w:pPr>
              <w:rPr>
                <w:rFonts w:cs="Arial"/>
                <w:sz w:val="20"/>
                <w:szCs w:val="20"/>
              </w:rPr>
            </w:pPr>
            <w:r w:rsidRPr="006E34EF">
              <w:rPr>
                <w:rFonts w:eastAsia="Times New Roman" w:cs="Arial"/>
                <w:color w:val="000000"/>
                <w:sz w:val="20"/>
                <w:szCs w:val="20"/>
              </w:rPr>
              <w:t>E-MORRIS</w:t>
            </w:r>
          </w:p>
        </w:tc>
        <w:tc>
          <w:tcPr>
            <w:tcW w:w="1228" w:type="dxa"/>
            <w:tcBorders>
              <w:top w:val="nil"/>
              <w:left w:val="nil"/>
              <w:bottom w:val="single" w:sz="4" w:space="0" w:color="auto"/>
              <w:right w:val="single" w:sz="4" w:space="0" w:color="auto"/>
            </w:tcBorders>
            <w:shd w:val="clear" w:color="auto" w:fill="auto"/>
            <w:vAlign w:val="center"/>
          </w:tcPr>
          <w:p w14:paraId="2A9DA0F5"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6FC9B640" w14:textId="77777777" w:rsidTr="00754FD0">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0B9F4996"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22</w:t>
            </w:r>
          </w:p>
        </w:tc>
        <w:tc>
          <w:tcPr>
            <w:tcW w:w="1039" w:type="dxa"/>
            <w:tcBorders>
              <w:top w:val="nil"/>
              <w:left w:val="nil"/>
              <w:bottom w:val="single" w:sz="4" w:space="0" w:color="auto"/>
              <w:right w:val="single" w:sz="4" w:space="0" w:color="auto"/>
            </w:tcBorders>
            <w:shd w:val="clear" w:color="auto" w:fill="auto"/>
            <w:vAlign w:val="center"/>
          </w:tcPr>
          <w:p w14:paraId="78D6AC85" w14:textId="77777777" w:rsidR="00C01B8A" w:rsidRPr="006E34EF" w:rsidRDefault="00C01B8A" w:rsidP="00DB2113">
            <w:pPr>
              <w:spacing w:after="0" w:line="240" w:lineRule="auto"/>
              <w:rPr>
                <w:rFonts w:eastAsia="Times New Roman" w:cs="Arial"/>
                <w:sz w:val="20"/>
                <w:szCs w:val="20"/>
              </w:rPr>
            </w:pPr>
            <w:r w:rsidRPr="006E34EF">
              <w:rPr>
                <w:rFonts w:eastAsia="Times New Roman" w:cs="Arial"/>
                <w:sz w:val="20"/>
                <w:szCs w:val="20"/>
              </w:rPr>
              <w:t>Networx</w:t>
            </w:r>
          </w:p>
        </w:tc>
        <w:tc>
          <w:tcPr>
            <w:tcW w:w="1284" w:type="dxa"/>
            <w:tcBorders>
              <w:top w:val="nil"/>
              <w:left w:val="nil"/>
              <w:bottom w:val="single" w:sz="4" w:space="0" w:color="auto"/>
              <w:right w:val="single" w:sz="4" w:space="0" w:color="auto"/>
            </w:tcBorders>
            <w:shd w:val="clear" w:color="auto" w:fill="auto"/>
            <w:vAlign w:val="center"/>
          </w:tcPr>
          <w:p w14:paraId="5EA570E3" w14:textId="77777777" w:rsidR="00C01B8A" w:rsidRPr="006E34EF" w:rsidRDefault="00C01B8A" w:rsidP="00DB2113">
            <w:pPr>
              <w:spacing w:after="0" w:line="240" w:lineRule="auto"/>
              <w:rPr>
                <w:rFonts w:eastAsia="Times New Roman" w:cs="Arial"/>
                <w:sz w:val="20"/>
                <w:szCs w:val="20"/>
              </w:rPr>
            </w:pPr>
            <w:r w:rsidRPr="006E34EF">
              <w:rPr>
                <w:rFonts w:eastAsia="Times New Roman" w:cs="Arial"/>
                <w:sz w:val="20"/>
                <w:szCs w:val="20"/>
              </w:rPr>
              <w:t>All</w:t>
            </w:r>
          </w:p>
        </w:tc>
        <w:tc>
          <w:tcPr>
            <w:tcW w:w="3451" w:type="dxa"/>
            <w:tcBorders>
              <w:top w:val="nil"/>
              <w:left w:val="nil"/>
              <w:bottom w:val="single" w:sz="4" w:space="0" w:color="auto"/>
              <w:right w:val="single" w:sz="4" w:space="0" w:color="auto"/>
            </w:tcBorders>
            <w:shd w:val="clear" w:color="auto" w:fill="auto"/>
            <w:vAlign w:val="center"/>
          </w:tcPr>
          <w:p w14:paraId="0BE89700" w14:textId="77777777" w:rsidR="00C01B8A" w:rsidRPr="006E34EF" w:rsidRDefault="00C01B8A" w:rsidP="00DB2113">
            <w:pPr>
              <w:spacing w:after="0" w:line="240" w:lineRule="auto"/>
              <w:rPr>
                <w:rFonts w:eastAsia="Times New Roman" w:cs="Arial"/>
                <w:sz w:val="20"/>
                <w:szCs w:val="20"/>
              </w:rPr>
            </w:pPr>
            <w:r w:rsidRPr="006E34EF">
              <w:rPr>
                <w:rFonts w:eastAsia="Times New Roman" w:cs="Arial"/>
                <w:sz w:val="20"/>
                <w:szCs w:val="20"/>
              </w:rPr>
              <w:t xml:space="preserve">Detail CLIN Billing Usage file </w:t>
            </w:r>
          </w:p>
        </w:tc>
        <w:tc>
          <w:tcPr>
            <w:tcW w:w="3513" w:type="dxa"/>
            <w:tcBorders>
              <w:top w:val="nil"/>
              <w:left w:val="nil"/>
              <w:bottom w:val="single" w:sz="4" w:space="0" w:color="auto"/>
              <w:right w:val="single" w:sz="4" w:space="0" w:color="auto"/>
            </w:tcBorders>
            <w:shd w:val="clear" w:color="auto" w:fill="auto"/>
            <w:vAlign w:val="center"/>
          </w:tcPr>
          <w:p w14:paraId="74F58901"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Assists in data needs for All Inventory Approach</w:t>
            </w:r>
          </w:p>
        </w:tc>
        <w:tc>
          <w:tcPr>
            <w:tcW w:w="1699" w:type="dxa"/>
            <w:tcBorders>
              <w:top w:val="nil"/>
              <w:left w:val="nil"/>
              <w:bottom w:val="single" w:sz="4" w:space="0" w:color="auto"/>
              <w:right w:val="single" w:sz="4" w:space="0" w:color="auto"/>
            </w:tcBorders>
            <w:shd w:val="clear" w:color="auto" w:fill="auto"/>
            <w:vAlign w:val="center"/>
          </w:tcPr>
          <w:p w14:paraId="0A95D970"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tcPr>
          <w:p w14:paraId="31C34AB8" w14:textId="77777777" w:rsidR="00C01B8A" w:rsidRPr="006E34EF" w:rsidRDefault="00C01B8A" w:rsidP="00754FD0">
            <w:pPr>
              <w:rPr>
                <w:rFonts w:cs="Arial"/>
                <w:sz w:val="20"/>
                <w:szCs w:val="20"/>
              </w:rPr>
            </w:pPr>
            <w:r w:rsidRPr="006E34EF">
              <w:rPr>
                <w:rFonts w:eastAsia="Times New Roman" w:cs="Arial"/>
                <w:color w:val="000000"/>
                <w:sz w:val="20"/>
                <w:szCs w:val="20"/>
              </w:rPr>
              <w:t>E-MORRIS</w:t>
            </w:r>
          </w:p>
        </w:tc>
        <w:tc>
          <w:tcPr>
            <w:tcW w:w="1228" w:type="dxa"/>
            <w:tcBorders>
              <w:top w:val="nil"/>
              <w:left w:val="nil"/>
              <w:bottom w:val="single" w:sz="4" w:space="0" w:color="auto"/>
              <w:right w:val="single" w:sz="4" w:space="0" w:color="auto"/>
            </w:tcBorders>
            <w:shd w:val="clear" w:color="auto" w:fill="auto"/>
            <w:vAlign w:val="center"/>
          </w:tcPr>
          <w:p w14:paraId="2C16550E"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098D94FC"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2861AFFC"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23</w:t>
            </w:r>
          </w:p>
        </w:tc>
        <w:tc>
          <w:tcPr>
            <w:tcW w:w="1039" w:type="dxa"/>
            <w:tcBorders>
              <w:top w:val="nil"/>
              <w:left w:val="nil"/>
              <w:bottom w:val="single" w:sz="4" w:space="0" w:color="auto"/>
              <w:right w:val="single" w:sz="4" w:space="0" w:color="auto"/>
            </w:tcBorders>
            <w:shd w:val="clear" w:color="auto" w:fill="auto"/>
            <w:vAlign w:val="center"/>
            <w:hideMark/>
          </w:tcPr>
          <w:p w14:paraId="46A91E67"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610036A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603E5BD8"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Pricing CLIN with Description, Unit, Charge Type</w:t>
            </w:r>
          </w:p>
        </w:tc>
        <w:tc>
          <w:tcPr>
            <w:tcW w:w="3513" w:type="dxa"/>
            <w:tcBorders>
              <w:top w:val="nil"/>
              <w:left w:val="nil"/>
              <w:bottom w:val="single" w:sz="4" w:space="0" w:color="auto"/>
              <w:right w:val="single" w:sz="4" w:space="0" w:color="auto"/>
            </w:tcBorders>
            <w:shd w:val="clear" w:color="auto" w:fill="auto"/>
            <w:vAlign w:val="center"/>
            <w:hideMark/>
          </w:tcPr>
          <w:p w14:paraId="535654DE"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Assists in data needs for All Inventory Approach</w:t>
            </w:r>
          </w:p>
        </w:tc>
        <w:tc>
          <w:tcPr>
            <w:tcW w:w="1699" w:type="dxa"/>
            <w:tcBorders>
              <w:top w:val="nil"/>
              <w:left w:val="nil"/>
              <w:bottom w:val="single" w:sz="4" w:space="0" w:color="auto"/>
              <w:right w:val="single" w:sz="4" w:space="0" w:color="auto"/>
            </w:tcBorders>
            <w:shd w:val="clear" w:color="auto" w:fill="auto"/>
            <w:vAlign w:val="center"/>
            <w:hideMark/>
          </w:tcPr>
          <w:p w14:paraId="3202BBF7"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hideMark/>
          </w:tcPr>
          <w:p w14:paraId="2DF1BB1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2DA40CD8"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C01B8A" w:rsidRPr="00C2298E" w14:paraId="25141A70"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17994B36"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24</w:t>
            </w:r>
          </w:p>
        </w:tc>
        <w:tc>
          <w:tcPr>
            <w:tcW w:w="1039" w:type="dxa"/>
            <w:tcBorders>
              <w:top w:val="nil"/>
              <w:left w:val="nil"/>
              <w:bottom w:val="single" w:sz="4" w:space="0" w:color="auto"/>
              <w:right w:val="single" w:sz="4" w:space="0" w:color="auto"/>
            </w:tcBorders>
            <w:shd w:val="clear" w:color="auto" w:fill="auto"/>
            <w:vAlign w:val="center"/>
            <w:hideMark/>
          </w:tcPr>
          <w:p w14:paraId="6EE70AEA"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309AAAF8"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389DBE97"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Pricing SEDs CLIN, Description, Manufacturer, Part #</w:t>
            </w:r>
          </w:p>
        </w:tc>
        <w:tc>
          <w:tcPr>
            <w:tcW w:w="3513" w:type="dxa"/>
            <w:tcBorders>
              <w:top w:val="nil"/>
              <w:left w:val="nil"/>
              <w:bottom w:val="single" w:sz="4" w:space="0" w:color="auto"/>
              <w:right w:val="single" w:sz="4" w:space="0" w:color="auto"/>
            </w:tcBorders>
            <w:shd w:val="clear" w:color="auto" w:fill="auto"/>
            <w:vAlign w:val="center"/>
            <w:hideMark/>
          </w:tcPr>
          <w:p w14:paraId="16A5802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Assists in data needs for All Inventory Approach</w:t>
            </w:r>
          </w:p>
        </w:tc>
        <w:tc>
          <w:tcPr>
            <w:tcW w:w="1699" w:type="dxa"/>
            <w:tcBorders>
              <w:top w:val="nil"/>
              <w:left w:val="nil"/>
              <w:bottom w:val="single" w:sz="4" w:space="0" w:color="auto"/>
              <w:right w:val="single" w:sz="4" w:space="0" w:color="auto"/>
            </w:tcBorders>
            <w:shd w:val="clear" w:color="auto" w:fill="auto"/>
            <w:vAlign w:val="center"/>
            <w:hideMark/>
          </w:tcPr>
          <w:p w14:paraId="6632DF3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hideMark/>
          </w:tcPr>
          <w:p w14:paraId="48AB1D66"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67939DA8"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C01B8A" w:rsidRPr="00C2298E" w14:paraId="32876BCD"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0F46FD74"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25</w:t>
            </w:r>
          </w:p>
        </w:tc>
        <w:tc>
          <w:tcPr>
            <w:tcW w:w="1039" w:type="dxa"/>
            <w:tcBorders>
              <w:top w:val="nil"/>
              <w:left w:val="nil"/>
              <w:bottom w:val="single" w:sz="4" w:space="0" w:color="auto"/>
              <w:right w:val="single" w:sz="4" w:space="0" w:color="auto"/>
            </w:tcBorders>
            <w:shd w:val="clear" w:color="auto" w:fill="auto"/>
            <w:vAlign w:val="center"/>
            <w:hideMark/>
          </w:tcPr>
          <w:p w14:paraId="3175F88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15CCEF8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720E9BC8" w14:textId="41093964"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Pricing Auto Sold CLIN</w:t>
            </w:r>
            <w:r w:rsidR="005C4FC1">
              <w:rPr>
                <w:rFonts w:eastAsia="Times New Roman" w:cs="Arial"/>
                <w:color w:val="000000"/>
                <w:sz w:val="20"/>
                <w:szCs w:val="20"/>
              </w:rPr>
              <w:t>s</w:t>
            </w:r>
          </w:p>
        </w:tc>
        <w:tc>
          <w:tcPr>
            <w:tcW w:w="3513" w:type="dxa"/>
            <w:tcBorders>
              <w:top w:val="nil"/>
              <w:left w:val="nil"/>
              <w:bottom w:val="single" w:sz="4" w:space="0" w:color="auto"/>
              <w:right w:val="single" w:sz="4" w:space="0" w:color="auto"/>
            </w:tcBorders>
            <w:shd w:val="clear" w:color="auto" w:fill="auto"/>
            <w:vAlign w:val="center"/>
            <w:hideMark/>
          </w:tcPr>
          <w:p w14:paraId="357B4443"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Assists in data needs for All Inventory Approach</w:t>
            </w:r>
          </w:p>
        </w:tc>
        <w:tc>
          <w:tcPr>
            <w:tcW w:w="1699" w:type="dxa"/>
            <w:tcBorders>
              <w:top w:val="nil"/>
              <w:left w:val="nil"/>
              <w:bottom w:val="single" w:sz="4" w:space="0" w:color="auto"/>
              <w:right w:val="single" w:sz="4" w:space="0" w:color="auto"/>
            </w:tcBorders>
            <w:shd w:val="clear" w:color="auto" w:fill="auto"/>
            <w:vAlign w:val="center"/>
            <w:hideMark/>
          </w:tcPr>
          <w:p w14:paraId="54F69AE0"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hideMark/>
          </w:tcPr>
          <w:p w14:paraId="13A069BB"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NHC</w:t>
            </w:r>
          </w:p>
        </w:tc>
        <w:tc>
          <w:tcPr>
            <w:tcW w:w="1228" w:type="dxa"/>
            <w:tcBorders>
              <w:top w:val="nil"/>
              <w:left w:val="nil"/>
              <w:bottom w:val="single" w:sz="4" w:space="0" w:color="auto"/>
              <w:right w:val="single" w:sz="4" w:space="0" w:color="auto"/>
            </w:tcBorders>
            <w:shd w:val="clear" w:color="auto" w:fill="auto"/>
            <w:vAlign w:val="center"/>
            <w:hideMark/>
          </w:tcPr>
          <w:p w14:paraId="0C04E30F"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C01B8A" w:rsidRPr="00C2298E" w14:paraId="4A163C91"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103F578A"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26</w:t>
            </w:r>
          </w:p>
        </w:tc>
        <w:tc>
          <w:tcPr>
            <w:tcW w:w="1039" w:type="dxa"/>
            <w:tcBorders>
              <w:top w:val="nil"/>
              <w:left w:val="nil"/>
              <w:bottom w:val="single" w:sz="4" w:space="0" w:color="auto"/>
              <w:right w:val="single" w:sz="4" w:space="0" w:color="auto"/>
            </w:tcBorders>
            <w:shd w:val="clear" w:color="auto" w:fill="auto"/>
            <w:vAlign w:val="center"/>
            <w:hideMark/>
          </w:tcPr>
          <w:p w14:paraId="690E0838"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5A5E4A4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AT&amp;T</w:t>
            </w:r>
          </w:p>
        </w:tc>
        <w:tc>
          <w:tcPr>
            <w:tcW w:w="3451" w:type="dxa"/>
            <w:tcBorders>
              <w:top w:val="nil"/>
              <w:left w:val="nil"/>
              <w:bottom w:val="single" w:sz="4" w:space="0" w:color="auto"/>
              <w:right w:val="single" w:sz="4" w:space="0" w:color="auto"/>
            </w:tcBorders>
            <w:shd w:val="clear" w:color="auto" w:fill="auto"/>
            <w:vAlign w:val="center"/>
            <w:hideMark/>
          </w:tcPr>
          <w:p w14:paraId="6E552C69"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Inventory Snapshot</w:t>
            </w:r>
          </w:p>
        </w:tc>
        <w:tc>
          <w:tcPr>
            <w:tcW w:w="3513" w:type="dxa"/>
            <w:tcBorders>
              <w:top w:val="nil"/>
              <w:left w:val="nil"/>
              <w:bottom w:val="single" w:sz="4" w:space="0" w:color="auto"/>
              <w:right w:val="single" w:sz="4" w:space="0" w:color="auto"/>
            </w:tcBorders>
            <w:shd w:val="clear" w:color="auto" w:fill="auto"/>
            <w:vAlign w:val="center"/>
            <w:hideMark/>
          </w:tcPr>
          <w:p w14:paraId="54959A13"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0A44B454"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08C6C3CD" w14:textId="77777777" w:rsidR="00E41BC2"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 xml:space="preserve">AT&amp;T via </w:t>
            </w:r>
          </w:p>
          <w:p w14:paraId="4C523550"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E-MORRIS</w:t>
            </w:r>
          </w:p>
        </w:tc>
        <w:tc>
          <w:tcPr>
            <w:tcW w:w="1228" w:type="dxa"/>
            <w:tcBorders>
              <w:top w:val="nil"/>
              <w:left w:val="nil"/>
              <w:bottom w:val="single" w:sz="4" w:space="0" w:color="auto"/>
              <w:right w:val="single" w:sz="4" w:space="0" w:color="auto"/>
            </w:tcBorders>
            <w:shd w:val="clear" w:color="auto" w:fill="auto"/>
            <w:vAlign w:val="center"/>
            <w:hideMark/>
          </w:tcPr>
          <w:p w14:paraId="08D40D7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579809CE"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521E5D71"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lastRenderedPageBreak/>
              <w:t>27</w:t>
            </w:r>
          </w:p>
        </w:tc>
        <w:tc>
          <w:tcPr>
            <w:tcW w:w="1039" w:type="dxa"/>
            <w:tcBorders>
              <w:top w:val="nil"/>
              <w:left w:val="nil"/>
              <w:bottom w:val="single" w:sz="4" w:space="0" w:color="auto"/>
              <w:right w:val="single" w:sz="4" w:space="0" w:color="auto"/>
            </w:tcBorders>
            <w:shd w:val="clear" w:color="auto" w:fill="auto"/>
            <w:vAlign w:val="center"/>
            <w:hideMark/>
          </w:tcPr>
          <w:p w14:paraId="71F39EE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2A24D300"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AT&amp;T</w:t>
            </w:r>
          </w:p>
        </w:tc>
        <w:tc>
          <w:tcPr>
            <w:tcW w:w="3451" w:type="dxa"/>
            <w:tcBorders>
              <w:top w:val="nil"/>
              <w:left w:val="nil"/>
              <w:bottom w:val="single" w:sz="4" w:space="0" w:color="auto"/>
              <w:right w:val="single" w:sz="4" w:space="0" w:color="auto"/>
            </w:tcBorders>
            <w:shd w:val="clear" w:color="auto" w:fill="auto"/>
            <w:vAlign w:val="center"/>
            <w:hideMark/>
          </w:tcPr>
          <w:p w14:paraId="61BF65D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AT&amp;T Inventory N X Ranges Unbundled</w:t>
            </w:r>
          </w:p>
        </w:tc>
        <w:tc>
          <w:tcPr>
            <w:tcW w:w="3513" w:type="dxa"/>
            <w:tcBorders>
              <w:top w:val="nil"/>
              <w:left w:val="nil"/>
              <w:bottom w:val="single" w:sz="4" w:space="0" w:color="auto"/>
              <w:right w:val="single" w:sz="4" w:space="0" w:color="auto"/>
            </w:tcBorders>
            <w:shd w:val="clear" w:color="auto" w:fill="auto"/>
            <w:vAlign w:val="center"/>
            <w:hideMark/>
          </w:tcPr>
          <w:p w14:paraId="06B3B857"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N X service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37B3880B"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Processing File</w:t>
            </w:r>
          </w:p>
        </w:tc>
        <w:tc>
          <w:tcPr>
            <w:tcW w:w="1667" w:type="dxa"/>
            <w:tcBorders>
              <w:top w:val="nil"/>
              <w:left w:val="nil"/>
              <w:bottom w:val="single" w:sz="4" w:space="0" w:color="auto"/>
              <w:right w:val="single" w:sz="4" w:space="0" w:color="auto"/>
            </w:tcBorders>
            <w:shd w:val="clear" w:color="auto" w:fill="auto"/>
            <w:vAlign w:val="center"/>
            <w:hideMark/>
          </w:tcPr>
          <w:p w14:paraId="7D76EEC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56B42263"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5C0E4AB3"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7EBCF581"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28</w:t>
            </w:r>
          </w:p>
        </w:tc>
        <w:tc>
          <w:tcPr>
            <w:tcW w:w="1039" w:type="dxa"/>
            <w:tcBorders>
              <w:top w:val="nil"/>
              <w:left w:val="nil"/>
              <w:bottom w:val="single" w:sz="4" w:space="0" w:color="auto"/>
              <w:right w:val="single" w:sz="4" w:space="0" w:color="auto"/>
            </w:tcBorders>
            <w:shd w:val="clear" w:color="auto" w:fill="auto"/>
            <w:vAlign w:val="center"/>
            <w:hideMark/>
          </w:tcPr>
          <w:p w14:paraId="3223559E"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10985CB4"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AT&amp;T</w:t>
            </w:r>
          </w:p>
        </w:tc>
        <w:tc>
          <w:tcPr>
            <w:tcW w:w="3451" w:type="dxa"/>
            <w:tcBorders>
              <w:top w:val="nil"/>
              <w:left w:val="nil"/>
              <w:bottom w:val="single" w:sz="4" w:space="0" w:color="auto"/>
              <w:right w:val="single" w:sz="4" w:space="0" w:color="auto"/>
            </w:tcBorders>
            <w:shd w:val="clear" w:color="auto" w:fill="auto"/>
            <w:vAlign w:val="center"/>
            <w:hideMark/>
          </w:tcPr>
          <w:p w14:paraId="402911C0"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AT&amp;T Service Address Split</w:t>
            </w:r>
          </w:p>
        </w:tc>
        <w:tc>
          <w:tcPr>
            <w:tcW w:w="3513" w:type="dxa"/>
            <w:tcBorders>
              <w:top w:val="nil"/>
              <w:left w:val="nil"/>
              <w:bottom w:val="single" w:sz="4" w:space="0" w:color="auto"/>
              <w:right w:val="single" w:sz="4" w:space="0" w:color="auto"/>
            </w:tcBorders>
            <w:shd w:val="clear" w:color="auto" w:fill="auto"/>
            <w:vAlign w:val="center"/>
            <w:hideMark/>
          </w:tcPr>
          <w:p w14:paraId="029ABA9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NIC addresses for AT&amp;T TI data</w:t>
            </w:r>
          </w:p>
        </w:tc>
        <w:tc>
          <w:tcPr>
            <w:tcW w:w="1699" w:type="dxa"/>
            <w:tcBorders>
              <w:top w:val="nil"/>
              <w:left w:val="nil"/>
              <w:bottom w:val="single" w:sz="4" w:space="0" w:color="auto"/>
              <w:right w:val="single" w:sz="4" w:space="0" w:color="auto"/>
            </w:tcBorders>
            <w:shd w:val="clear" w:color="auto" w:fill="auto"/>
            <w:vAlign w:val="center"/>
            <w:hideMark/>
          </w:tcPr>
          <w:p w14:paraId="04F5AD9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hideMark/>
          </w:tcPr>
          <w:p w14:paraId="601064A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6FF318E0"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104BBC74"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2B54A2A6"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29</w:t>
            </w:r>
          </w:p>
        </w:tc>
        <w:tc>
          <w:tcPr>
            <w:tcW w:w="1039" w:type="dxa"/>
            <w:tcBorders>
              <w:top w:val="nil"/>
              <w:left w:val="nil"/>
              <w:bottom w:val="single" w:sz="4" w:space="0" w:color="auto"/>
              <w:right w:val="single" w:sz="4" w:space="0" w:color="auto"/>
            </w:tcBorders>
            <w:shd w:val="clear" w:color="auto" w:fill="auto"/>
            <w:vAlign w:val="center"/>
            <w:hideMark/>
          </w:tcPr>
          <w:p w14:paraId="68F08A2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6EF1D250"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AT&amp;T</w:t>
            </w:r>
          </w:p>
        </w:tc>
        <w:tc>
          <w:tcPr>
            <w:tcW w:w="3451" w:type="dxa"/>
            <w:tcBorders>
              <w:top w:val="nil"/>
              <w:left w:val="nil"/>
              <w:bottom w:val="single" w:sz="4" w:space="0" w:color="auto"/>
              <w:right w:val="single" w:sz="4" w:space="0" w:color="auto"/>
            </w:tcBorders>
            <w:shd w:val="clear" w:color="auto" w:fill="auto"/>
            <w:vAlign w:val="center"/>
            <w:hideMark/>
          </w:tcPr>
          <w:p w14:paraId="4E1E2B77"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AT&amp;T Calling Card Report</w:t>
            </w:r>
          </w:p>
        </w:tc>
        <w:tc>
          <w:tcPr>
            <w:tcW w:w="3513" w:type="dxa"/>
            <w:tcBorders>
              <w:top w:val="nil"/>
              <w:left w:val="nil"/>
              <w:bottom w:val="single" w:sz="4" w:space="0" w:color="auto"/>
              <w:right w:val="single" w:sz="4" w:space="0" w:color="auto"/>
            </w:tcBorders>
            <w:shd w:val="clear" w:color="auto" w:fill="auto"/>
            <w:vAlign w:val="center"/>
            <w:hideMark/>
          </w:tcPr>
          <w:p w14:paraId="76765D5A"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calling card service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35E83FD4"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29E584DA"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AT&amp;T</w:t>
            </w:r>
          </w:p>
        </w:tc>
        <w:tc>
          <w:tcPr>
            <w:tcW w:w="1228" w:type="dxa"/>
            <w:tcBorders>
              <w:top w:val="nil"/>
              <w:left w:val="nil"/>
              <w:bottom w:val="single" w:sz="4" w:space="0" w:color="auto"/>
              <w:right w:val="single" w:sz="4" w:space="0" w:color="auto"/>
            </w:tcBorders>
            <w:shd w:val="clear" w:color="auto" w:fill="auto"/>
            <w:vAlign w:val="center"/>
            <w:hideMark/>
          </w:tcPr>
          <w:p w14:paraId="65267B0E"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1B15C038"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448964FD"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30</w:t>
            </w:r>
          </w:p>
        </w:tc>
        <w:tc>
          <w:tcPr>
            <w:tcW w:w="1039" w:type="dxa"/>
            <w:tcBorders>
              <w:top w:val="nil"/>
              <w:left w:val="nil"/>
              <w:bottom w:val="single" w:sz="4" w:space="0" w:color="auto"/>
              <w:right w:val="single" w:sz="4" w:space="0" w:color="auto"/>
            </w:tcBorders>
            <w:shd w:val="clear" w:color="auto" w:fill="auto"/>
            <w:vAlign w:val="center"/>
            <w:hideMark/>
          </w:tcPr>
          <w:p w14:paraId="65F41640"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6006750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Verizon</w:t>
            </w:r>
          </w:p>
        </w:tc>
        <w:tc>
          <w:tcPr>
            <w:tcW w:w="3451" w:type="dxa"/>
            <w:tcBorders>
              <w:top w:val="nil"/>
              <w:left w:val="nil"/>
              <w:bottom w:val="single" w:sz="4" w:space="0" w:color="auto"/>
              <w:right w:val="single" w:sz="4" w:space="0" w:color="auto"/>
            </w:tcBorders>
            <w:shd w:val="clear" w:color="auto" w:fill="auto"/>
            <w:vAlign w:val="center"/>
            <w:hideMark/>
          </w:tcPr>
          <w:p w14:paraId="72C3ACCF"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Inventory Snapshot</w:t>
            </w:r>
          </w:p>
        </w:tc>
        <w:tc>
          <w:tcPr>
            <w:tcW w:w="3513" w:type="dxa"/>
            <w:tcBorders>
              <w:top w:val="nil"/>
              <w:left w:val="nil"/>
              <w:bottom w:val="single" w:sz="4" w:space="0" w:color="auto"/>
              <w:right w:val="single" w:sz="4" w:space="0" w:color="auto"/>
            </w:tcBorders>
            <w:shd w:val="clear" w:color="auto" w:fill="auto"/>
            <w:vAlign w:val="center"/>
            <w:hideMark/>
          </w:tcPr>
          <w:p w14:paraId="57C96E4B"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65991F11"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3E49B7A0" w14:textId="77777777" w:rsidR="009A70E0"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 xml:space="preserve">Verizon via </w:t>
            </w:r>
          </w:p>
          <w:p w14:paraId="2D1656E8"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E-MORRIS</w:t>
            </w:r>
          </w:p>
        </w:tc>
        <w:tc>
          <w:tcPr>
            <w:tcW w:w="1228" w:type="dxa"/>
            <w:tcBorders>
              <w:top w:val="nil"/>
              <w:left w:val="nil"/>
              <w:bottom w:val="single" w:sz="4" w:space="0" w:color="auto"/>
              <w:right w:val="single" w:sz="4" w:space="0" w:color="auto"/>
            </w:tcBorders>
            <w:shd w:val="clear" w:color="auto" w:fill="auto"/>
            <w:vAlign w:val="center"/>
            <w:hideMark/>
          </w:tcPr>
          <w:p w14:paraId="4D10DDB1"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0C1D4DAF"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2C7BF3EB"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31</w:t>
            </w:r>
          </w:p>
        </w:tc>
        <w:tc>
          <w:tcPr>
            <w:tcW w:w="1039" w:type="dxa"/>
            <w:tcBorders>
              <w:top w:val="nil"/>
              <w:left w:val="nil"/>
              <w:bottom w:val="single" w:sz="4" w:space="0" w:color="auto"/>
              <w:right w:val="single" w:sz="4" w:space="0" w:color="auto"/>
            </w:tcBorders>
            <w:shd w:val="clear" w:color="auto" w:fill="auto"/>
            <w:vAlign w:val="center"/>
            <w:hideMark/>
          </w:tcPr>
          <w:p w14:paraId="2A495477"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5A3A27C1"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Level 3</w:t>
            </w:r>
          </w:p>
        </w:tc>
        <w:tc>
          <w:tcPr>
            <w:tcW w:w="3451" w:type="dxa"/>
            <w:tcBorders>
              <w:top w:val="nil"/>
              <w:left w:val="nil"/>
              <w:bottom w:val="single" w:sz="4" w:space="0" w:color="auto"/>
              <w:right w:val="single" w:sz="4" w:space="0" w:color="auto"/>
            </w:tcBorders>
            <w:shd w:val="clear" w:color="auto" w:fill="auto"/>
            <w:vAlign w:val="center"/>
            <w:hideMark/>
          </w:tcPr>
          <w:p w14:paraId="0413FEBE"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 xml:space="preserve">Inventory Snapshot </w:t>
            </w:r>
          </w:p>
        </w:tc>
        <w:tc>
          <w:tcPr>
            <w:tcW w:w="3513" w:type="dxa"/>
            <w:tcBorders>
              <w:top w:val="nil"/>
              <w:left w:val="nil"/>
              <w:bottom w:val="single" w:sz="4" w:space="0" w:color="auto"/>
              <w:right w:val="single" w:sz="4" w:space="0" w:color="auto"/>
            </w:tcBorders>
            <w:shd w:val="clear" w:color="auto" w:fill="auto"/>
            <w:vAlign w:val="center"/>
            <w:hideMark/>
          </w:tcPr>
          <w:p w14:paraId="0E207A85"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0F08FC56"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66C535A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Level 3</w:t>
            </w:r>
          </w:p>
        </w:tc>
        <w:tc>
          <w:tcPr>
            <w:tcW w:w="1228" w:type="dxa"/>
            <w:tcBorders>
              <w:top w:val="nil"/>
              <w:left w:val="nil"/>
              <w:bottom w:val="single" w:sz="4" w:space="0" w:color="auto"/>
              <w:right w:val="single" w:sz="4" w:space="0" w:color="auto"/>
            </w:tcBorders>
            <w:shd w:val="clear" w:color="auto" w:fill="auto"/>
            <w:vAlign w:val="center"/>
            <w:hideMark/>
          </w:tcPr>
          <w:p w14:paraId="36A8FDC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64499D36"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noWrap/>
            <w:vAlign w:val="center"/>
          </w:tcPr>
          <w:p w14:paraId="5B39EC7E"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32</w:t>
            </w:r>
          </w:p>
        </w:tc>
        <w:tc>
          <w:tcPr>
            <w:tcW w:w="1039" w:type="dxa"/>
            <w:tcBorders>
              <w:top w:val="nil"/>
              <w:left w:val="nil"/>
              <w:bottom w:val="single" w:sz="4" w:space="0" w:color="auto"/>
              <w:right w:val="single" w:sz="4" w:space="0" w:color="auto"/>
            </w:tcBorders>
            <w:shd w:val="clear" w:color="auto" w:fill="auto"/>
            <w:vAlign w:val="center"/>
            <w:hideMark/>
          </w:tcPr>
          <w:p w14:paraId="58328745"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257C58AE"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Sprint</w:t>
            </w:r>
          </w:p>
        </w:tc>
        <w:tc>
          <w:tcPr>
            <w:tcW w:w="3451" w:type="dxa"/>
            <w:tcBorders>
              <w:top w:val="nil"/>
              <w:left w:val="nil"/>
              <w:bottom w:val="single" w:sz="4" w:space="0" w:color="auto"/>
              <w:right w:val="single" w:sz="4" w:space="0" w:color="auto"/>
            </w:tcBorders>
            <w:shd w:val="clear" w:color="auto" w:fill="auto"/>
            <w:vAlign w:val="center"/>
            <w:hideMark/>
          </w:tcPr>
          <w:p w14:paraId="2E62D34B"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Provisioned Inventory file (One Data file)</w:t>
            </w:r>
          </w:p>
        </w:tc>
        <w:tc>
          <w:tcPr>
            <w:tcW w:w="3513" w:type="dxa"/>
            <w:tcBorders>
              <w:top w:val="nil"/>
              <w:left w:val="nil"/>
              <w:bottom w:val="single" w:sz="4" w:space="0" w:color="auto"/>
              <w:right w:val="single" w:sz="4" w:space="0" w:color="auto"/>
            </w:tcBorders>
            <w:shd w:val="clear" w:color="auto" w:fill="auto"/>
            <w:vAlign w:val="center"/>
            <w:hideMark/>
          </w:tcPr>
          <w:p w14:paraId="2050B40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5317F4FE"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591E9CC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Sprint</w:t>
            </w:r>
          </w:p>
        </w:tc>
        <w:tc>
          <w:tcPr>
            <w:tcW w:w="1228" w:type="dxa"/>
            <w:tcBorders>
              <w:top w:val="nil"/>
              <w:left w:val="nil"/>
              <w:bottom w:val="single" w:sz="4" w:space="0" w:color="auto"/>
              <w:right w:val="single" w:sz="4" w:space="0" w:color="auto"/>
            </w:tcBorders>
            <w:shd w:val="clear" w:color="auto" w:fill="auto"/>
            <w:vAlign w:val="center"/>
            <w:hideMark/>
          </w:tcPr>
          <w:p w14:paraId="067226D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2F71B708"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772111E8"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33</w:t>
            </w:r>
          </w:p>
        </w:tc>
        <w:tc>
          <w:tcPr>
            <w:tcW w:w="1039" w:type="dxa"/>
            <w:tcBorders>
              <w:top w:val="nil"/>
              <w:left w:val="nil"/>
              <w:bottom w:val="single" w:sz="4" w:space="0" w:color="auto"/>
              <w:right w:val="single" w:sz="4" w:space="0" w:color="auto"/>
            </w:tcBorders>
            <w:shd w:val="clear" w:color="auto" w:fill="auto"/>
            <w:vAlign w:val="center"/>
            <w:hideMark/>
          </w:tcPr>
          <w:p w14:paraId="4AB8E3B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32040B97"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Sprint</w:t>
            </w:r>
          </w:p>
        </w:tc>
        <w:tc>
          <w:tcPr>
            <w:tcW w:w="3451" w:type="dxa"/>
            <w:tcBorders>
              <w:top w:val="nil"/>
              <w:left w:val="nil"/>
              <w:bottom w:val="single" w:sz="4" w:space="0" w:color="auto"/>
              <w:right w:val="single" w:sz="4" w:space="0" w:color="auto"/>
            </w:tcBorders>
            <w:shd w:val="clear" w:color="auto" w:fill="auto"/>
            <w:vAlign w:val="center"/>
            <w:hideMark/>
          </w:tcPr>
          <w:p w14:paraId="603D7738"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Provisioned Inventory file (Multiple Voice files)</w:t>
            </w:r>
          </w:p>
        </w:tc>
        <w:tc>
          <w:tcPr>
            <w:tcW w:w="3513" w:type="dxa"/>
            <w:tcBorders>
              <w:top w:val="nil"/>
              <w:left w:val="nil"/>
              <w:bottom w:val="single" w:sz="4" w:space="0" w:color="auto"/>
              <w:right w:val="single" w:sz="4" w:space="0" w:color="auto"/>
            </w:tcBorders>
            <w:shd w:val="clear" w:color="auto" w:fill="auto"/>
            <w:vAlign w:val="center"/>
            <w:hideMark/>
          </w:tcPr>
          <w:p w14:paraId="3113979B"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57ABDD3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7753556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Sprint</w:t>
            </w:r>
          </w:p>
        </w:tc>
        <w:tc>
          <w:tcPr>
            <w:tcW w:w="1228" w:type="dxa"/>
            <w:tcBorders>
              <w:top w:val="nil"/>
              <w:left w:val="nil"/>
              <w:bottom w:val="single" w:sz="4" w:space="0" w:color="auto"/>
              <w:right w:val="single" w:sz="4" w:space="0" w:color="auto"/>
            </w:tcBorders>
            <w:shd w:val="clear" w:color="auto" w:fill="auto"/>
            <w:vAlign w:val="center"/>
            <w:hideMark/>
          </w:tcPr>
          <w:p w14:paraId="52FF83D7"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043DAC39"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38878546"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34</w:t>
            </w:r>
          </w:p>
        </w:tc>
        <w:tc>
          <w:tcPr>
            <w:tcW w:w="1039" w:type="dxa"/>
            <w:tcBorders>
              <w:top w:val="nil"/>
              <w:left w:val="nil"/>
              <w:bottom w:val="single" w:sz="4" w:space="0" w:color="auto"/>
              <w:right w:val="single" w:sz="4" w:space="0" w:color="auto"/>
            </w:tcBorders>
            <w:shd w:val="clear" w:color="auto" w:fill="auto"/>
            <w:vAlign w:val="center"/>
            <w:hideMark/>
          </w:tcPr>
          <w:p w14:paraId="4210A054"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12E37E73" w14:textId="77777777" w:rsidR="00C01B8A" w:rsidRPr="006E34EF" w:rsidRDefault="00444A3A" w:rsidP="00DB2113">
            <w:pPr>
              <w:spacing w:after="0" w:line="240" w:lineRule="auto"/>
              <w:rPr>
                <w:rFonts w:eastAsia="Times New Roman" w:cs="Arial"/>
                <w:color w:val="000000"/>
                <w:sz w:val="20"/>
                <w:szCs w:val="20"/>
              </w:rPr>
            </w:pPr>
            <w:r w:rsidRPr="006E34EF">
              <w:rPr>
                <w:rFonts w:eastAsia="Times New Roman" w:cs="Arial"/>
                <w:color w:val="000000"/>
                <w:sz w:val="20"/>
                <w:szCs w:val="20"/>
              </w:rPr>
              <w:t>Century</w:t>
            </w:r>
            <w:r w:rsidR="001A6020" w:rsidRPr="006E34EF">
              <w:rPr>
                <w:rFonts w:eastAsia="Times New Roman" w:cs="Arial"/>
                <w:color w:val="000000"/>
                <w:sz w:val="20"/>
                <w:szCs w:val="20"/>
              </w:rPr>
              <w:t>L</w:t>
            </w:r>
            <w:r w:rsidRPr="006E34EF">
              <w:rPr>
                <w:rFonts w:eastAsia="Times New Roman" w:cs="Arial"/>
                <w:color w:val="000000"/>
                <w:sz w:val="20"/>
                <w:szCs w:val="20"/>
              </w:rPr>
              <w:t>ink</w:t>
            </w:r>
          </w:p>
        </w:tc>
        <w:tc>
          <w:tcPr>
            <w:tcW w:w="3451" w:type="dxa"/>
            <w:tcBorders>
              <w:top w:val="nil"/>
              <w:left w:val="nil"/>
              <w:bottom w:val="single" w:sz="4" w:space="0" w:color="auto"/>
              <w:right w:val="single" w:sz="4" w:space="0" w:color="auto"/>
            </w:tcBorders>
            <w:shd w:val="clear" w:color="auto" w:fill="auto"/>
            <w:vAlign w:val="center"/>
            <w:hideMark/>
          </w:tcPr>
          <w:p w14:paraId="3C76C3A4"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CL Inventory Snapshot file</w:t>
            </w:r>
          </w:p>
        </w:tc>
        <w:tc>
          <w:tcPr>
            <w:tcW w:w="3513" w:type="dxa"/>
            <w:tcBorders>
              <w:top w:val="nil"/>
              <w:left w:val="nil"/>
              <w:bottom w:val="single" w:sz="4" w:space="0" w:color="auto"/>
              <w:right w:val="single" w:sz="4" w:space="0" w:color="auto"/>
            </w:tcBorders>
            <w:shd w:val="clear" w:color="auto" w:fill="auto"/>
            <w:vAlign w:val="center"/>
            <w:hideMark/>
          </w:tcPr>
          <w:p w14:paraId="333C3775"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282844EB"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2BE8B4CD" w14:textId="77777777" w:rsidR="00C01B8A" w:rsidRPr="006E34EF" w:rsidRDefault="00444A3A" w:rsidP="00DB2113">
            <w:pPr>
              <w:spacing w:after="0" w:line="240" w:lineRule="auto"/>
              <w:rPr>
                <w:rFonts w:eastAsia="Times New Roman" w:cs="Arial"/>
                <w:color w:val="000000"/>
                <w:sz w:val="20"/>
                <w:szCs w:val="20"/>
              </w:rPr>
            </w:pPr>
            <w:r w:rsidRPr="006E34EF">
              <w:rPr>
                <w:rFonts w:eastAsia="Times New Roman" w:cs="Arial"/>
                <w:color w:val="000000"/>
                <w:sz w:val="20"/>
                <w:szCs w:val="20"/>
              </w:rPr>
              <w:t>Century</w:t>
            </w:r>
            <w:r w:rsidR="001A6020" w:rsidRPr="006E34EF">
              <w:rPr>
                <w:rFonts w:eastAsia="Times New Roman" w:cs="Arial"/>
                <w:color w:val="000000"/>
                <w:sz w:val="20"/>
                <w:szCs w:val="20"/>
              </w:rPr>
              <w:t>L</w:t>
            </w:r>
            <w:r w:rsidRPr="006E34EF">
              <w:rPr>
                <w:rFonts w:eastAsia="Times New Roman" w:cs="Arial"/>
                <w:color w:val="000000"/>
                <w:sz w:val="20"/>
                <w:szCs w:val="20"/>
              </w:rPr>
              <w:t>ink</w:t>
            </w:r>
            <w:r w:rsidR="00C01B8A" w:rsidRPr="006E34EF">
              <w:rPr>
                <w:rFonts w:eastAsia="Times New Roman" w:cs="Arial"/>
                <w:color w:val="000000"/>
                <w:sz w:val="20"/>
                <w:szCs w:val="20"/>
              </w:rPr>
              <w:t xml:space="preserve"> via E-MORRIS</w:t>
            </w:r>
          </w:p>
        </w:tc>
        <w:tc>
          <w:tcPr>
            <w:tcW w:w="1228" w:type="dxa"/>
            <w:tcBorders>
              <w:top w:val="nil"/>
              <w:left w:val="nil"/>
              <w:bottom w:val="single" w:sz="4" w:space="0" w:color="auto"/>
              <w:right w:val="single" w:sz="4" w:space="0" w:color="auto"/>
            </w:tcBorders>
            <w:shd w:val="clear" w:color="auto" w:fill="auto"/>
            <w:vAlign w:val="center"/>
            <w:hideMark/>
          </w:tcPr>
          <w:p w14:paraId="196CF69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446FA5AC" w14:textId="77777777" w:rsidTr="00BB515A">
        <w:trPr>
          <w:trHeight w:val="828"/>
        </w:trPr>
        <w:tc>
          <w:tcPr>
            <w:tcW w:w="439" w:type="dxa"/>
            <w:tcBorders>
              <w:top w:val="nil"/>
              <w:left w:val="single" w:sz="4" w:space="0" w:color="auto"/>
              <w:bottom w:val="single" w:sz="4" w:space="0" w:color="auto"/>
              <w:right w:val="single" w:sz="4" w:space="0" w:color="auto"/>
            </w:tcBorders>
            <w:shd w:val="clear" w:color="auto" w:fill="auto"/>
            <w:vAlign w:val="center"/>
          </w:tcPr>
          <w:p w14:paraId="4D04A940"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35</w:t>
            </w:r>
          </w:p>
        </w:tc>
        <w:tc>
          <w:tcPr>
            <w:tcW w:w="1039" w:type="dxa"/>
            <w:tcBorders>
              <w:top w:val="nil"/>
              <w:left w:val="nil"/>
              <w:bottom w:val="single" w:sz="4" w:space="0" w:color="auto"/>
              <w:right w:val="single" w:sz="4" w:space="0" w:color="auto"/>
            </w:tcBorders>
            <w:shd w:val="clear" w:color="auto" w:fill="auto"/>
            <w:vAlign w:val="center"/>
            <w:hideMark/>
          </w:tcPr>
          <w:p w14:paraId="46DDCBF9"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45E6F37C" w14:textId="77777777" w:rsidR="00C01B8A" w:rsidRPr="006E34EF" w:rsidRDefault="00444A3A" w:rsidP="00DB2113">
            <w:pPr>
              <w:spacing w:after="0" w:line="240" w:lineRule="auto"/>
              <w:rPr>
                <w:rFonts w:cs="Arial"/>
                <w:sz w:val="20"/>
                <w:szCs w:val="20"/>
              </w:rPr>
            </w:pPr>
            <w:r w:rsidRPr="006E34EF">
              <w:rPr>
                <w:rFonts w:eastAsia="Times New Roman" w:cs="Arial"/>
                <w:color w:val="000000"/>
                <w:sz w:val="20"/>
                <w:szCs w:val="20"/>
              </w:rPr>
              <w:t>Century</w:t>
            </w:r>
            <w:r w:rsidR="001A6020" w:rsidRPr="006E34EF">
              <w:rPr>
                <w:rFonts w:eastAsia="Times New Roman" w:cs="Arial"/>
                <w:color w:val="000000"/>
                <w:sz w:val="20"/>
                <w:szCs w:val="20"/>
              </w:rPr>
              <w:t>L</w:t>
            </w:r>
            <w:r w:rsidRPr="006E34EF">
              <w:rPr>
                <w:rFonts w:eastAsia="Times New Roman" w:cs="Arial"/>
                <w:color w:val="000000"/>
                <w:sz w:val="20"/>
                <w:szCs w:val="20"/>
              </w:rPr>
              <w:t>ink</w:t>
            </w:r>
          </w:p>
        </w:tc>
        <w:tc>
          <w:tcPr>
            <w:tcW w:w="3451" w:type="dxa"/>
            <w:tcBorders>
              <w:top w:val="nil"/>
              <w:left w:val="nil"/>
              <w:bottom w:val="single" w:sz="4" w:space="0" w:color="auto"/>
              <w:right w:val="single" w:sz="4" w:space="0" w:color="auto"/>
            </w:tcBorders>
            <w:shd w:val="clear" w:color="auto" w:fill="auto"/>
            <w:vAlign w:val="center"/>
            <w:hideMark/>
          </w:tcPr>
          <w:p w14:paraId="4817C8B1"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CL Inventory Unbundled Voice</w:t>
            </w:r>
          </w:p>
        </w:tc>
        <w:tc>
          <w:tcPr>
            <w:tcW w:w="3513" w:type="dxa"/>
            <w:tcBorders>
              <w:top w:val="nil"/>
              <w:left w:val="nil"/>
              <w:bottom w:val="single" w:sz="4" w:space="0" w:color="auto"/>
              <w:right w:val="single" w:sz="4" w:space="0" w:color="auto"/>
            </w:tcBorders>
            <w:shd w:val="clear" w:color="auto" w:fill="auto"/>
            <w:vAlign w:val="center"/>
            <w:hideMark/>
          </w:tcPr>
          <w:p w14:paraId="537B16A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Unbundle snapshot bundled services and then used to determine service instances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3421C5A9"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Processing File</w:t>
            </w:r>
          </w:p>
        </w:tc>
        <w:tc>
          <w:tcPr>
            <w:tcW w:w="1667" w:type="dxa"/>
            <w:tcBorders>
              <w:top w:val="nil"/>
              <w:left w:val="nil"/>
              <w:bottom w:val="single" w:sz="4" w:space="0" w:color="auto"/>
              <w:right w:val="single" w:sz="4" w:space="0" w:color="auto"/>
            </w:tcBorders>
            <w:shd w:val="clear" w:color="auto" w:fill="auto"/>
            <w:vAlign w:val="center"/>
            <w:hideMark/>
          </w:tcPr>
          <w:p w14:paraId="0EA8C3EE"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7B714BA3"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385B52D7"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0A33A243"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36</w:t>
            </w:r>
          </w:p>
        </w:tc>
        <w:tc>
          <w:tcPr>
            <w:tcW w:w="1039" w:type="dxa"/>
            <w:tcBorders>
              <w:top w:val="nil"/>
              <w:left w:val="nil"/>
              <w:bottom w:val="single" w:sz="4" w:space="0" w:color="auto"/>
              <w:right w:val="single" w:sz="4" w:space="0" w:color="auto"/>
            </w:tcBorders>
            <w:shd w:val="clear" w:color="auto" w:fill="auto"/>
            <w:vAlign w:val="center"/>
            <w:hideMark/>
          </w:tcPr>
          <w:p w14:paraId="79E49198"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50B26955" w14:textId="77777777" w:rsidR="00C01B8A" w:rsidRPr="006E34EF" w:rsidRDefault="00444A3A" w:rsidP="00DB2113">
            <w:pPr>
              <w:spacing w:after="0" w:line="240" w:lineRule="auto"/>
              <w:rPr>
                <w:rFonts w:cs="Arial"/>
                <w:sz w:val="20"/>
                <w:szCs w:val="20"/>
              </w:rPr>
            </w:pPr>
            <w:r w:rsidRPr="006E34EF">
              <w:rPr>
                <w:rFonts w:eastAsia="Times New Roman" w:cs="Arial"/>
                <w:color w:val="000000"/>
                <w:sz w:val="20"/>
                <w:szCs w:val="20"/>
              </w:rPr>
              <w:t>Century</w:t>
            </w:r>
            <w:r w:rsidR="001A6020" w:rsidRPr="006E34EF">
              <w:rPr>
                <w:rFonts w:eastAsia="Times New Roman" w:cs="Arial"/>
                <w:color w:val="000000"/>
                <w:sz w:val="20"/>
                <w:szCs w:val="20"/>
              </w:rPr>
              <w:t>L</w:t>
            </w:r>
            <w:r w:rsidRPr="006E34EF">
              <w:rPr>
                <w:rFonts w:eastAsia="Times New Roman" w:cs="Arial"/>
                <w:color w:val="000000"/>
                <w:sz w:val="20"/>
                <w:szCs w:val="20"/>
              </w:rPr>
              <w:t>ink</w:t>
            </w:r>
          </w:p>
        </w:tc>
        <w:tc>
          <w:tcPr>
            <w:tcW w:w="3451" w:type="dxa"/>
            <w:tcBorders>
              <w:top w:val="nil"/>
              <w:left w:val="nil"/>
              <w:bottom w:val="single" w:sz="4" w:space="0" w:color="auto"/>
              <w:right w:val="single" w:sz="4" w:space="0" w:color="auto"/>
            </w:tcBorders>
            <w:shd w:val="clear" w:color="auto" w:fill="auto"/>
            <w:vAlign w:val="center"/>
            <w:hideMark/>
          </w:tcPr>
          <w:p w14:paraId="677FB81F"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Calling Cards</w:t>
            </w:r>
          </w:p>
        </w:tc>
        <w:tc>
          <w:tcPr>
            <w:tcW w:w="3513" w:type="dxa"/>
            <w:tcBorders>
              <w:top w:val="nil"/>
              <w:left w:val="nil"/>
              <w:bottom w:val="single" w:sz="4" w:space="0" w:color="auto"/>
              <w:right w:val="single" w:sz="4" w:space="0" w:color="auto"/>
            </w:tcBorders>
            <w:shd w:val="clear" w:color="auto" w:fill="auto"/>
            <w:vAlign w:val="center"/>
            <w:hideMark/>
          </w:tcPr>
          <w:p w14:paraId="29C759BA"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calling card service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5FC9ED97"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60AC9C76" w14:textId="77777777" w:rsidR="00C01B8A" w:rsidRPr="006E34EF" w:rsidRDefault="00444A3A" w:rsidP="00DB2113">
            <w:pPr>
              <w:spacing w:after="0" w:line="240" w:lineRule="auto"/>
              <w:rPr>
                <w:rFonts w:eastAsia="Times New Roman" w:cs="Arial"/>
                <w:color w:val="000000"/>
                <w:sz w:val="20"/>
                <w:szCs w:val="20"/>
              </w:rPr>
            </w:pPr>
            <w:r w:rsidRPr="006E34EF">
              <w:rPr>
                <w:rFonts w:eastAsia="Times New Roman" w:cs="Arial"/>
                <w:color w:val="000000"/>
                <w:sz w:val="20"/>
                <w:szCs w:val="20"/>
              </w:rPr>
              <w:t>Century</w:t>
            </w:r>
            <w:r w:rsidR="001A6020" w:rsidRPr="006E34EF">
              <w:rPr>
                <w:rFonts w:eastAsia="Times New Roman" w:cs="Arial"/>
                <w:color w:val="000000"/>
                <w:sz w:val="20"/>
                <w:szCs w:val="20"/>
              </w:rPr>
              <w:t>L</w:t>
            </w:r>
            <w:r w:rsidRPr="006E34EF">
              <w:rPr>
                <w:rFonts w:eastAsia="Times New Roman" w:cs="Arial"/>
                <w:color w:val="000000"/>
                <w:sz w:val="20"/>
                <w:szCs w:val="20"/>
              </w:rPr>
              <w:t>ink</w:t>
            </w:r>
          </w:p>
        </w:tc>
        <w:tc>
          <w:tcPr>
            <w:tcW w:w="1228" w:type="dxa"/>
            <w:tcBorders>
              <w:top w:val="nil"/>
              <w:left w:val="nil"/>
              <w:bottom w:val="single" w:sz="4" w:space="0" w:color="auto"/>
              <w:right w:val="single" w:sz="4" w:space="0" w:color="auto"/>
            </w:tcBorders>
            <w:shd w:val="clear" w:color="auto" w:fill="auto"/>
            <w:vAlign w:val="center"/>
            <w:hideMark/>
          </w:tcPr>
          <w:p w14:paraId="58FB3634"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0D2EAC5A" w14:textId="77777777" w:rsidTr="00BB515A">
        <w:trPr>
          <w:trHeight w:val="828"/>
        </w:trPr>
        <w:tc>
          <w:tcPr>
            <w:tcW w:w="439" w:type="dxa"/>
            <w:tcBorders>
              <w:top w:val="nil"/>
              <w:left w:val="single" w:sz="4" w:space="0" w:color="auto"/>
              <w:bottom w:val="single" w:sz="4" w:space="0" w:color="auto"/>
              <w:right w:val="single" w:sz="4" w:space="0" w:color="auto"/>
            </w:tcBorders>
            <w:shd w:val="clear" w:color="auto" w:fill="auto"/>
            <w:vAlign w:val="center"/>
          </w:tcPr>
          <w:p w14:paraId="2285D5CD"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37</w:t>
            </w:r>
          </w:p>
        </w:tc>
        <w:tc>
          <w:tcPr>
            <w:tcW w:w="1039" w:type="dxa"/>
            <w:tcBorders>
              <w:top w:val="nil"/>
              <w:left w:val="nil"/>
              <w:bottom w:val="single" w:sz="4" w:space="0" w:color="auto"/>
              <w:right w:val="single" w:sz="4" w:space="0" w:color="auto"/>
            </w:tcBorders>
            <w:shd w:val="clear" w:color="auto" w:fill="auto"/>
            <w:vAlign w:val="center"/>
            <w:hideMark/>
          </w:tcPr>
          <w:p w14:paraId="0367EF3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hideMark/>
          </w:tcPr>
          <w:p w14:paraId="454FFCD9" w14:textId="77777777" w:rsidR="00C01B8A" w:rsidRPr="006E34EF" w:rsidRDefault="00444A3A" w:rsidP="00DB2113">
            <w:pPr>
              <w:spacing w:after="0" w:line="240" w:lineRule="auto"/>
              <w:rPr>
                <w:rFonts w:cs="Arial"/>
                <w:sz w:val="20"/>
                <w:szCs w:val="20"/>
              </w:rPr>
            </w:pPr>
            <w:r w:rsidRPr="006E34EF">
              <w:rPr>
                <w:rFonts w:eastAsia="Times New Roman" w:cs="Arial"/>
                <w:color w:val="000000"/>
                <w:sz w:val="20"/>
                <w:szCs w:val="20"/>
              </w:rPr>
              <w:t>Century</w:t>
            </w:r>
            <w:r w:rsidR="001A6020" w:rsidRPr="006E34EF">
              <w:rPr>
                <w:rFonts w:eastAsia="Times New Roman" w:cs="Arial"/>
                <w:color w:val="000000"/>
                <w:sz w:val="20"/>
                <w:szCs w:val="20"/>
              </w:rPr>
              <w:t>L</w:t>
            </w:r>
            <w:r w:rsidRPr="006E34EF">
              <w:rPr>
                <w:rFonts w:eastAsia="Times New Roman" w:cs="Arial"/>
                <w:color w:val="000000"/>
                <w:sz w:val="20"/>
                <w:szCs w:val="20"/>
              </w:rPr>
              <w:t>ink</w:t>
            </w:r>
          </w:p>
        </w:tc>
        <w:tc>
          <w:tcPr>
            <w:tcW w:w="3451" w:type="dxa"/>
            <w:tcBorders>
              <w:top w:val="nil"/>
              <w:left w:val="nil"/>
              <w:bottom w:val="single" w:sz="4" w:space="0" w:color="auto"/>
              <w:right w:val="single" w:sz="4" w:space="0" w:color="auto"/>
            </w:tcBorders>
            <w:shd w:val="clear" w:color="auto" w:fill="auto"/>
            <w:vAlign w:val="center"/>
            <w:hideMark/>
          </w:tcPr>
          <w:p w14:paraId="28A3E6B4"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Audio Conferencing Services file</w:t>
            </w:r>
          </w:p>
        </w:tc>
        <w:tc>
          <w:tcPr>
            <w:tcW w:w="3513" w:type="dxa"/>
            <w:tcBorders>
              <w:top w:val="nil"/>
              <w:left w:val="nil"/>
              <w:bottom w:val="single" w:sz="4" w:space="0" w:color="auto"/>
              <w:right w:val="single" w:sz="4" w:space="0" w:color="auto"/>
            </w:tcBorders>
            <w:shd w:val="clear" w:color="auto" w:fill="auto"/>
            <w:vAlign w:val="center"/>
            <w:hideMark/>
          </w:tcPr>
          <w:p w14:paraId="32D64103"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audio conferencing service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6088DDB7"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7DAE9636" w14:textId="77777777" w:rsidR="00C01B8A" w:rsidRPr="006E34EF" w:rsidRDefault="00444A3A" w:rsidP="00DB2113">
            <w:pPr>
              <w:spacing w:after="0" w:line="240" w:lineRule="auto"/>
              <w:rPr>
                <w:rFonts w:eastAsia="Times New Roman" w:cs="Arial"/>
                <w:color w:val="000000"/>
                <w:sz w:val="20"/>
                <w:szCs w:val="20"/>
              </w:rPr>
            </w:pPr>
            <w:r w:rsidRPr="006E34EF">
              <w:rPr>
                <w:rFonts w:eastAsia="Times New Roman" w:cs="Arial"/>
                <w:color w:val="000000"/>
                <w:sz w:val="20"/>
                <w:szCs w:val="20"/>
              </w:rPr>
              <w:t>Century</w:t>
            </w:r>
            <w:r w:rsidR="001A6020" w:rsidRPr="006E34EF">
              <w:rPr>
                <w:rFonts w:eastAsia="Times New Roman" w:cs="Arial"/>
                <w:color w:val="000000"/>
                <w:sz w:val="20"/>
                <w:szCs w:val="20"/>
              </w:rPr>
              <w:t>L</w:t>
            </w:r>
            <w:r w:rsidRPr="006E34EF">
              <w:rPr>
                <w:rFonts w:eastAsia="Times New Roman" w:cs="Arial"/>
                <w:color w:val="000000"/>
                <w:sz w:val="20"/>
                <w:szCs w:val="20"/>
              </w:rPr>
              <w:t>ink</w:t>
            </w:r>
          </w:p>
        </w:tc>
        <w:tc>
          <w:tcPr>
            <w:tcW w:w="1228" w:type="dxa"/>
            <w:tcBorders>
              <w:top w:val="nil"/>
              <w:left w:val="nil"/>
              <w:bottom w:val="single" w:sz="4" w:space="0" w:color="auto"/>
              <w:right w:val="single" w:sz="4" w:space="0" w:color="auto"/>
            </w:tcBorders>
            <w:shd w:val="clear" w:color="auto" w:fill="auto"/>
            <w:vAlign w:val="center"/>
            <w:hideMark/>
          </w:tcPr>
          <w:p w14:paraId="2DC58290"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59C6C02D"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5296AA99"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38</w:t>
            </w:r>
          </w:p>
        </w:tc>
        <w:tc>
          <w:tcPr>
            <w:tcW w:w="1039" w:type="dxa"/>
            <w:tcBorders>
              <w:top w:val="nil"/>
              <w:left w:val="nil"/>
              <w:bottom w:val="single" w:sz="4" w:space="0" w:color="auto"/>
              <w:right w:val="single" w:sz="4" w:space="0" w:color="auto"/>
            </w:tcBorders>
            <w:shd w:val="clear" w:color="auto" w:fill="auto"/>
            <w:vAlign w:val="center"/>
            <w:hideMark/>
          </w:tcPr>
          <w:p w14:paraId="791B885E"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GSA RLS</w:t>
            </w:r>
          </w:p>
        </w:tc>
        <w:tc>
          <w:tcPr>
            <w:tcW w:w="1284" w:type="dxa"/>
            <w:tcBorders>
              <w:top w:val="nil"/>
              <w:left w:val="nil"/>
              <w:bottom w:val="single" w:sz="4" w:space="0" w:color="auto"/>
              <w:right w:val="single" w:sz="4" w:space="0" w:color="auto"/>
            </w:tcBorders>
            <w:shd w:val="clear" w:color="auto" w:fill="auto"/>
            <w:vAlign w:val="center"/>
            <w:hideMark/>
          </w:tcPr>
          <w:p w14:paraId="304B87B8"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5CA26433"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Cust Acct W Rates Value Added</w:t>
            </w:r>
          </w:p>
          <w:p w14:paraId="5CEAE7DF" w14:textId="77777777" w:rsidR="00C01B8A" w:rsidRPr="006E34EF" w:rsidRDefault="00C01B8A" w:rsidP="00DB2113">
            <w:pPr>
              <w:spacing w:after="0" w:line="240" w:lineRule="auto"/>
              <w:rPr>
                <w:rFonts w:eastAsia="Times New Roman" w:cs="Arial"/>
                <w:color w:val="000000"/>
                <w:sz w:val="20"/>
                <w:szCs w:val="20"/>
              </w:rPr>
            </w:pPr>
          </w:p>
        </w:tc>
        <w:tc>
          <w:tcPr>
            <w:tcW w:w="3513" w:type="dxa"/>
            <w:tcBorders>
              <w:top w:val="nil"/>
              <w:left w:val="nil"/>
              <w:bottom w:val="single" w:sz="4" w:space="0" w:color="auto"/>
              <w:right w:val="single" w:sz="4" w:space="0" w:color="auto"/>
            </w:tcBorders>
            <w:shd w:val="clear" w:color="auto" w:fill="auto"/>
            <w:vAlign w:val="center"/>
            <w:hideMark/>
          </w:tcPr>
          <w:p w14:paraId="3ACE2CB4"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Assists in data needs for All Inventory Approach</w:t>
            </w:r>
          </w:p>
        </w:tc>
        <w:tc>
          <w:tcPr>
            <w:tcW w:w="1699" w:type="dxa"/>
            <w:tcBorders>
              <w:top w:val="nil"/>
              <w:left w:val="nil"/>
              <w:bottom w:val="single" w:sz="4" w:space="0" w:color="auto"/>
              <w:right w:val="single" w:sz="4" w:space="0" w:color="auto"/>
            </w:tcBorders>
            <w:shd w:val="clear" w:color="auto" w:fill="auto"/>
            <w:vAlign w:val="center"/>
            <w:hideMark/>
          </w:tcPr>
          <w:p w14:paraId="1295D54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1924B1A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TOPS Help Desk</w:t>
            </w:r>
          </w:p>
        </w:tc>
        <w:tc>
          <w:tcPr>
            <w:tcW w:w="1228" w:type="dxa"/>
            <w:tcBorders>
              <w:top w:val="nil"/>
              <w:left w:val="nil"/>
              <w:bottom w:val="single" w:sz="4" w:space="0" w:color="auto"/>
              <w:right w:val="single" w:sz="4" w:space="0" w:color="auto"/>
            </w:tcBorders>
            <w:shd w:val="clear" w:color="auto" w:fill="auto"/>
            <w:vAlign w:val="center"/>
            <w:hideMark/>
          </w:tcPr>
          <w:p w14:paraId="2FBF5258"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596ECE15"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38C75FC1"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39</w:t>
            </w:r>
          </w:p>
        </w:tc>
        <w:tc>
          <w:tcPr>
            <w:tcW w:w="1039" w:type="dxa"/>
            <w:tcBorders>
              <w:top w:val="nil"/>
              <w:left w:val="nil"/>
              <w:bottom w:val="single" w:sz="4" w:space="0" w:color="auto"/>
              <w:right w:val="single" w:sz="4" w:space="0" w:color="auto"/>
            </w:tcBorders>
            <w:shd w:val="clear" w:color="auto" w:fill="auto"/>
            <w:vAlign w:val="center"/>
            <w:hideMark/>
          </w:tcPr>
          <w:p w14:paraId="53B14E0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GSA RLS</w:t>
            </w:r>
          </w:p>
        </w:tc>
        <w:tc>
          <w:tcPr>
            <w:tcW w:w="1284" w:type="dxa"/>
            <w:tcBorders>
              <w:top w:val="nil"/>
              <w:left w:val="nil"/>
              <w:bottom w:val="single" w:sz="4" w:space="0" w:color="auto"/>
              <w:right w:val="single" w:sz="4" w:space="0" w:color="auto"/>
            </w:tcBorders>
            <w:shd w:val="clear" w:color="auto" w:fill="auto"/>
            <w:vAlign w:val="center"/>
            <w:hideMark/>
          </w:tcPr>
          <w:p w14:paraId="540C0184"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6BA31904"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Cust Acct W Rates (non-sur)</w:t>
            </w:r>
          </w:p>
        </w:tc>
        <w:tc>
          <w:tcPr>
            <w:tcW w:w="3513" w:type="dxa"/>
            <w:tcBorders>
              <w:top w:val="nil"/>
              <w:left w:val="nil"/>
              <w:bottom w:val="single" w:sz="4" w:space="0" w:color="auto"/>
              <w:right w:val="single" w:sz="4" w:space="0" w:color="auto"/>
            </w:tcBorders>
            <w:shd w:val="clear" w:color="auto" w:fill="auto"/>
            <w:vAlign w:val="center"/>
            <w:hideMark/>
          </w:tcPr>
          <w:p w14:paraId="6B039627"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03A43EFF"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4F11749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TOPS Help Desk</w:t>
            </w:r>
          </w:p>
        </w:tc>
        <w:tc>
          <w:tcPr>
            <w:tcW w:w="1228" w:type="dxa"/>
            <w:tcBorders>
              <w:top w:val="nil"/>
              <w:left w:val="nil"/>
              <w:bottom w:val="single" w:sz="4" w:space="0" w:color="auto"/>
              <w:right w:val="single" w:sz="4" w:space="0" w:color="auto"/>
            </w:tcBorders>
            <w:shd w:val="clear" w:color="auto" w:fill="auto"/>
            <w:vAlign w:val="center"/>
            <w:hideMark/>
          </w:tcPr>
          <w:p w14:paraId="6BB3527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7FC5535F" w14:textId="77777777" w:rsidTr="00BB515A">
        <w:trPr>
          <w:trHeight w:val="828"/>
        </w:trPr>
        <w:tc>
          <w:tcPr>
            <w:tcW w:w="439" w:type="dxa"/>
            <w:tcBorders>
              <w:top w:val="nil"/>
              <w:left w:val="single" w:sz="4" w:space="0" w:color="auto"/>
              <w:bottom w:val="single" w:sz="4" w:space="0" w:color="auto"/>
              <w:right w:val="single" w:sz="4" w:space="0" w:color="auto"/>
            </w:tcBorders>
            <w:shd w:val="clear" w:color="auto" w:fill="auto"/>
            <w:vAlign w:val="center"/>
          </w:tcPr>
          <w:p w14:paraId="0AE4E069"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lastRenderedPageBreak/>
              <w:t>40</w:t>
            </w:r>
          </w:p>
        </w:tc>
        <w:tc>
          <w:tcPr>
            <w:tcW w:w="1039" w:type="dxa"/>
            <w:tcBorders>
              <w:top w:val="nil"/>
              <w:left w:val="nil"/>
              <w:bottom w:val="single" w:sz="4" w:space="0" w:color="auto"/>
              <w:right w:val="single" w:sz="4" w:space="0" w:color="auto"/>
            </w:tcBorders>
            <w:shd w:val="clear" w:color="auto" w:fill="auto"/>
            <w:vAlign w:val="center"/>
            <w:hideMark/>
          </w:tcPr>
          <w:p w14:paraId="0981DB63"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GSA RLS</w:t>
            </w:r>
          </w:p>
        </w:tc>
        <w:tc>
          <w:tcPr>
            <w:tcW w:w="1284" w:type="dxa"/>
            <w:tcBorders>
              <w:top w:val="nil"/>
              <w:left w:val="nil"/>
              <w:bottom w:val="single" w:sz="4" w:space="0" w:color="auto"/>
              <w:right w:val="single" w:sz="4" w:space="0" w:color="auto"/>
            </w:tcBorders>
            <w:shd w:val="clear" w:color="auto" w:fill="auto"/>
            <w:vAlign w:val="center"/>
            <w:hideMark/>
          </w:tcPr>
          <w:p w14:paraId="55CA2421"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46D8E48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Cust Acct W Vendor Rates</w:t>
            </w:r>
          </w:p>
        </w:tc>
        <w:tc>
          <w:tcPr>
            <w:tcW w:w="3513" w:type="dxa"/>
            <w:tcBorders>
              <w:top w:val="nil"/>
              <w:left w:val="nil"/>
              <w:bottom w:val="single" w:sz="4" w:space="0" w:color="auto"/>
              <w:right w:val="single" w:sz="4" w:space="0" w:color="auto"/>
            </w:tcBorders>
            <w:shd w:val="clear" w:color="auto" w:fill="auto"/>
            <w:vAlign w:val="center"/>
            <w:hideMark/>
          </w:tcPr>
          <w:p w14:paraId="09C4B18B"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components-reference only</w:t>
            </w:r>
          </w:p>
        </w:tc>
        <w:tc>
          <w:tcPr>
            <w:tcW w:w="1699" w:type="dxa"/>
            <w:tcBorders>
              <w:top w:val="nil"/>
              <w:left w:val="nil"/>
              <w:bottom w:val="single" w:sz="4" w:space="0" w:color="auto"/>
              <w:right w:val="single" w:sz="4" w:space="0" w:color="auto"/>
            </w:tcBorders>
            <w:shd w:val="clear" w:color="auto" w:fill="auto"/>
            <w:vAlign w:val="center"/>
            <w:hideMark/>
          </w:tcPr>
          <w:p w14:paraId="59DBDD70"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Reference File</w:t>
            </w:r>
          </w:p>
        </w:tc>
        <w:tc>
          <w:tcPr>
            <w:tcW w:w="1667" w:type="dxa"/>
            <w:tcBorders>
              <w:top w:val="nil"/>
              <w:left w:val="nil"/>
              <w:bottom w:val="single" w:sz="4" w:space="0" w:color="auto"/>
              <w:right w:val="single" w:sz="4" w:space="0" w:color="auto"/>
            </w:tcBorders>
            <w:shd w:val="clear" w:color="auto" w:fill="auto"/>
            <w:vAlign w:val="center"/>
            <w:hideMark/>
          </w:tcPr>
          <w:p w14:paraId="62CAF783"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TOPS Help Desk</w:t>
            </w:r>
          </w:p>
        </w:tc>
        <w:tc>
          <w:tcPr>
            <w:tcW w:w="1228" w:type="dxa"/>
            <w:tcBorders>
              <w:top w:val="nil"/>
              <w:left w:val="nil"/>
              <w:bottom w:val="single" w:sz="4" w:space="0" w:color="auto"/>
              <w:right w:val="single" w:sz="4" w:space="0" w:color="auto"/>
            </w:tcBorders>
            <w:shd w:val="clear" w:color="auto" w:fill="auto"/>
            <w:vAlign w:val="center"/>
            <w:hideMark/>
          </w:tcPr>
          <w:p w14:paraId="1F865706"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5757A2CE"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noWrap/>
            <w:vAlign w:val="center"/>
          </w:tcPr>
          <w:p w14:paraId="501C6DAE"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41</w:t>
            </w:r>
          </w:p>
        </w:tc>
        <w:tc>
          <w:tcPr>
            <w:tcW w:w="1039" w:type="dxa"/>
            <w:tcBorders>
              <w:top w:val="nil"/>
              <w:left w:val="nil"/>
              <w:bottom w:val="single" w:sz="4" w:space="0" w:color="auto"/>
              <w:right w:val="single" w:sz="4" w:space="0" w:color="auto"/>
            </w:tcBorders>
            <w:shd w:val="clear" w:color="auto" w:fill="auto"/>
            <w:vAlign w:val="center"/>
            <w:hideMark/>
          </w:tcPr>
          <w:p w14:paraId="6DA883F3"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GSA RLS</w:t>
            </w:r>
          </w:p>
        </w:tc>
        <w:tc>
          <w:tcPr>
            <w:tcW w:w="1284" w:type="dxa"/>
            <w:tcBorders>
              <w:top w:val="nil"/>
              <w:left w:val="nil"/>
              <w:bottom w:val="single" w:sz="4" w:space="0" w:color="auto"/>
              <w:right w:val="single" w:sz="4" w:space="0" w:color="auto"/>
            </w:tcBorders>
            <w:shd w:val="clear" w:color="auto" w:fill="auto"/>
            <w:vAlign w:val="center"/>
            <w:hideMark/>
          </w:tcPr>
          <w:p w14:paraId="74DAF603"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0F1CD14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NSC to System and Location</w:t>
            </w:r>
          </w:p>
        </w:tc>
        <w:tc>
          <w:tcPr>
            <w:tcW w:w="3513" w:type="dxa"/>
            <w:tcBorders>
              <w:top w:val="nil"/>
              <w:left w:val="nil"/>
              <w:bottom w:val="single" w:sz="4" w:space="0" w:color="auto"/>
              <w:right w:val="single" w:sz="4" w:space="0" w:color="auto"/>
            </w:tcBorders>
            <w:shd w:val="clear" w:color="auto" w:fill="auto"/>
            <w:vAlign w:val="center"/>
            <w:hideMark/>
          </w:tcPr>
          <w:p w14:paraId="5F95FBFE" w14:textId="77777777" w:rsidR="00C01B8A" w:rsidRPr="006E34EF" w:rsidRDefault="00C01B8A" w:rsidP="00D24B1D">
            <w:pPr>
              <w:spacing w:after="0" w:line="240" w:lineRule="auto"/>
              <w:rPr>
                <w:rFonts w:eastAsia="Times New Roman" w:cs="Arial"/>
                <w:color w:val="000000"/>
                <w:sz w:val="20"/>
                <w:szCs w:val="20"/>
              </w:rPr>
            </w:pPr>
            <w:r w:rsidRPr="006E34EF">
              <w:rPr>
                <w:rFonts w:eastAsia="Times New Roman" w:cs="Arial"/>
                <w:color w:val="000000"/>
                <w:sz w:val="20"/>
                <w:szCs w:val="20"/>
              </w:rPr>
              <w:t xml:space="preserve">Assists in data needs for Fair Opportunity (FO) </w:t>
            </w:r>
            <w:r w:rsidR="00D24B1D">
              <w:rPr>
                <w:rFonts w:eastAsia="Times New Roman" w:cs="Arial"/>
                <w:color w:val="000000"/>
                <w:sz w:val="20"/>
                <w:szCs w:val="20"/>
              </w:rPr>
              <w:t>decision</w:t>
            </w:r>
          </w:p>
        </w:tc>
        <w:tc>
          <w:tcPr>
            <w:tcW w:w="1699" w:type="dxa"/>
            <w:tcBorders>
              <w:top w:val="nil"/>
              <w:left w:val="nil"/>
              <w:bottom w:val="single" w:sz="4" w:space="0" w:color="auto"/>
              <w:right w:val="single" w:sz="4" w:space="0" w:color="auto"/>
            </w:tcBorders>
            <w:shd w:val="clear" w:color="auto" w:fill="auto"/>
            <w:vAlign w:val="center"/>
            <w:hideMark/>
          </w:tcPr>
          <w:p w14:paraId="17F11FA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hideMark/>
          </w:tcPr>
          <w:p w14:paraId="185753F5"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693CAA21"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C01B8A" w:rsidRPr="00C2298E" w14:paraId="2877249B"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580DAB7A"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42</w:t>
            </w:r>
          </w:p>
        </w:tc>
        <w:tc>
          <w:tcPr>
            <w:tcW w:w="1039" w:type="dxa"/>
            <w:tcBorders>
              <w:top w:val="nil"/>
              <w:left w:val="nil"/>
              <w:bottom w:val="single" w:sz="4" w:space="0" w:color="auto"/>
              <w:right w:val="single" w:sz="4" w:space="0" w:color="auto"/>
            </w:tcBorders>
            <w:shd w:val="clear" w:color="auto" w:fill="auto"/>
            <w:vAlign w:val="center"/>
            <w:hideMark/>
          </w:tcPr>
          <w:p w14:paraId="1F783DB7"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GSA RLS</w:t>
            </w:r>
          </w:p>
        </w:tc>
        <w:tc>
          <w:tcPr>
            <w:tcW w:w="1284" w:type="dxa"/>
            <w:tcBorders>
              <w:top w:val="nil"/>
              <w:left w:val="nil"/>
              <w:bottom w:val="single" w:sz="4" w:space="0" w:color="auto"/>
              <w:right w:val="single" w:sz="4" w:space="0" w:color="auto"/>
            </w:tcBorders>
            <w:shd w:val="clear" w:color="auto" w:fill="auto"/>
            <w:vAlign w:val="center"/>
            <w:hideMark/>
          </w:tcPr>
          <w:p w14:paraId="62E45983"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6D4AF418"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Line Type Mapping</w:t>
            </w:r>
          </w:p>
        </w:tc>
        <w:tc>
          <w:tcPr>
            <w:tcW w:w="3513" w:type="dxa"/>
            <w:tcBorders>
              <w:top w:val="nil"/>
              <w:left w:val="nil"/>
              <w:bottom w:val="single" w:sz="4" w:space="0" w:color="auto"/>
              <w:right w:val="single" w:sz="4" w:space="0" w:color="auto"/>
            </w:tcBorders>
            <w:shd w:val="clear" w:color="auto" w:fill="auto"/>
            <w:vAlign w:val="center"/>
            <w:hideMark/>
          </w:tcPr>
          <w:p w14:paraId="6F83201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To determine service instance service, line service, and analog distinction</w:t>
            </w:r>
          </w:p>
        </w:tc>
        <w:tc>
          <w:tcPr>
            <w:tcW w:w="1699" w:type="dxa"/>
            <w:tcBorders>
              <w:top w:val="nil"/>
              <w:left w:val="nil"/>
              <w:bottom w:val="single" w:sz="4" w:space="0" w:color="auto"/>
              <w:right w:val="single" w:sz="4" w:space="0" w:color="auto"/>
            </w:tcBorders>
            <w:shd w:val="clear" w:color="auto" w:fill="auto"/>
            <w:vAlign w:val="center"/>
            <w:hideMark/>
          </w:tcPr>
          <w:p w14:paraId="14724D59"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hideMark/>
          </w:tcPr>
          <w:p w14:paraId="000E1E16"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38A4E1C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71A546FB"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7DC41915"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43</w:t>
            </w:r>
          </w:p>
        </w:tc>
        <w:tc>
          <w:tcPr>
            <w:tcW w:w="1039" w:type="dxa"/>
            <w:tcBorders>
              <w:top w:val="nil"/>
              <w:left w:val="nil"/>
              <w:bottom w:val="single" w:sz="4" w:space="0" w:color="auto"/>
              <w:right w:val="single" w:sz="4" w:space="0" w:color="auto"/>
            </w:tcBorders>
            <w:shd w:val="clear" w:color="auto" w:fill="auto"/>
            <w:vAlign w:val="center"/>
          </w:tcPr>
          <w:p w14:paraId="67034578" w14:textId="77777777" w:rsidR="00C01B8A" w:rsidRPr="006E34EF" w:rsidRDefault="00C01B8A" w:rsidP="00DB2113">
            <w:pPr>
              <w:spacing w:after="0" w:line="240" w:lineRule="auto"/>
              <w:rPr>
                <w:rFonts w:eastAsia="Times New Roman" w:cs="Arial"/>
                <w:sz w:val="20"/>
                <w:szCs w:val="20"/>
              </w:rPr>
            </w:pPr>
            <w:r w:rsidRPr="006E34EF">
              <w:rPr>
                <w:rFonts w:eastAsia="Times New Roman" w:cs="Arial"/>
                <w:color w:val="000000"/>
                <w:sz w:val="20"/>
                <w:szCs w:val="20"/>
              </w:rPr>
              <w:t>GSA RLS</w:t>
            </w:r>
          </w:p>
        </w:tc>
        <w:tc>
          <w:tcPr>
            <w:tcW w:w="1284" w:type="dxa"/>
            <w:tcBorders>
              <w:top w:val="nil"/>
              <w:left w:val="nil"/>
              <w:bottom w:val="single" w:sz="4" w:space="0" w:color="auto"/>
              <w:right w:val="single" w:sz="4" w:space="0" w:color="auto"/>
            </w:tcBorders>
            <w:shd w:val="clear" w:color="auto" w:fill="auto"/>
            <w:vAlign w:val="center"/>
          </w:tcPr>
          <w:p w14:paraId="038CFCC4" w14:textId="77777777" w:rsidR="00C01B8A" w:rsidRPr="006E34EF" w:rsidRDefault="00C01B8A" w:rsidP="00DB2113">
            <w:pPr>
              <w:spacing w:after="0" w:line="240" w:lineRule="auto"/>
              <w:rPr>
                <w:rFonts w:eastAsia="Times New Roman" w:cs="Arial"/>
                <w:sz w:val="20"/>
                <w:szCs w:val="20"/>
              </w:rPr>
            </w:pPr>
            <w:r w:rsidRPr="006E34EF">
              <w:rPr>
                <w:rFonts w:eastAsia="Times New Roman" w:cs="Arial"/>
                <w:sz w:val="20"/>
                <w:szCs w:val="20"/>
              </w:rPr>
              <w:t>All</w:t>
            </w:r>
          </w:p>
        </w:tc>
        <w:tc>
          <w:tcPr>
            <w:tcW w:w="3451" w:type="dxa"/>
            <w:tcBorders>
              <w:top w:val="nil"/>
              <w:left w:val="nil"/>
              <w:bottom w:val="single" w:sz="4" w:space="0" w:color="auto"/>
              <w:right w:val="single" w:sz="4" w:space="0" w:color="auto"/>
            </w:tcBorders>
            <w:shd w:val="clear" w:color="auto" w:fill="auto"/>
            <w:vAlign w:val="center"/>
          </w:tcPr>
          <w:p w14:paraId="52C99B75" w14:textId="77777777" w:rsidR="00C01B8A" w:rsidRPr="006E34EF" w:rsidRDefault="00C01B8A" w:rsidP="00DB2113">
            <w:pPr>
              <w:spacing w:after="0" w:line="240" w:lineRule="auto"/>
              <w:rPr>
                <w:rFonts w:eastAsia="Times New Roman" w:cs="Arial"/>
                <w:sz w:val="20"/>
                <w:szCs w:val="20"/>
              </w:rPr>
            </w:pPr>
            <w:r w:rsidRPr="006E34EF">
              <w:rPr>
                <w:rFonts w:eastAsia="Times New Roman" w:cs="Arial"/>
                <w:sz w:val="20"/>
                <w:szCs w:val="20"/>
              </w:rPr>
              <w:t xml:space="preserve">Sub Line Type Mapping for Other </w:t>
            </w:r>
          </w:p>
        </w:tc>
        <w:tc>
          <w:tcPr>
            <w:tcW w:w="3513" w:type="dxa"/>
            <w:tcBorders>
              <w:top w:val="nil"/>
              <w:left w:val="nil"/>
              <w:bottom w:val="single" w:sz="4" w:space="0" w:color="auto"/>
              <w:right w:val="single" w:sz="4" w:space="0" w:color="auto"/>
            </w:tcBorders>
            <w:shd w:val="clear" w:color="auto" w:fill="auto"/>
            <w:vAlign w:val="center"/>
          </w:tcPr>
          <w:p w14:paraId="1B5DB072" w14:textId="77777777" w:rsidR="00C01B8A" w:rsidRPr="006E34EF" w:rsidRDefault="00C01B8A" w:rsidP="00DB2113">
            <w:pPr>
              <w:spacing w:after="0" w:line="240" w:lineRule="auto"/>
              <w:rPr>
                <w:rFonts w:eastAsia="Times New Roman" w:cs="Arial"/>
                <w:sz w:val="20"/>
                <w:szCs w:val="20"/>
              </w:rPr>
            </w:pPr>
            <w:r w:rsidRPr="006E34EF">
              <w:rPr>
                <w:rFonts w:eastAsia="Times New Roman" w:cs="Arial"/>
                <w:sz w:val="20"/>
                <w:szCs w:val="20"/>
              </w:rPr>
              <w:t>To provide further designation for the “other” service type</w:t>
            </w:r>
          </w:p>
        </w:tc>
        <w:tc>
          <w:tcPr>
            <w:tcW w:w="1699" w:type="dxa"/>
            <w:tcBorders>
              <w:top w:val="nil"/>
              <w:left w:val="nil"/>
              <w:bottom w:val="single" w:sz="4" w:space="0" w:color="auto"/>
              <w:right w:val="single" w:sz="4" w:space="0" w:color="auto"/>
            </w:tcBorders>
            <w:shd w:val="clear" w:color="auto" w:fill="auto"/>
            <w:vAlign w:val="center"/>
          </w:tcPr>
          <w:p w14:paraId="7446D031"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tcPr>
          <w:p w14:paraId="5BADCC47"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tcPr>
          <w:p w14:paraId="3582AFF6"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7D89602B"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6CA10A7C"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44</w:t>
            </w:r>
          </w:p>
        </w:tc>
        <w:tc>
          <w:tcPr>
            <w:tcW w:w="1039" w:type="dxa"/>
            <w:tcBorders>
              <w:top w:val="nil"/>
              <w:left w:val="nil"/>
              <w:bottom w:val="single" w:sz="4" w:space="0" w:color="auto"/>
              <w:right w:val="single" w:sz="4" w:space="0" w:color="auto"/>
            </w:tcBorders>
            <w:shd w:val="clear" w:color="auto" w:fill="auto"/>
            <w:vAlign w:val="center"/>
          </w:tcPr>
          <w:p w14:paraId="791C2843" w14:textId="77777777" w:rsidR="00C01B8A" w:rsidRPr="006E34EF" w:rsidRDefault="00C01B8A" w:rsidP="00DB2113">
            <w:pPr>
              <w:spacing w:after="0" w:line="240" w:lineRule="auto"/>
              <w:rPr>
                <w:rFonts w:eastAsia="Times New Roman" w:cs="Arial"/>
                <w:sz w:val="20"/>
                <w:szCs w:val="20"/>
              </w:rPr>
            </w:pPr>
            <w:r w:rsidRPr="006E34EF">
              <w:rPr>
                <w:rFonts w:eastAsia="Times New Roman" w:cs="Arial"/>
                <w:color w:val="000000"/>
                <w:sz w:val="20"/>
                <w:szCs w:val="20"/>
              </w:rPr>
              <w:t>GSA RLS</w:t>
            </w:r>
          </w:p>
        </w:tc>
        <w:tc>
          <w:tcPr>
            <w:tcW w:w="1284" w:type="dxa"/>
            <w:tcBorders>
              <w:top w:val="nil"/>
              <w:left w:val="nil"/>
              <w:bottom w:val="single" w:sz="4" w:space="0" w:color="auto"/>
              <w:right w:val="single" w:sz="4" w:space="0" w:color="auto"/>
            </w:tcBorders>
            <w:shd w:val="clear" w:color="auto" w:fill="auto"/>
            <w:vAlign w:val="center"/>
          </w:tcPr>
          <w:p w14:paraId="48417DDD" w14:textId="77777777" w:rsidR="00C01B8A" w:rsidRPr="006E34EF" w:rsidRDefault="00C01B8A" w:rsidP="00DB2113">
            <w:pPr>
              <w:spacing w:after="0" w:line="240" w:lineRule="auto"/>
              <w:rPr>
                <w:rFonts w:eastAsia="Times New Roman" w:cs="Arial"/>
                <w:sz w:val="20"/>
                <w:szCs w:val="20"/>
              </w:rPr>
            </w:pPr>
            <w:r w:rsidRPr="006E34EF">
              <w:rPr>
                <w:rFonts w:eastAsia="Times New Roman" w:cs="Arial"/>
                <w:sz w:val="20"/>
                <w:szCs w:val="20"/>
              </w:rPr>
              <w:t>All</w:t>
            </w:r>
          </w:p>
        </w:tc>
        <w:tc>
          <w:tcPr>
            <w:tcW w:w="3451" w:type="dxa"/>
            <w:tcBorders>
              <w:top w:val="nil"/>
              <w:left w:val="nil"/>
              <w:bottom w:val="single" w:sz="4" w:space="0" w:color="auto"/>
              <w:right w:val="single" w:sz="4" w:space="0" w:color="auto"/>
            </w:tcBorders>
            <w:shd w:val="clear" w:color="auto" w:fill="auto"/>
            <w:vAlign w:val="center"/>
          </w:tcPr>
          <w:p w14:paraId="138653F1" w14:textId="77777777" w:rsidR="00C01B8A" w:rsidRPr="006E34EF" w:rsidRDefault="00C01B8A" w:rsidP="00DB2113">
            <w:pPr>
              <w:spacing w:after="0" w:line="240" w:lineRule="auto"/>
              <w:rPr>
                <w:rFonts w:eastAsia="Times New Roman" w:cs="Arial"/>
                <w:sz w:val="20"/>
                <w:szCs w:val="20"/>
              </w:rPr>
            </w:pPr>
            <w:r w:rsidRPr="006E34EF">
              <w:rPr>
                <w:rFonts w:eastAsia="Times New Roman" w:cs="Arial"/>
                <w:sz w:val="20"/>
                <w:szCs w:val="20"/>
              </w:rPr>
              <w:t>Product Code / Product Description Bandwidth</w:t>
            </w:r>
          </w:p>
        </w:tc>
        <w:tc>
          <w:tcPr>
            <w:tcW w:w="3513" w:type="dxa"/>
            <w:tcBorders>
              <w:top w:val="nil"/>
              <w:left w:val="nil"/>
              <w:bottom w:val="single" w:sz="4" w:space="0" w:color="auto"/>
              <w:right w:val="single" w:sz="4" w:space="0" w:color="auto"/>
            </w:tcBorders>
            <w:shd w:val="clear" w:color="auto" w:fill="auto"/>
            <w:vAlign w:val="center"/>
          </w:tcPr>
          <w:p w14:paraId="234EF10F" w14:textId="77777777" w:rsidR="00C01B8A" w:rsidRPr="006E34EF" w:rsidRDefault="00C01B8A" w:rsidP="00DB2113">
            <w:pPr>
              <w:spacing w:after="0" w:line="240" w:lineRule="auto"/>
              <w:rPr>
                <w:rFonts w:eastAsia="Times New Roman" w:cs="Arial"/>
                <w:sz w:val="20"/>
                <w:szCs w:val="20"/>
              </w:rPr>
            </w:pPr>
            <w:r w:rsidRPr="006E34EF">
              <w:rPr>
                <w:rFonts w:eastAsia="Times New Roman" w:cs="Arial"/>
                <w:sz w:val="20"/>
                <w:szCs w:val="20"/>
              </w:rPr>
              <w:t>Provide bandwidth information for regional records</w:t>
            </w:r>
          </w:p>
        </w:tc>
        <w:tc>
          <w:tcPr>
            <w:tcW w:w="1699" w:type="dxa"/>
            <w:tcBorders>
              <w:top w:val="nil"/>
              <w:left w:val="nil"/>
              <w:bottom w:val="single" w:sz="4" w:space="0" w:color="auto"/>
              <w:right w:val="single" w:sz="4" w:space="0" w:color="auto"/>
            </w:tcBorders>
            <w:shd w:val="clear" w:color="auto" w:fill="auto"/>
            <w:vAlign w:val="center"/>
          </w:tcPr>
          <w:p w14:paraId="2682A23E"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tcPr>
          <w:p w14:paraId="7C96FD89"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tcPr>
          <w:p w14:paraId="478968E1"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04D5F2CF" w14:textId="77777777" w:rsidTr="00BB515A">
        <w:trPr>
          <w:trHeight w:val="828"/>
        </w:trPr>
        <w:tc>
          <w:tcPr>
            <w:tcW w:w="439" w:type="dxa"/>
            <w:tcBorders>
              <w:top w:val="nil"/>
              <w:left w:val="single" w:sz="4" w:space="0" w:color="auto"/>
              <w:bottom w:val="single" w:sz="4" w:space="0" w:color="auto"/>
              <w:right w:val="single" w:sz="4" w:space="0" w:color="auto"/>
            </w:tcBorders>
            <w:shd w:val="clear" w:color="auto" w:fill="auto"/>
            <w:vAlign w:val="center"/>
          </w:tcPr>
          <w:p w14:paraId="1A3B490F"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45</w:t>
            </w:r>
          </w:p>
        </w:tc>
        <w:tc>
          <w:tcPr>
            <w:tcW w:w="1039" w:type="dxa"/>
            <w:tcBorders>
              <w:top w:val="nil"/>
              <w:left w:val="nil"/>
              <w:bottom w:val="single" w:sz="4" w:space="0" w:color="auto"/>
              <w:right w:val="single" w:sz="4" w:space="0" w:color="auto"/>
            </w:tcBorders>
            <w:shd w:val="clear" w:color="auto" w:fill="auto"/>
            <w:vAlign w:val="center"/>
            <w:hideMark/>
          </w:tcPr>
          <w:p w14:paraId="6F6E8C9A"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GSA RLS</w:t>
            </w:r>
          </w:p>
        </w:tc>
        <w:tc>
          <w:tcPr>
            <w:tcW w:w="1284" w:type="dxa"/>
            <w:tcBorders>
              <w:top w:val="nil"/>
              <w:left w:val="nil"/>
              <w:bottom w:val="single" w:sz="4" w:space="0" w:color="auto"/>
              <w:right w:val="single" w:sz="4" w:space="0" w:color="auto"/>
            </w:tcBorders>
            <w:shd w:val="clear" w:color="auto" w:fill="auto"/>
            <w:vAlign w:val="center"/>
            <w:hideMark/>
          </w:tcPr>
          <w:p w14:paraId="7F14ED1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60D7D8E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 xml:space="preserve">Regional Contract Information </w:t>
            </w:r>
          </w:p>
        </w:tc>
        <w:tc>
          <w:tcPr>
            <w:tcW w:w="3513" w:type="dxa"/>
            <w:tcBorders>
              <w:top w:val="nil"/>
              <w:left w:val="nil"/>
              <w:bottom w:val="single" w:sz="4" w:space="0" w:color="auto"/>
              <w:right w:val="single" w:sz="4" w:space="0" w:color="auto"/>
            </w:tcBorders>
            <w:shd w:val="clear" w:color="auto" w:fill="auto"/>
            <w:vAlign w:val="center"/>
            <w:hideMark/>
          </w:tcPr>
          <w:p w14:paraId="53A9F30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contract field related data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39DC77AE"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hideMark/>
          </w:tcPr>
          <w:p w14:paraId="59E833E3"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3C1B77F6"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C01B8A" w:rsidRPr="00C2298E" w14:paraId="0E4A745D" w14:textId="77777777" w:rsidTr="00BB515A">
        <w:trPr>
          <w:trHeight w:val="332"/>
        </w:trPr>
        <w:tc>
          <w:tcPr>
            <w:tcW w:w="439" w:type="dxa"/>
            <w:tcBorders>
              <w:top w:val="nil"/>
              <w:left w:val="single" w:sz="4" w:space="0" w:color="auto"/>
              <w:bottom w:val="single" w:sz="4" w:space="0" w:color="auto"/>
              <w:right w:val="single" w:sz="4" w:space="0" w:color="auto"/>
            </w:tcBorders>
            <w:shd w:val="clear" w:color="auto" w:fill="auto"/>
            <w:vAlign w:val="center"/>
          </w:tcPr>
          <w:p w14:paraId="1ED0ABE5"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46</w:t>
            </w:r>
          </w:p>
        </w:tc>
        <w:tc>
          <w:tcPr>
            <w:tcW w:w="1039" w:type="dxa"/>
            <w:tcBorders>
              <w:top w:val="nil"/>
              <w:left w:val="nil"/>
              <w:bottom w:val="single" w:sz="4" w:space="0" w:color="auto"/>
              <w:right w:val="single" w:sz="4" w:space="0" w:color="auto"/>
            </w:tcBorders>
            <w:shd w:val="clear" w:color="auto" w:fill="auto"/>
            <w:vAlign w:val="center"/>
            <w:hideMark/>
          </w:tcPr>
          <w:p w14:paraId="465F289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GSA RLS</w:t>
            </w:r>
          </w:p>
        </w:tc>
        <w:tc>
          <w:tcPr>
            <w:tcW w:w="1284" w:type="dxa"/>
            <w:tcBorders>
              <w:top w:val="nil"/>
              <w:left w:val="nil"/>
              <w:bottom w:val="single" w:sz="4" w:space="0" w:color="auto"/>
              <w:right w:val="single" w:sz="4" w:space="0" w:color="auto"/>
            </w:tcBorders>
            <w:shd w:val="clear" w:color="auto" w:fill="auto"/>
            <w:vAlign w:val="center"/>
            <w:hideMark/>
          </w:tcPr>
          <w:p w14:paraId="4BA5E04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359919EC"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System File</w:t>
            </w:r>
          </w:p>
        </w:tc>
        <w:tc>
          <w:tcPr>
            <w:tcW w:w="3513" w:type="dxa"/>
            <w:tcBorders>
              <w:top w:val="nil"/>
              <w:left w:val="nil"/>
              <w:bottom w:val="single" w:sz="4" w:space="0" w:color="auto"/>
              <w:right w:val="single" w:sz="4" w:space="0" w:color="auto"/>
            </w:tcBorders>
            <w:shd w:val="clear" w:color="auto" w:fill="auto"/>
            <w:vAlign w:val="center"/>
            <w:hideMark/>
          </w:tcPr>
          <w:p w14:paraId="4D84335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Assists in determining Private Branch Exchange (PBX) and maintenance accounts for field level data population</w:t>
            </w:r>
          </w:p>
        </w:tc>
        <w:tc>
          <w:tcPr>
            <w:tcW w:w="1699" w:type="dxa"/>
            <w:tcBorders>
              <w:top w:val="nil"/>
              <w:left w:val="nil"/>
              <w:bottom w:val="single" w:sz="4" w:space="0" w:color="auto"/>
              <w:right w:val="single" w:sz="4" w:space="0" w:color="auto"/>
            </w:tcBorders>
            <w:shd w:val="clear" w:color="auto" w:fill="auto"/>
            <w:vAlign w:val="center"/>
            <w:hideMark/>
          </w:tcPr>
          <w:p w14:paraId="63B1C0A8"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hideMark/>
          </w:tcPr>
          <w:p w14:paraId="3538CE24"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5F48FE23"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C01B8A" w:rsidRPr="00C2298E" w14:paraId="2C063E5C"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595EB99F" w14:textId="77777777" w:rsidR="00C01B8A" w:rsidRPr="006E34EF" w:rsidRDefault="00C01B8A"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47</w:t>
            </w:r>
          </w:p>
        </w:tc>
        <w:tc>
          <w:tcPr>
            <w:tcW w:w="1039" w:type="dxa"/>
            <w:tcBorders>
              <w:top w:val="nil"/>
              <w:left w:val="nil"/>
              <w:bottom w:val="single" w:sz="4" w:space="0" w:color="auto"/>
              <w:right w:val="single" w:sz="4" w:space="0" w:color="auto"/>
            </w:tcBorders>
            <w:shd w:val="clear" w:color="auto" w:fill="auto"/>
            <w:vAlign w:val="center"/>
            <w:hideMark/>
          </w:tcPr>
          <w:p w14:paraId="2203FE8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GSA RLS</w:t>
            </w:r>
          </w:p>
        </w:tc>
        <w:tc>
          <w:tcPr>
            <w:tcW w:w="1284" w:type="dxa"/>
            <w:tcBorders>
              <w:top w:val="nil"/>
              <w:left w:val="nil"/>
              <w:bottom w:val="single" w:sz="4" w:space="0" w:color="auto"/>
              <w:right w:val="single" w:sz="4" w:space="0" w:color="auto"/>
            </w:tcBorders>
            <w:shd w:val="clear" w:color="auto" w:fill="auto"/>
            <w:vAlign w:val="center"/>
            <w:hideMark/>
          </w:tcPr>
          <w:p w14:paraId="0E492F6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28AB7302"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Customer ID</w:t>
            </w:r>
          </w:p>
        </w:tc>
        <w:tc>
          <w:tcPr>
            <w:tcW w:w="3513" w:type="dxa"/>
            <w:tcBorders>
              <w:top w:val="nil"/>
              <w:left w:val="nil"/>
              <w:bottom w:val="single" w:sz="4" w:space="0" w:color="auto"/>
              <w:right w:val="single" w:sz="4" w:space="0" w:color="auto"/>
            </w:tcBorders>
            <w:shd w:val="clear" w:color="auto" w:fill="auto"/>
            <w:vAlign w:val="center"/>
            <w:hideMark/>
          </w:tcPr>
          <w:p w14:paraId="5467D43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To determine agency identification and Designated Agency Representative (DAR)/Point of Contact (POC)</w:t>
            </w:r>
          </w:p>
        </w:tc>
        <w:tc>
          <w:tcPr>
            <w:tcW w:w="1699" w:type="dxa"/>
            <w:tcBorders>
              <w:top w:val="nil"/>
              <w:left w:val="nil"/>
              <w:bottom w:val="single" w:sz="4" w:space="0" w:color="auto"/>
              <w:right w:val="single" w:sz="4" w:space="0" w:color="auto"/>
            </w:tcBorders>
            <w:shd w:val="clear" w:color="auto" w:fill="auto"/>
            <w:vAlign w:val="center"/>
            <w:hideMark/>
          </w:tcPr>
          <w:p w14:paraId="2E461110"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Reference File</w:t>
            </w:r>
          </w:p>
        </w:tc>
        <w:tc>
          <w:tcPr>
            <w:tcW w:w="1667" w:type="dxa"/>
            <w:tcBorders>
              <w:top w:val="nil"/>
              <w:left w:val="nil"/>
              <w:bottom w:val="single" w:sz="4" w:space="0" w:color="auto"/>
              <w:right w:val="single" w:sz="4" w:space="0" w:color="auto"/>
            </w:tcBorders>
            <w:shd w:val="clear" w:color="auto" w:fill="auto"/>
            <w:vAlign w:val="center"/>
            <w:hideMark/>
          </w:tcPr>
          <w:p w14:paraId="510951AD"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GSA Shared Drive</w:t>
            </w:r>
          </w:p>
        </w:tc>
        <w:tc>
          <w:tcPr>
            <w:tcW w:w="1228" w:type="dxa"/>
            <w:tcBorders>
              <w:top w:val="nil"/>
              <w:left w:val="nil"/>
              <w:bottom w:val="single" w:sz="4" w:space="0" w:color="auto"/>
              <w:right w:val="single" w:sz="4" w:space="0" w:color="auto"/>
            </w:tcBorders>
            <w:shd w:val="clear" w:color="auto" w:fill="auto"/>
            <w:vAlign w:val="center"/>
            <w:hideMark/>
          </w:tcPr>
          <w:p w14:paraId="6D8F42E5" w14:textId="77777777" w:rsidR="00C01B8A" w:rsidRPr="006E34EF" w:rsidRDefault="00C01B8A"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69040811" w14:textId="77777777" w:rsidTr="00BB515A">
        <w:trPr>
          <w:trHeight w:val="300"/>
        </w:trPr>
        <w:tc>
          <w:tcPr>
            <w:tcW w:w="439" w:type="dxa"/>
            <w:tcBorders>
              <w:top w:val="nil"/>
              <w:left w:val="single" w:sz="4" w:space="0" w:color="auto"/>
              <w:bottom w:val="single" w:sz="4" w:space="0" w:color="auto"/>
              <w:right w:val="single" w:sz="4" w:space="0" w:color="auto"/>
            </w:tcBorders>
            <w:shd w:val="clear" w:color="auto" w:fill="auto"/>
            <w:vAlign w:val="center"/>
          </w:tcPr>
          <w:p w14:paraId="069309F2"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48</w:t>
            </w:r>
          </w:p>
        </w:tc>
        <w:tc>
          <w:tcPr>
            <w:tcW w:w="1039" w:type="dxa"/>
            <w:tcBorders>
              <w:top w:val="nil"/>
              <w:left w:val="nil"/>
              <w:bottom w:val="single" w:sz="4" w:space="0" w:color="auto"/>
              <w:right w:val="single" w:sz="4" w:space="0" w:color="auto"/>
            </w:tcBorders>
            <w:shd w:val="clear" w:color="auto" w:fill="auto"/>
            <w:vAlign w:val="center"/>
            <w:hideMark/>
          </w:tcPr>
          <w:p w14:paraId="51F13712" w14:textId="77777777" w:rsidR="00813FEC" w:rsidRPr="006E34EF" w:rsidRDefault="00813FEC" w:rsidP="00783E76">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2DDA832F" w14:textId="77777777" w:rsidR="00813FEC" w:rsidRPr="006E34EF" w:rsidRDefault="00813FEC" w:rsidP="00783E76">
            <w:pPr>
              <w:spacing w:after="0" w:line="240" w:lineRule="auto"/>
              <w:rPr>
                <w:rFonts w:eastAsia="Times New Roman" w:cs="Arial"/>
                <w:color w:val="000000"/>
                <w:sz w:val="20"/>
                <w:szCs w:val="20"/>
              </w:rPr>
            </w:pPr>
            <w:r w:rsidRPr="006E34EF">
              <w:rPr>
                <w:rFonts w:eastAsia="Times New Roman" w:cs="Arial"/>
                <w:color w:val="000000"/>
                <w:sz w:val="20"/>
                <w:szCs w:val="20"/>
              </w:rPr>
              <w:t>Verizon</w:t>
            </w:r>
          </w:p>
        </w:tc>
        <w:tc>
          <w:tcPr>
            <w:tcW w:w="3451" w:type="dxa"/>
            <w:tcBorders>
              <w:top w:val="nil"/>
              <w:left w:val="nil"/>
              <w:bottom w:val="single" w:sz="4" w:space="0" w:color="auto"/>
              <w:right w:val="single" w:sz="4" w:space="0" w:color="auto"/>
            </w:tcBorders>
            <w:shd w:val="clear" w:color="auto" w:fill="auto"/>
            <w:vAlign w:val="center"/>
            <w:hideMark/>
          </w:tcPr>
          <w:p w14:paraId="32E76D27"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Networx Inventory Code (NIC) Contractor</w:t>
            </w:r>
          </w:p>
        </w:tc>
        <w:tc>
          <w:tcPr>
            <w:tcW w:w="3513" w:type="dxa"/>
            <w:tcBorders>
              <w:top w:val="nil"/>
              <w:left w:val="nil"/>
              <w:bottom w:val="single" w:sz="4" w:space="0" w:color="auto"/>
              <w:right w:val="single" w:sz="4" w:space="0" w:color="auto"/>
            </w:tcBorders>
            <w:shd w:val="clear" w:color="auto" w:fill="auto"/>
            <w:vAlign w:val="center"/>
            <w:hideMark/>
          </w:tcPr>
          <w:p w14:paraId="73534B27" w14:textId="77777777" w:rsidR="00813FEC" w:rsidRPr="006E34EF" w:rsidRDefault="00813FEC" w:rsidP="00677F8D">
            <w:pPr>
              <w:spacing w:after="0" w:line="240" w:lineRule="auto"/>
              <w:rPr>
                <w:rFonts w:eastAsia="Times New Roman" w:cs="Arial"/>
                <w:color w:val="000000"/>
                <w:sz w:val="20"/>
                <w:szCs w:val="20"/>
              </w:rPr>
            </w:pPr>
            <w:r w:rsidRPr="006E34EF">
              <w:rPr>
                <w:rFonts w:eastAsia="Times New Roman" w:cs="Arial"/>
                <w:color w:val="000000"/>
                <w:sz w:val="20"/>
                <w:szCs w:val="20"/>
              </w:rPr>
              <w:t>To determine Service Delivery Point (SDP)</w:t>
            </w:r>
          </w:p>
        </w:tc>
        <w:tc>
          <w:tcPr>
            <w:tcW w:w="1699" w:type="dxa"/>
            <w:tcBorders>
              <w:top w:val="nil"/>
              <w:left w:val="nil"/>
              <w:bottom w:val="single" w:sz="4" w:space="0" w:color="auto"/>
              <w:right w:val="single" w:sz="4" w:space="0" w:color="auto"/>
            </w:tcBorders>
            <w:shd w:val="clear" w:color="auto" w:fill="auto"/>
            <w:vAlign w:val="center"/>
            <w:hideMark/>
          </w:tcPr>
          <w:p w14:paraId="5D771D23"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Reference File</w:t>
            </w:r>
          </w:p>
        </w:tc>
        <w:tc>
          <w:tcPr>
            <w:tcW w:w="1667" w:type="dxa"/>
            <w:tcBorders>
              <w:top w:val="nil"/>
              <w:left w:val="nil"/>
              <w:bottom w:val="single" w:sz="4" w:space="0" w:color="auto"/>
              <w:right w:val="single" w:sz="4" w:space="0" w:color="auto"/>
            </w:tcBorders>
            <w:shd w:val="clear" w:color="auto" w:fill="auto"/>
            <w:vAlign w:val="center"/>
            <w:hideMark/>
          </w:tcPr>
          <w:p w14:paraId="3DA5BF3A"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GSA Shared Drive</w:t>
            </w:r>
          </w:p>
        </w:tc>
        <w:tc>
          <w:tcPr>
            <w:tcW w:w="1228" w:type="dxa"/>
            <w:tcBorders>
              <w:top w:val="nil"/>
              <w:left w:val="nil"/>
              <w:bottom w:val="single" w:sz="4" w:space="0" w:color="auto"/>
              <w:right w:val="single" w:sz="4" w:space="0" w:color="auto"/>
            </w:tcBorders>
            <w:shd w:val="clear" w:color="auto" w:fill="auto"/>
            <w:vAlign w:val="center"/>
            <w:hideMark/>
          </w:tcPr>
          <w:p w14:paraId="1AA5E30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6F6C57C0" w14:textId="77777777" w:rsidTr="00BB515A">
        <w:trPr>
          <w:trHeight w:val="300"/>
        </w:trPr>
        <w:tc>
          <w:tcPr>
            <w:tcW w:w="439" w:type="dxa"/>
            <w:tcBorders>
              <w:top w:val="nil"/>
              <w:left w:val="single" w:sz="4" w:space="0" w:color="auto"/>
              <w:bottom w:val="single" w:sz="4" w:space="0" w:color="auto"/>
              <w:right w:val="single" w:sz="4" w:space="0" w:color="auto"/>
            </w:tcBorders>
            <w:shd w:val="clear" w:color="auto" w:fill="auto"/>
            <w:vAlign w:val="center"/>
          </w:tcPr>
          <w:p w14:paraId="5AB663AB"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49</w:t>
            </w:r>
          </w:p>
        </w:tc>
        <w:tc>
          <w:tcPr>
            <w:tcW w:w="1039" w:type="dxa"/>
            <w:tcBorders>
              <w:top w:val="nil"/>
              <w:left w:val="nil"/>
              <w:bottom w:val="single" w:sz="4" w:space="0" w:color="auto"/>
              <w:right w:val="single" w:sz="4" w:space="0" w:color="auto"/>
            </w:tcBorders>
            <w:shd w:val="clear" w:color="auto" w:fill="auto"/>
            <w:vAlign w:val="center"/>
            <w:hideMark/>
          </w:tcPr>
          <w:p w14:paraId="221A7BC0" w14:textId="77777777" w:rsidR="00813FEC" w:rsidRPr="006E34EF" w:rsidRDefault="00813FEC" w:rsidP="00783E76">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6D0A4C6A" w14:textId="77777777" w:rsidR="00813FEC" w:rsidRPr="006E34EF" w:rsidRDefault="00813FEC" w:rsidP="00783E76">
            <w:pPr>
              <w:spacing w:after="0" w:line="240" w:lineRule="auto"/>
              <w:rPr>
                <w:rFonts w:eastAsia="Times New Roman" w:cs="Arial"/>
                <w:color w:val="000000"/>
                <w:sz w:val="20"/>
                <w:szCs w:val="20"/>
              </w:rPr>
            </w:pPr>
            <w:r w:rsidRPr="006E34EF">
              <w:rPr>
                <w:rFonts w:eastAsia="Times New Roman" w:cs="Arial"/>
                <w:color w:val="000000"/>
                <w:sz w:val="20"/>
                <w:szCs w:val="20"/>
              </w:rPr>
              <w:t>Level 3</w:t>
            </w:r>
          </w:p>
        </w:tc>
        <w:tc>
          <w:tcPr>
            <w:tcW w:w="3451" w:type="dxa"/>
            <w:tcBorders>
              <w:top w:val="nil"/>
              <w:left w:val="nil"/>
              <w:bottom w:val="single" w:sz="4" w:space="0" w:color="auto"/>
              <w:right w:val="single" w:sz="4" w:space="0" w:color="auto"/>
            </w:tcBorders>
            <w:shd w:val="clear" w:color="auto" w:fill="auto"/>
            <w:vAlign w:val="center"/>
            <w:hideMark/>
          </w:tcPr>
          <w:p w14:paraId="3F226C47" w14:textId="77777777" w:rsidR="00813FEC" w:rsidRPr="006E34EF" w:rsidRDefault="00813FEC" w:rsidP="00C60EA5">
            <w:pPr>
              <w:spacing w:after="0" w:line="240" w:lineRule="auto"/>
              <w:rPr>
                <w:rFonts w:eastAsia="Times New Roman" w:cs="Arial"/>
                <w:color w:val="000000"/>
                <w:sz w:val="20"/>
                <w:szCs w:val="20"/>
              </w:rPr>
            </w:pPr>
            <w:r w:rsidRPr="006E34EF">
              <w:rPr>
                <w:rFonts w:eastAsia="Times New Roman" w:cs="Arial"/>
                <w:color w:val="000000"/>
                <w:sz w:val="20"/>
                <w:szCs w:val="20"/>
              </w:rPr>
              <w:t>NIC Address</w:t>
            </w:r>
          </w:p>
        </w:tc>
        <w:tc>
          <w:tcPr>
            <w:tcW w:w="3513" w:type="dxa"/>
            <w:tcBorders>
              <w:top w:val="nil"/>
              <w:left w:val="nil"/>
              <w:bottom w:val="single" w:sz="4" w:space="0" w:color="auto"/>
              <w:right w:val="single" w:sz="4" w:space="0" w:color="auto"/>
            </w:tcBorders>
            <w:shd w:val="clear" w:color="auto" w:fill="auto"/>
            <w:vAlign w:val="center"/>
            <w:hideMark/>
          </w:tcPr>
          <w:p w14:paraId="26A0BDAE"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To determine SDP</w:t>
            </w:r>
          </w:p>
        </w:tc>
        <w:tc>
          <w:tcPr>
            <w:tcW w:w="1699" w:type="dxa"/>
            <w:tcBorders>
              <w:top w:val="nil"/>
              <w:left w:val="nil"/>
              <w:bottom w:val="single" w:sz="4" w:space="0" w:color="auto"/>
              <w:right w:val="single" w:sz="4" w:space="0" w:color="auto"/>
            </w:tcBorders>
            <w:shd w:val="clear" w:color="auto" w:fill="auto"/>
            <w:vAlign w:val="center"/>
            <w:hideMark/>
          </w:tcPr>
          <w:p w14:paraId="7F998689"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Reference File</w:t>
            </w:r>
          </w:p>
        </w:tc>
        <w:tc>
          <w:tcPr>
            <w:tcW w:w="1667" w:type="dxa"/>
            <w:tcBorders>
              <w:top w:val="nil"/>
              <w:left w:val="nil"/>
              <w:bottom w:val="single" w:sz="4" w:space="0" w:color="auto"/>
              <w:right w:val="single" w:sz="4" w:space="0" w:color="auto"/>
            </w:tcBorders>
            <w:shd w:val="clear" w:color="auto" w:fill="auto"/>
            <w:vAlign w:val="center"/>
            <w:hideMark/>
          </w:tcPr>
          <w:p w14:paraId="3FCB3D2A"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GSA Shared Drive</w:t>
            </w:r>
          </w:p>
        </w:tc>
        <w:tc>
          <w:tcPr>
            <w:tcW w:w="1228" w:type="dxa"/>
            <w:tcBorders>
              <w:top w:val="nil"/>
              <w:left w:val="nil"/>
              <w:bottom w:val="single" w:sz="4" w:space="0" w:color="auto"/>
              <w:right w:val="single" w:sz="4" w:space="0" w:color="auto"/>
            </w:tcBorders>
            <w:shd w:val="clear" w:color="auto" w:fill="auto"/>
            <w:vAlign w:val="center"/>
            <w:hideMark/>
          </w:tcPr>
          <w:p w14:paraId="72F656C9"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4CB69B11"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2A6F4EF9"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50</w:t>
            </w:r>
          </w:p>
        </w:tc>
        <w:tc>
          <w:tcPr>
            <w:tcW w:w="1039" w:type="dxa"/>
            <w:tcBorders>
              <w:top w:val="nil"/>
              <w:left w:val="nil"/>
              <w:bottom w:val="single" w:sz="4" w:space="0" w:color="auto"/>
              <w:right w:val="single" w:sz="4" w:space="0" w:color="auto"/>
            </w:tcBorders>
            <w:shd w:val="clear" w:color="auto" w:fill="auto"/>
            <w:vAlign w:val="center"/>
            <w:hideMark/>
          </w:tcPr>
          <w:p w14:paraId="0B35616E"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GSA RLS</w:t>
            </w:r>
          </w:p>
        </w:tc>
        <w:tc>
          <w:tcPr>
            <w:tcW w:w="1284" w:type="dxa"/>
            <w:tcBorders>
              <w:top w:val="nil"/>
              <w:left w:val="nil"/>
              <w:bottom w:val="single" w:sz="4" w:space="0" w:color="auto"/>
              <w:right w:val="single" w:sz="4" w:space="0" w:color="auto"/>
            </w:tcBorders>
            <w:shd w:val="clear" w:color="auto" w:fill="auto"/>
            <w:vAlign w:val="center"/>
            <w:hideMark/>
          </w:tcPr>
          <w:p w14:paraId="19E76A91"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5DEFF997"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Individual Invoice (Portal/Customer Service Record (CSR)/Invoices/Telecommunications Inventory Management (TIM))</w:t>
            </w:r>
          </w:p>
        </w:tc>
        <w:tc>
          <w:tcPr>
            <w:tcW w:w="3513" w:type="dxa"/>
            <w:tcBorders>
              <w:top w:val="nil"/>
              <w:left w:val="nil"/>
              <w:bottom w:val="single" w:sz="4" w:space="0" w:color="auto"/>
              <w:right w:val="single" w:sz="4" w:space="0" w:color="auto"/>
            </w:tcBorders>
            <w:shd w:val="clear" w:color="auto" w:fill="auto"/>
            <w:vAlign w:val="center"/>
            <w:hideMark/>
          </w:tcPr>
          <w:p w14:paraId="5A47098B"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To assist with validation</w:t>
            </w:r>
          </w:p>
        </w:tc>
        <w:tc>
          <w:tcPr>
            <w:tcW w:w="1699" w:type="dxa"/>
            <w:tcBorders>
              <w:top w:val="nil"/>
              <w:left w:val="nil"/>
              <w:bottom w:val="single" w:sz="4" w:space="0" w:color="auto"/>
              <w:right w:val="single" w:sz="4" w:space="0" w:color="auto"/>
            </w:tcBorders>
            <w:shd w:val="clear" w:color="auto" w:fill="auto"/>
            <w:vAlign w:val="center"/>
            <w:hideMark/>
          </w:tcPr>
          <w:p w14:paraId="724604B7"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Reference File</w:t>
            </w:r>
          </w:p>
        </w:tc>
        <w:tc>
          <w:tcPr>
            <w:tcW w:w="1667" w:type="dxa"/>
            <w:tcBorders>
              <w:top w:val="nil"/>
              <w:left w:val="nil"/>
              <w:bottom w:val="single" w:sz="4" w:space="0" w:color="auto"/>
              <w:right w:val="single" w:sz="4" w:space="0" w:color="auto"/>
            </w:tcBorders>
            <w:shd w:val="clear" w:color="auto" w:fill="auto"/>
            <w:vAlign w:val="center"/>
            <w:hideMark/>
          </w:tcPr>
          <w:p w14:paraId="032FDDEA"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Financial Service Center</w:t>
            </w:r>
          </w:p>
        </w:tc>
        <w:tc>
          <w:tcPr>
            <w:tcW w:w="1228" w:type="dxa"/>
            <w:tcBorders>
              <w:top w:val="nil"/>
              <w:left w:val="nil"/>
              <w:bottom w:val="single" w:sz="4" w:space="0" w:color="auto"/>
              <w:right w:val="single" w:sz="4" w:space="0" w:color="auto"/>
            </w:tcBorders>
            <w:shd w:val="clear" w:color="auto" w:fill="auto"/>
            <w:vAlign w:val="center"/>
            <w:hideMark/>
          </w:tcPr>
          <w:p w14:paraId="5E61102E"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191F7639" w14:textId="77777777" w:rsidTr="00BB515A">
        <w:trPr>
          <w:trHeight w:val="1104"/>
        </w:trPr>
        <w:tc>
          <w:tcPr>
            <w:tcW w:w="439" w:type="dxa"/>
            <w:tcBorders>
              <w:top w:val="nil"/>
              <w:left w:val="single" w:sz="4" w:space="0" w:color="auto"/>
              <w:bottom w:val="single" w:sz="4" w:space="0" w:color="auto"/>
              <w:right w:val="single" w:sz="4" w:space="0" w:color="auto"/>
            </w:tcBorders>
            <w:shd w:val="clear" w:color="auto" w:fill="auto"/>
            <w:vAlign w:val="center"/>
          </w:tcPr>
          <w:p w14:paraId="1467AA4E"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51</w:t>
            </w:r>
          </w:p>
        </w:tc>
        <w:tc>
          <w:tcPr>
            <w:tcW w:w="1039" w:type="dxa"/>
            <w:tcBorders>
              <w:top w:val="nil"/>
              <w:left w:val="nil"/>
              <w:bottom w:val="single" w:sz="4" w:space="0" w:color="auto"/>
              <w:right w:val="single" w:sz="4" w:space="0" w:color="auto"/>
            </w:tcBorders>
            <w:shd w:val="clear" w:color="auto" w:fill="auto"/>
            <w:vAlign w:val="center"/>
            <w:hideMark/>
          </w:tcPr>
          <w:p w14:paraId="67FD1E9E"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GSA RLS</w:t>
            </w:r>
          </w:p>
        </w:tc>
        <w:tc>
          <w:tcPr>
            <w:tcW w:w="1284" w:type="dxa"/>
            <w:tcBorders>
              <w:top w:val="nil"/>
              <w:left w:val="nil"/>
              <w:bottom w:val="single" w:sz="4" w:space="0" w:color="auto"/>
              <w:right w:val="single" w:sz="4" w:space="0" w:color="auto"/>
            </w:tcBorders>
            <w:shd w:val="clear" w:color="auto" w:fill="auto"/>
            <w:vAlign w:val="center"/>
            <w:hideMark/>
          </w:tcPr>
          <w:p w14:paraId="748C7AA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4C4A17A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Category and Subcategory Description</w:t>
            </w:r>
          </w:p>
        </w:tc>
        <w:tc>
          <w:tcPr>
            <w:tcW w:w="3513" w:type="dxa"/>
            <w:tcBorders>
              <w:top w:val="nil"/>
              <w:left w:val="nil"/>
              <w:bottom w:val="single" w:sz="4" w:space="0" w:color="auto"/>
              <w:right w:val="single" w:sz="4" w:space="0" w:color="auto"/>
            </w:tcBorders>
            <w:shd w:val="clear" w:color="auto" w:fill="auto"/>
            <w:vAlign w:val="center"/>
            <w:hideMark/>
          </w:tcPr>
          <w:p w14:paraId="517B6545"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Provide additional component detail based on limited CLIN detail availability for All Inventory approach. Assists in determining derived line service.</w:t>
            </w:r>
          </w:p>
        </w:tc>
        <w:tc>
          <w:tcPr>
            <w:tcW w:w="1699" w:type="dxa"/>
            <w:tcBorders>
              <w:top w:val="nil"/>
              <w:left w:val="nil"/>
              <w:bottom w:val="single" w:sz="4" w:space="0" w:color="auto"/>
              <w:right w:val="single" w:sz="4" w:space="0" w:color="auto"/>
            </w:tcBorders>
            <w:shd w:val="clear" w:color="auto" w:fill="auto"/>
            <w:vAlign w:val="center"/>
            <w:hideMark/>
          </w:tcPr>
          <w:p w14:paraId="05E8F9F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Lookup Table</w:t>
            </w:r>
          </w:p>
        </w:tc>
        <w:tc>
          <w:tcPr>
            <w:tcW w:w="1667" w:type="dxa"/>
            <w:tcBorders>
              <w:top w:val="nil"/>
              <w:left w:val="nil"/>
              <w:bottom w:val="single" w:sz="4" w:space="0" w:color="auto"/>
              <w:right w:val="single" w:sz="4" w:space="0" w:color="auto"/>
            </w:tcBorders>
            <w:shd w:val="clear" w:color="auto" w:fill="auto"/>
            <w:vAlign w:val="center"/>
            <w:hideMark/>
          </w:tcPr>
          <w:p w14:paraId="55CA0970"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42D8FAE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4D7A72DF"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6707228D"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52</w:t>
            </w:r>
          </w:p>
        </w:tc>
        <w:tc>
          <w:tcPr>
            <w:tcW w:w="1039" w:type="dxa"/>
            <w:tcBorders>
              <w:top w:val="nil"/>
              <w:left w:val="nil"/>
              <w:bottom w:val="single" w:sz="4" w:space="0" w:color="auto"/>
              <w:right w:val="single" w:sz="4" w:space="0" w:color="auto"/>
            </w:tcBorders>
            <w:shd w:val="clear" w:color="auto" w:fill="auto"/>
            <w:vAlign w:val="center"/>
            <w:hideMark/>
          </w:tcPr>
          <w:p w14:paraId="17C55DC2"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GSA RLS</w:t>
            </w:r>
          </w:p>
        </w:tc>
        <w:tc>
          <w:tcPr>
            <w:tcW w:w="1284" w:type="dxa"/>
            <w:tcBorders>
              <w:top w:val="nil"/>
              <w:left w:val="nil"/>
              <w:bottom w:val="single" w:sz="4" w:space="0" w:color="auto"/>
              <w:right w:val="single" w:sz="4" w:space="0" w:color="auto"/>
            </w:tcBorders>
            <w:shd w:val="clear" w:color="auto" w:fill="auto"/>
            <w:vAlign w:val="center"/>
            <w:hideMark/>
          </w:tcPr>
          <w:p w14:paraId="09AA897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6E6921C0"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Contractor Name Normalization</w:t>
            </w:r>
          </w:p>
        </w:tc>
        <w:tc>
          <w:tcPr>
            <w:tcW w:w="3513" w:type="dxa"/>
            <w:tcBorders>
              <w:top w:val="nil"/>
              <w:left w:val="nil"/>
              <w:bottom w:val="single" w:sz="4" w:space="0" w:color="auto"/>
              <w:right w:val="single" w:sz="4" w:space="0" w:color="auto"/>
            </w:tcBorders>
            <w:shd w:val="clear" w:color="auto" w:fill="auto"/>
            <w:vAlign w:val="center"/>
            <w:hideMark/>
          </w:tcPr>
          <w:p w14:paraId="5240BC6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Normalizes contract names to standardized names for TI SIRs</w:t>
            </w:r>
          </w:p>
        </w:tc>
        <w:tc>
          <w:tcPr>
            <w:tcW w:w="1699" w:type="dxa"/>
            <w:tcBorders>
              <w:top w:val="nil"/>
              <w:left w:val="nil"/>
              <w:bottom w:val="single" w:sz="4" w:space="0" w:color="auto"/>
              <w:right w:val="single" w:sz="4" w:space="0" w:color="auto"/>
            </w:tcBorders>
            <w:shd w:val="clear" w:color="auto" w:fill="auto"/>
            <w:vAlign w:val="center"/>
            <w:hideMark/>
          </w:tcPr>
          <w:p w14:paraId="1889C791"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hideMark/>
          </w:tcPr>
          <w:p w14:paraId="78B9C5F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09EC68BB"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0D8F88BF"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6D95C3E7"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lastRenderedPageBreak/>
              <w:t>53</w:t>
            </w:r>
          </w:p>
        </w:tc>
        <w:tc>
          <w:tcPr>
            <w:tcW w:w="1039" w:type="dxa"/>
            <w:tcBorders>
              <w:top w:val="nil"/>
              <w:left w:val="nil"/>
              <w:bottom w:val="single" w:sz="4" w:space="0" w:color="auto"/>
              <w:right w:val="single" w:sz="4" w:space="0" w:color="auto"/>
            </w:tcBorders>
            <w:shd w:val="clear" w:color="auto" w:fill="auto"/>
            <w:vAlign w:val="center"/>
            <w:hideMark/>
          </w:tcPr>
          <w:p w14:paraId="25896E87"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24620364"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Level 3</w:t>
            </w:r>
          </w:p>
        </w:tc>
        <w:tc>
          <w:tcPr>
            <w:tcW w:w="3451" w:type="dxa"/>
            <w:tcBorders>
              <w:top w:val="nil"/>
              <w:left w:val="nil"/>
              <w:bottom w:val="single" w:sz="4" w:space="0" w:color="auto"/>
              <w:right w:val="single" w:sz="4" w:space="0" w:color="auto"/>
            </w:tcBorders>
            <w:shd w:val="clear" w:color="auto" w:fill="auto"/>
            <w:vAlign w:val="center"/>
            <w:hideMark/>
          </w:tcPr>
          <w:p w14:paraId="5F28DEB4"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Telephone Number (TN) file</w:t>
            </w:r>
          </w:p>
        </w:tc>
        <w:tc>
          <w:tcPr>
            <w:tcW w:w="3513" w:type="dxa"/>
            <w:tcBorders>
              <w:top w:val="nil"/>
              <w:left w:val="nil"/>
              <w:bottom w:val="single" w:sz="4" w:space="0" w:color="auto"/>
              <w:right w:val="single" w:sz="4" w:space="0" w:color="auto"/>
            </w:tcBorders>
            <w:shd w:val="clear" w:color="auto" w:fill="auto"/>
            <w:vAlign w:val="center"/>
            <w:hideMark/>
          </w:tcPr>
          <w:p w14:paraId="3DF49541"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 (bundled)</w:t>
            </w:r>
          </w:p>
        </w:tc>
        <w:tc>
          <w:tcPr>
            <w:tcW w:w="1699" w:type="dxa"/>
            <w:tcBorders>
              <w:top w:val="nil"/>
              <w:left w:val="nil"/>
              <w:bottom w:val="single" w:sz="4" w:space="0" w:color="auto"/>
              <w:right w:val="single" w:sz="4" w:space="0" w:color="auto"/>
            </w:tcBorders>
            <w:shd w:val="clear" w:color="auto" w:fill="auto"/>
            <w:vAlign w:val="center"/>
            <w:hideMark/>
          </w:tcPr>
          <w:p w14:paraId="6B0EADB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2D2BFE4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team</w:t>
            </w:r>
          </w:p>
        </w:tc>
        <w:tc>
          <w:tcPr>
            <w:tcW w:w="1228" w:type="dxa"/>
            <w:tcBorders>
              <w:top w:val="nil"/>
              <w:left w:val="nil"/>
              <w:bottom w:val="single" w:sz="4" w:space="0" w:color="auto"/>
              <w:right w:val="single" w:sz="4" w:space="0" w:color="auto"/>
            </w:tcBorders>
            <w:shd w:val="clear" w:color="auto" w:fill="auto"/>
            <w:vAlign w:val="center"/>
            <w:hideMark/>
          </w:tcPr>
          <w:p w14:paraId="0BC7DDAA"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3204F966"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567DAD86"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54</w:t>
            </w:r>
          </w:p>
        </w:tc>
        <w:tc>
          <w:tcPr>
            <w:tcW w:w="1039" w:type="dxa"/>
            <w:tcBorders>
              <w:top w:val="nil"/>
              <w:left w:val="nil"/>
              <w:bottom w:val="single" w:sz="4" w:space="0" w:color="auto"/>
              <w:right w:val="single" w:sz="4" w:space="0" w:color="auto"/>
            </w:tcBorders>
            <w:shd w:val="clear" w:color="auto" w:fill="auto"/>
            <w:vAlign w:val="center"/>
            <w:hideMark/>
          </w:tcPr>
          <w:p w14:paraId="2E76D8FA"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206ECCD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Verizon</w:t>
            </w:r>
          </w:p>
        </w:tc>
        <w:tc>
          <w:tcPr>
            <w:tcW w:w="3451" w:type="dxa"/>
            <w:tcBorders>
              <w:top w:val="nil"/>
              <w:left w:val="nil"/>
              <w:bottom w:val="single" w:sz="4" w:space="0" w:color="auto"/>
              <w:right w:val="single" w:sz="4" w:space="0" w:color="auto"/>
            </w:tcBorders>
            <w:shd w:val="clear" w:color="auto" w:fill="auto"/>
            <w:vAlign w:val="center"/>
            <w:hideMark/>
          </w:tcPr>
          <w:p w14:paraId="55B5C5D3" w14:textId="77777777" w:rsidR="00813FEC" w:rsidRPr="006E34EF" w:rsidRDefault="00813FEC" w:rsidP="004B0E90">
            <w:pPr>
              <w:spacing w:after="0" w:line="240" w:lineRule="auto"/>
              <w:rPr>
                <w:rFonts w:eastAsia="Times New Roman" w:cs="Arial"/>
                <w:color w:val="000000"/>
                <w:sz w:val="20"/>
                <w:szCs w:val="20"/>
              </w:rPr>
            </w:pPr>
            <w:r w:rsidRPr="006E34EF">
              <w:rPr>
                <w:rFonts w:eastAsia="Times New Roman" w:cs="Arial"/>
                <w:color w:val="000000"/>
                <w:sz w:val="20"/>
                <w:szCs w:val="20"/>
              </w:rPr>
              <w:t>WITS TN file</w:t>
            </w:r>
          </w:p>
        </w:tc>
        <w:tc>
          <w:tcPr>
            <w:tcW w:w="3513" w:type="dxa"/>
            <w:tcBorders>
              <w:top w:val="nil"/>
              <w:left w:val="nil"/>
              <w:bottom w:val="single" w:sz="4" w:space="0" w:color="auto"/>
              <w:right w:val="single" w:sz="4" w:space="0" w:color="auto"/>
            </w:tcBorders>
            <w:shd w:val="clear" w:color="auto" w:fill="auto"/>
            <w:vAlign w:val="center"/>
            <w:hideMark/>
          </w:tcPr>
          <w:p w14:paraId="39730871"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 (bundled)</w:t>
            </w:r>
          </w:p>
        </w:tc>
        <w:tc>
          <w:tcPr>
            <w:tcW w:w="1699" w:type="dxa"/>
            <w:tcBorders>
              <w:top w:val="nil"/>
              <w:left w:val="nil"/>
              <w:bottom w:val="single" w:sz="4" w:space="0" w:color="auto"/>
              <w:right w:val="single" w:sz="4" w:space="0" w:color="auto"/>
            </w:tcBorders>
            <w:shd w:val="clear" w:color="auto" w:fill="auto"/>
            <w:vAlign w:val="center"/>
            <w:hideMark/>
          </w:tcPr>
          <w:p w14:paraId="0D17BA42"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62513C55"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team</w:t>
            </w:r>
          </w:p>
        </w:tc>
        <w:tc>
          <w:tcPr>
            <w:tcW w:w="1228" w:type="dxa"/>
            <w:tcBorders>
              <w:top w:val="nil"/>
              <w:left w:val="nil"/>
              <w:bottom w:val="single" w:sz="4" w:space="0" w:color="auto"/>
              <w:right w:val="single" w:sz="4" w:space="0" w:color="auto"/>
            </w:tcBorders>
            <w:shd w:val="clear" w:color="auto" w:fill="auto"/>
            <w:vAlign w:val="center"/>
            <w:hideMark/>
          </w:tcPr>
          <w:p w14:paraId="61847838"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1D753912" w14:textId="77777777" w:rsidTr="00BB515A">
        <w:trPr>
          <w:trHeight w:val="828"/>
        </w:trPr>
        <w:tc>
          <w:tcPr>
            <w:tcW w:w="439" w:type="dxa"/>
            <w:tcBorders>
              <w:top w:val="nil"/>
              <w:left w:val="single" w:sz="4" w:space="0" w:color="auto"/>
              <w:bottom w:val="single" w:sz="4" w:space="0" w:color="auto"/>
              <w:right w:val="single" w:sz="4" w:space="0" w:color="auto"/>
            </w:tcBorders>
            <w:shd w:val="clear" w:color="auto" w:fill="auto"/>
            <w:vAlign w:val="center"/>
          </w:tcPr>
          <w:p w14:paraId="03E09DF8"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55</w:t>
            </w:r>
          </w:p>
        </w:tc>
        <w:tc>
          <w:tcPr>
            <w:tcW w:w="1039" w:type="dxa"/>
            <w:tcBorders>
              <w:top w:val="nil"/>
              <w:left w:val="nil"/>
              <w:bottom w:val="single" w:sz="4" w:space="0" w:color="auto"/>
              <w:right w:val="single" w:sz="4" w:space="0" w:color="auto"/>
            </w:tcBorders>
            <w:shd w:val="clear" w:color="auto" w:fill="auto"/>
            <w:vAlign w:val="center"/>
            <w:hideMark/>
          </w:tcPr>
          <w:p w14:paraId="5B18D363"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627261D1"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591F7B7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TN Unbundled</w:t>
            </w:r>
          </w:p>
        </w:tc>
        <w:tc>
          <w:tcPr>
            <w:tcW w:w="3513" w:type="dxa"/>
            <w:tcBorders>
              <w:top w:val="nil"/>
              <w:left w:val="nil"/>
              <w:bottom w:val="single" w:sz="4" w:space="0" w:color="auto"/>
              <w:right w:val="single" w:sz="4" w:space="0" w:color="auto"/>
            </w:tcBorders>
            <w:shd w:val="clear" w:color="auto" w:fill="auto"/>
            <w:vAlign w:val="center"/>
            <w:hideMark/>
          </w:tcPr>
          <w:p w14:paraId="27D1988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Unbundle TN bundled services and then used to determine service instances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2ED5EB6E"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Processing File</w:t>
            </w:r>
          </w:p>
        </w:tc>
        <w:tc>
          <w:tcPr>
            <w:tcW w:w="1667" w:type="dxa"/>
            <w:tcBorders>
              <w:top w:val="nil"/>
              <w:left w:val="nil"/>
              <w:bottom w:val="single" w:sz="4" w:space="0" w:color="auto"/>
              <w:right w:val="single" w:sz="4" w:space="0" w:color="auto"/>
            </w:tcBorders>
            <w:shd w:val="clear" w:color="auto" w:fill="auto"/>
            <w:vAlign w:val="center"/>
            <w:hideMark/>
          </w:tcPr>
          <w:p w14:paraId="5FB5BA1E"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59B204F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6AE0C3C7"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351B2A00"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56</w:t>
            </w:r>
          </w:p>
        </w:tc>
        <w:tc>
          <w:tcPr>
            <w:tcW w:w="1039" w:type="dxa"/>
            <w:tcBorders>
              <w:top w:val="nil"/>
              <w:left w:val="nil"/>
              <w:bottom w:val="single" w:sz="4" w:space="0" w:color="auto"/>
              <w:right w:val="single" w:sz="4" w:space="0" w:color="auto"/>
            </w:tcBorders>
            <w:shd w:val="clear" w:color="auto" w:fill="auto"/>
            <w:vAlign w:val="center"/>
            <w:hideMark/>
          </w:tcPr>
          <w:p w14:paraId="6E272042"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6E0D7125"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Verizon</w:t>
            </w:r>
          </w:p>
        </w:tc>
        <w:tc>
          <w:tcPr>
            <w:tcW w:w="3451" w:type="dxa"/>
            <w:tcBorders>
              <w:top w:val="nil"/>
              <w:left w:val="nil"/>
              <w:bottom w:val="single" w:sz="4" w:space="0" w:color="auto"/>
              <w:right w:val="single" w:sz="4" w:space="0" w:color="auto"/>
            </w:tcBorders>
            <w:shd w:val="clear" w:color="auto" w:fill="auto"/>
            <w:vAlign w:val="center"/>
            <w:hideMark/>
          </w:tcPr>
          <w:p w14:paraId="14BA8B4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Service Instance ID Info Billing</w:t>
            </w:r>
          </w:p>
        </w:tc>
        <w:tc>
          <w:tcPr>
            <w:tcW w:w="3513" w:type="dxa"/>
            <w:tcBorders>
              <w:top w:val="nil"/>
              <w:left w:val="nil"/>
              <w:bottom w:val="single" w:sz="4" w:space="0" w:color="auto"/>
              <w:right w:val="single" w:sz="4" w:space="0" w:color="auto"/>
            </w:tcBorders>
            <w:shd w:val="clear" w:color="auto" w:fill="auto"/>
            <w:vAlign w:val="center"/>
            <w:hideMark/>
          </w:tcPr>
          <w:p w14:paraId="537F1AB5"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4E3076C2"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3448C49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NHC</w:t>
            </w:r>
          </w:p>
        </w:tc>
        <w:tc>
          <w:tcPr>
            <w:tcW w:w="1228" w:type="dxa"/>
            <w:tcBorders>
              <w:top w:val="nil"/>
              <w:left w:val="nil"/>
              <w:bottom w:val="single" w:sz="4" w:space="0" w:color="auto"/>
              <w:right w:val="single" w:sz="4" w:space="0" w:color="auto"/>
            </w:tcBorders>
            <w:shd w:val="clear" w:color="auto" w:fill="auto"/>
            <w:vAlign w:val="center"/>
            <w:hideMark/>
          </w:tcPr>
          <w:p w14:paraId="66ABE0ED"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373049D6"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4BC3A7C6"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57</w:t>
            </w:r>
          </w:p>
        </w:tc>
        <w:tc>
          <w:tcPr>
            <w:tcW w:w="1039" w:type="dxa"/>
            <w:tcBorders>
              <w:top w:val="nil"/>
              <w:left w:val="nil"/>
              <w:bottom w:val="single" w:sz="4" w:space="0" w:color="auto"/>
              <w:right w:val="single" w:sz="4" w:space="0" w:color="auto"/>
            </w:tcBorders>
            <w:shd w:val="clear" w:color="auto" w:fill="auto"/>
            <w:vAlign w:val="center"/>
            <w:hideMark/>
          </w:tcPr>
          <w:p w14:paraId="2C0821C9"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4F04E11A"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Level 3</w:t>
            </w:r>
          </w:p>
        </w:tc>
        <w:tc>
          <w:tcPr>
            <w:tcW w:w="3451" w:type="dxa"/>
            <w:tcBorders>
              <w:top w:val="nil"/>
              <w:left w:val="nil"/>
              <w:bottom w:val="single" w:sz="4" w:space="0" w:color="auto"/>
              <w:right w:val="single" w:sz="4" w:space="0" w:color="auto"/>
            </w:tcBorders>
            <w:shd w:val="clear" w:color="auto" w:fill="auto"/>
            <w:vAlign w:val="center"/>
            <w:hideMark/>
          </w:tcPr>
          <w:p w14:paraId="093C8E6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 xml:space="preserve">Service Instance ID Info Billing </w:t>
            </w:r>
          </w:p>
        </w:tc>
        <w:tc>
          <w:tcPr>
            <w:tcW w:w="3513" w:type="dxa"/>
            <w:tcBorders>
              <w:top w:val="nil"/>
              <w:left w:val="nil"/>
              <w:bottom w:val="single" w:sz="4" w:space="0" w:color="auto"/>
              <w:right w:val="single" w:sz="4" w:space="0" w:color="auto"/>
            </w:tcBorders>
            <w:shd w:val="clear" w:color="auto" w:fill="auto"/>
            <w:vAlign w:val="center"/>
            <w:hideMark/>
          </w:tcPr>
          <w:p w14:paraId="73306EE4"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241B20B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3FC3822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NHC</w:t>
            </w:r>
          </w:p>
        </w:tc>
        <w:tc>
          <w:tcPr>
            <w:tcW w:w="1228" w:type="dxa"/>
            <w:tcBorders>
              <w:top w:val="nil"/>
              <w:left w:val="nil"/>
              <w:bottom w:val="single" w:sz="4" w:space="0" w:color="auto"/>
              <w:right w:val="single" w:sz="4" w:space="0" w:color="auto"/>
            </w:tcBorders>
            <w:shd w:val="clear" w:color="auto" w:fill="auto"/>
            <w:vAlign w:val="center"/>
            <w:hideMark/>
          </w:tcPr>
          <w:p w14:paraId="4A659C7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589F86DC"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528D70F4"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58</w:t>
            </w:r>
          </w:p>
        </w:tc>
        <w:tc>
          <w:tcPr>
            <w:tcW w:w="1039" w:type="dxa"/>
            <w:tcBorders>
              <w:top w:val="nil"/>
              <w:left w:val="nil"/>
              <w:bottom w:val="single" w:sz="4" w:space="0" w:color="auto"/>
              <w:right w:val="single" w:sz="4" w:space="0" w:color="auto"/>
            </w:tcBorders>
            <w:shd w:val="clear" w:color="auto" w:fill="auto"/>
            <w:vAlign w:val="center"/>
            <w:hideMark/>
          </w:tcPr>
          <w:p w14:paraId="17333528"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228B0451"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Verizon</w:t>
            </w:r>
          </w:p>
        </w:tc>
        <w:tc>
          <w:tcPr>
            <w:tcW w:w="3451" w:type="dxa"/>
            <w:tcBorders>
              <w:top w:val="nil"/>
              <w:left w:val="nil"/>
              <w:bottom w:val="single" w:sz="4" w:space="0" w:color="auto"/>
              <w:right w:val="single" w:sz="4" w:space="0" w:color="auto"/>
            </w:tcBorders>
            <w:shd w:val="clear" w:color="auto" w:fill="auto"/>
            <w:vAlign w:val="center"/>
            <w:hideMark/>
          </w:tcPr>
          <w:p w14:paraId="4A31678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services Monthly Recurring Charge (MRC) Billing</w:t>
            </w:r>
          </w:p>
        </w:tc>
        <w:tc>
          <w:tcPr>
            <w:tcW w:w="3513" w:type="dxa"/>
            <w:tcBorders>
              <w:top w:val="nil"/>
              <w:left w:val="nil"/>
              <w:bottom w:val="single" w:sz="4" w:space="0" w:color="auto"/>
              <w:right w:val="single" w:sz="4" w:space="0" w:color="auto"/>
            </w:tcBorders>
            <w:shd w:val="clear" w:color="auto" w:fill="auto"/>
            <w:vAlign w:val="center"/>
            <w:hideMark/>
          </w:tcPr>
          <w:p w14:paraId="645D602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6D3FE97A"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47ECD792"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NHC</w:t>
            </w:r>
          </w:p>
        </w:tc>
        <w:tc>
          <w:tcPr>
            <w:tcW w:w="1228" w:type="dxa"/>
            <w:tcBorders>
              <w:top w:val="nil"/>
              <w:left w:val="nil"/>
              <w:bottom w:val="single" w:sz="4" w:space="0" w:color="auto"/>
              <w:right w:val="single" w:sz="4" w:space="0" w:color="auto"/>
            </w:tcBorders>
            <w:shd w:val="clear" w:color="auto" w:fill="auto"/>
            <w:vAlign w:val="center"/>
            <w:hideMark/>
          </w:tcPr>
          <w:p w14:paraId="6416C564"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3B7D19C5"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7B059796"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59</w:t>
            </w:r>
          </w:p>
        </w:tc>
        <w:tc>
          <w:tcPr>
            <w:tcW w:w="1039" w:type="dxa"/>
            <w:tcBorders>
              <w:top w:val="nil"/>
              <w:left w:val="nil"/>
              <w:bottom w:val="single" w:sz="4" w:space="0" w:color="auto"/>
              <w:right w:val="single" w:sz="4" w:space="0" w:color="auto"/>
            </w:tcBorders>
            <w:shd w:val="clear" w:color="auto" w:fill="auto"/>
            <w:vAlign w:val="center"/>
            <w:hideMark/>
          </w:tcPr>
          <w:p w14:paraId="20954463"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196D5D3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Level 3</w:t>
            </w:r>
          </w:p>
        </w:tc>
        <w:tc>
          <w:tcPr>
            <w:tcW w:w="3451" w:type="dxa"/>
            <w:tcBorders>
              <w:top w:val="nil"/>
              <w:left w:val="nil"/>
              <w:bottom w:val="single" w:sz="4" w:space="0" w:color="auto"/>
              <w:right w:val="single" w:sz="4" w:space="0" w:color="auto"/>
            </w:tcBorders>
            <w:shd w:val="clear" w:color="auto" w:fill="auto"/>
            <w:vAlign w:val="center"/>
            <w:hideMark/>
          </w:tcPr>
          <w:p w14:paraId="139DB2E4"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services (MRC) Billing</w:t>
            </w:r>
          </w:p>
        </w:tc>
        <w:tc>
          <w:tcPr>
            <w:tcW w:w="3513" w:type="dxa"/>
            <w:tcBorders>
              <w:top w:val="nil"/>
              <w:left w:val="nil"/>
              <w:bottom w:val="single" w:sz="4" w:space="0" w:color="auto"/>
              <w:right w:val="single" w:sz="4" w:space="0" w:color="auto"/>
            </w:tcBorders>
            <w:shd w:val="clear" w:color="auto" w:fill="auto"/>
            <w:vAlign w:val="center"/>
            <w:hideMark/>
          </w:tcPr>
          <w:p w14:paraId="23E4993D"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13D78CC8"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4F40A368"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NHC</w:t>
            </w:r>
          </w:p>
        </w:tc>
        <w:tc>
          <w:tcPr>
            <w:tcW w:w="1228" w:type="dxa"/>
            <w:tcBorders>
              <w:top w:val="nil"/>
              <w:left w:val="nil"/>
              <w:bottom w:val="single" w:sz="4" w:space="0" w:color="auto"/>
              <w:right w:val="single" w:sz="4" w:space="0" w:color="auto"/>
            </w:tcBorders>
            <w:shd w:val="clear" w:color="auto" w:fill="auto"/>
            <w:vAlign w:val="center"/>
            <w:hideMark/>
          </w:tcPr>
          <w:p w14:paraId="7DC9A2F2"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54D8AE74"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49527E25"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60</w:t>
            </w:r>
          </w:p>
        </w:tc>
        <w:tc>
          <w:tcPr>
            <w:tcW w:w="1039" w:type="dxa"/>
            <w:tcBorders>
              <w:top w:val="nil"/>
              <w:left w:val="nil"/>
              <w:bottom w:val="single" w:sz="4" w:space="0" w:color="auto"/>
              <w:right w:val="single" w:sz="4" w:space="0" w:color="auto"/>
            </w:tcBorders>
            <w:shd w:val="clear" w:color="auto" w:fill="auto"/>
            <w:vAlign w:val="center"/>
            <w:hideMark/>
          </w:tcPr>
          <w:p w14:paraId="7CBE3AA3"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28DC8051"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Verizon</w:t>
            </w:r>
          </w:p>
        </w:tc>
        <w:tc>
          <w:tcPr>
            <w:tcW w:w="3451" w:type="dxa"/>
            <w:tcBorders>
              <w:top w:val="nil"/>
              <w:left w:val="nil"/>
              <w:bottom w:val="single" w:sz="4" w:space="0" w:color="auto"/>
              <w:right w:val="single" w:sz="4" w:space="0" w:color="auto"/>
            </w:tcBorders>
            <w:shd w:val="clear" w:color="auto" w:fill="auto"/>
            <w:vAlign w:val="center"/>
            <w:hideMark/>
          </w:tcPr>
          <w:p w14:paraId="2E337C11"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services Non-Recurring Charge (NRC) Billing</w:t>
            </w:r>
          </w:p>
        </w:tc>
        <w:tc>
          <w:tcPr>
            <w:tcW w:w="3513" w:type="dxa"/>
            <w:tcBorders>
              <w:top w:val="nil"/>
              <w:left w:val="nil"/>
              <w:bottom w:val="single" w:sz="4" w:space="0" w:color="auto"/>
              <w:right w:val="single" w:sz="4" w:space="0" w:color="auto"/>
            </w:tcBorders>
            <w:shd w:val="clear" w:color="auto" w:fill="auto"/>
            <w:vAlign w:val="center"/>
            <w:hideMark/>
          </w:tcPr>
          <w:p w14:paraId="082B6D73"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05127D05"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3152CAA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NHC</w:t>
            </w:r>
          </w:p>
        </w:tc>
        <w:tc>
          <w:tcPr>
            <w:tcW w:w="1228" w:type="dxa"/>
            <w:tcBorders>
              <w:top w:val="nil"/>
              <w:left w:val="nil"/>
              <w:bottom w:val="single" w:sz="4" w:space="0" w:color="auto"/>
              <w:right w:val="single" w:sz="4" w:space="0" w:color="auto"/>
            </w:tcBorders>
            <w:shd w:val="clear" w:color="auto" w:fill="auto"/>
            <w:vAlign w:val="center"/>
            <w:hideMark/>
          </w:tcPr>
          <w:p w14:paraId="5036794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67CB25C8"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17A9816B"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61</w:t>
            </w:r>
          </w:p>
        </w:tc>
        <w:tc>
          <w:tcPr>
            <w:tcW w:w="1039" w:type="dxa"/>
            <w:tcBorders>
              <w:top w:val="nil"/>
              <w:left w:val="nil"/>
              <w:bottom w:val="single" w:sz="4" w:space="0" w:color="auto"/>
              <w:right w:val="single" w:sz="4" w:space="0" w:color="auto"/>
            </w:tcBorders>
            <w:shd w:val="clear" w:color="auto" w:fill="auto"/>
            <w:vAlign w:val="center"/>
            <w:hideMark/>
          </w:tcPr>
          <w:p w14:paraId="5CD6A13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30F38F6D"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Level 3</w:t>
            </w:r>
          </w:p>
        </w:tc>
        <w:tc>
          <w:tcPr>
            <w:tcW w:w="3451" w:type="dxa"/>
            <w:tcBorders>
              <w:top w:val="nil"/>
              <w:left w:val="nil"/>
              <w:bottom w:val="single" w:sz="4" w:space="0" w:color="auto"/>
              <w:right w:val="single" w:sz="4" w:space="0" w:color="auto"/>
            </w:tcBorders>
            <w:shd w:val="clear" w:color="auto" w:fill="auto"/>
            <w:vAlign w:val="center"/>
            <w:hideMark/>
          </w:tcPr>
          <w:p w14:paraId="0AD21747"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services (NRC) Billing</w:t>
            </w:r>
          </w:p>
        </w:tc>
        <w:tc>
          <w:tcPr>
            <w:tcW w:w="3513" w:type="dxa"/>
            <w:tcBorders>
              <w:top w:val="nil"/>
              <w:left w:val="nil"/>
              <w:bottom w:val="single" w:sz="4" w:space="0" w:color="auto"/>
              <w:right w:val="single" w:sz="4" w:space="0" w:color="auto"/>
            </w:tcBorders>
            <w:shd w:val="clear" w:color="auto" w:fill="auto"/>
            <w:vAlign w:val="center"/>
            <w:hideMark/>
          </w:tcPr>
          <w:p w14:paraId="38D3A7A1"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2AD2A51B"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6E14B993"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NHC</w:t>
            </w:r>
          </w:p>
        </w:tc>
        <w:tc>
          <w:tcPr>
            <w:tcW w:w="1228" w:type="dxa"/>
            <w:tcBorders>
              <w:top w:val="nil"/>
              <w:left w:val="nil"/>
              <w:bottom w:val="single" w:sz="4" w:space="0" w:color="auto"/>
              <w:right w:val="single" w:sz="4" w:space="0" w:color="auto"/>
            </w:tcBorders>
            <w:shd w:val="clear" w:color="auto" w:fill="auto"/>
            <w:vAlign w:val="center"/>
            <w:hideMark/>
          </w:tcPr>
          <w:p w14:paraId="2C202228"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69F6B921"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77754DE8"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62</w:t>
            </w:r>
          </w:p>
        </w:tc>
        <w:tc>
          <w:tcPr>
            <w:tcW w:w="1039" w:type="dxa"/>
            <w:tcBorders>
              <w:top w:val="nil"/>
              <w:left w:val="nil"/>
              <w:bottom w:val="single" w:sz="4" w:space="0" w:color="auto"/>
              <w:right w:val="single" w:sz="4" w:space="0" w:color="auto"/>
            </w:tcBorders>
            <w:shd w:val="clear" w:color="auto" w:fill="auto"/>
            <w:vAlign w:val="center"/>
            <w:hideMark/>
          </w:tcPr>
          <w:p w14:paraId="6A3ABED4"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6AB7CD77"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Verizon</w:t>
            </w:r>
          </w:p>
        </w:tc>
        <w:tc>
          <w:tcPr>
            <w:tcW w:w="3451" w:type="dxa"/>
            <w:tcBorders>
              <w:top w:val="nil"/>
              <w:left w:val="nil"/>
              <w:bottom w:val="single" w:sz="4" w:space="0" w:color="auto"/>
              <w:right w:val="single" w:sz="4" w:space="0" w:color="auto"/>
            </w:tcBorders>
            <w:shd w:val="clear" w:color="auto" w:fill="auto"/>
            <w:vAlign w:val="center"/>
            <w:hideMark/>
          </w:tcPr>
          <w:p w14:paraId="28523123"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services (Usage) Billing</w:t>
            </w:r>
          </w:p>
        </w:tc>
        <w:tc>
          <w:tcPr>
            <w:tcW w:w="3513" w:type="dxa"/>
            <w:tcBorders>
              <w:top w:val="nil"/>
              <w:left w:val="nil"/>
              <w:bottom w:val="single" w:sz="4" w:space="0" w:color="auto"/>
              <w:right w:val="single" w:sz="4" w:space="0" w:color="auto"/>
            </w:tcBorders>
            <w:shd w:val="clear" w:color="auto" w:fill="auto"/>
            <w:vAlign w:val="center"/>
            <w:hideMark/>
          </w:tcPr>
          <w:p w14:paraId="7433DC8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04A159C8"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3CFDFCA3"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NHC</w:t>
            </w:r>
          </w:p>
        </w:tc>
        <w:tc>
          <w:tcPr>
            <w:tcW w:w="1228" w:type="dxa"/>
            <w:tcBorders>
              <w:top w:val="nil"/>
              <w:left w:val="nil"/>
              <w:bottom w:val="single" w:sz="4" w:space="0" w:color="auto"/>
              <w:right w:val="single" w:sz="4" w:space="0" w:color="auto"/>
            </w:tcBorders>
            <w:shd w:val="clear" w:color="auto" w:fill="auto"/>
            <w:vAlign w:val="center"/>
            <w:hideMark/>
          </w:tcPr>
          <w:p w14:paraId="76D1CEC8"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3CAD7CEF"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3929052D"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63</w:t>
            </w:r>
          </w:p>
        </w:tc>
        <w:tc>
          <w:tcPr>
            <w:tcW w:w="1039" w:type="dxa"/>
            <w:tcBorders>
              <w:top w:val="nil"/>
              <w:left w:val="nil"/>
              <w:bottom w:val="single" w:sz="4" w:space="0" w:color="auto"/>
              <w:right w:val="single" w:sz="4" w:space="0" w:color="auto"/>
            </w:tcBorders>
            <w:shd w:val="clear" w:color="auto" w:fill="auto"/>
            <w:vAlign w:val="center"/>
            <w:hideMark/>
          </w:tcPr>
          <w:p w14:paraId="75B84F2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3AC2B4F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Level 3</w:t>
            </w:r>
          </w:p>
        </w:tc>
        <w:tc>
          <w:tcPr>
            <w:tcW w:w="3451" w:type="dxa"/>
            <w:tcBorders>
              <w:top w:val="nil"/>
              <w:left w:val="nil"/>
              <w:bottom w:val="single" w:sz="4" w:space="0" w:color="auto"/>
              <w:right w:val="single" w:sz="4" w:space="0" w:color="auto"/>
            </w:tcBorders>
            <w:shd w:val="clear" w:color="auto" w:fill="auto"/>
            <w:vAlign w:val="center"/>
            <w:hideMark/>
          </w:tcPr>
          <w:p w14:paraId="5AA60B93"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 xml:space="preserve">WITS services (Usage) Billing </w:t>
            </w:r>
          </w:p>
        </w:tc>
        <w:tc>
          <w:tcPr>
            <w:tcW w:w="3513" w:type="dxa"/>
            <w:tcBorders>
              <w:top w:val="nil"/>
              <w:left w:val="nil"/>
              <w:bottom w:val="single" w:sz="4" w:space="0" w:color="auto"/>
              <w:right w:val="single" w:sz="4" w:space="0" w:color="auto"/>
            </w:tcBorders>
            <w:shd w:val="clear" w:color="auto" w:fill="auto"/>
            <w:vAlign w:val="center"/>
            <w:hideMark/>
          </w:tcPr>
          <w:p w14:paraId="2F16F30D"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service instances for all services and for inventory components</w:t>
            </w:r>
          </w:p>
        </w:tc>
        <w:tc>
          <w:tcPr>
            <w:tcW w:w="1699" w:type="dxa"/>
            <w:tcBorders>
              <w:top w:val="nil"/>
              <w:left w:val="nil"/>
              <w:bottom w:val="single" w:sz="4" w:space="0" w:color="auto"/>
              <w:right w:val="single" w:sz="4" w:space="0" w:color="auto"/>
            </w:tcBorders>
            <w:shd w:val="clear" w:color="auto" w:fill="auto"/>
            <w:vAlign w:val="center"/>
            <w:hideMark/>
          </w:tcPr>
          <w:p w14:paraId="1E76FBBD"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hideMark/>
          </w:tcPr>
          <w:p w14:paraId="55A4361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NHC</w:t>
            </w:r>
          </w:p>
        </w:tc>
        <w:tc>
          <w:tcPr>
            <w:tcW w:w="1228" w:type="dxa"/>
            <w:tcBorders>
              <w:top w:val="nil"/>
              <w:left w:val="nil"/>
              <w:bottom w:val="single" w:sz="4" w:space="0" w:color="auto"/>
              <w:right w:val="single" w:sz="4" w:space="0" w:color="auto"/>
            </w:tcBorders>
            <w:shd w:val="clear" w:color="auto" w:fill="auto"/>
            <w:vAlign w:val="center"/>
            <w:hideMark/>
          </w:tcPr>
          <w:p w14:paraId="17BCAFB5"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377365CF" w14:textId="77777777" w:rsidTr="00BB515A">
        <w:trPr>
          <w:trHeight w:val="300"/>
        </w:trPr>
        <w:tc>
          <w:tcPr>
            <w:tcW w:w="439" w:type="dxa"/>
            <w:tcBorders>
              <w:top w:val="nil"/>
              <w:left w:val="single" w:sz="4" w:space="0" w:color="auto"/>
              <w:bottom w:val="single" w:sz="4" w:space="0" w:color="auto"/>
              <w:right w:val="single" w:sz="4" w:space="0" w:color="auto"/>
            </w:tcBorders>
            <w:shd w:val="clear" w:color="auto" w:fill="auto"/>
            <w:vAlign w:val="center"/>
          </w:tcPr>
          <w:p w14:paraId="669EAFEB"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64</w:t>
            </w:r>
          </w:p>
        </w:tc>
        <w:tc>
          <w:tcPr>
            <w:tcW w:w="1039" w:type="dxa"/>
            <w:tcBorders>
              <w:top w:val="nil"/>
              <w:left w:val="nil"/>
              <w:bottom w:val="single" w:sz="4" w:space="0" w:color="auto"/>
              <w:right w:val="single" w:sz="4" w:space="0" w:color="auto"/>
            </w:tcBorders>
            <w:shd w:val="clear" w:color="auto" w:fill="auto"/>
            <w:vAlign w:val="center"/>
            <w:hideMark/>
          </w:tcPr>
          <w:p w14:paraId="70CFB511"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6B624030"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Verizon</w:t>
            </w:r>
          </w:p>
        </w:tc>
        <w:tc>
          <w:tcPr>
            <w:tcW w:w="3451" w:type="dxa"/>
            <w:tcBorders>
              <w:top w:val="nil"/>
              <w:left w:val="nil"/>
              <w:bottom w:val="single" w:sz="4" w:space="0" w:color="auto"/>
              <w:right w:val="single" w:sz="4" w:space="0" w:color="auto"/>
            </w:tcBorders>
            <w:shd w:val="clear" w:color="auto" w:fill="auto"/>
            <w:vAlign w:val="center"/>
            <w:hideMark/>
          </w:tcPr>
          <w:p w14:paraId="33456AB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Customer Info</w:t>
            </w:r>
          </w:p>
        </w:tc>
        <w:tc>
          <w:tcPr>
            <w:tcW w:w="3513" w:type="dxa"/>
            <w:tcBorders>
              <w:top w:val="nil"/>
              <w:left w:val="nil"/>
              <w:bottom w:val="single" w:sz="4" w:space="0" w:color="auto"/>
              <w:right w:val="single" w:sz="4" w:space="0" w:color="auto"/>
            </w:tcBorders>
            <w:shd w:val="clear" w:color="auto" w:fill="auto"/>
            <w:vAlign w:val="center"/>
            <w:hideMark/>
          </w:tcPr>
          <w:p w14:paraId="091CFE3A"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address and agency identification</w:t>
            </w:r>
          </w:p>
        </w:tc>
        <w:tc>
          <w:tcPr>
            <w:tcW w:w="1699" w:type="dxa"/>
            <w:tcBorders>
              <w:top w:val="nil"/>
              <w:left w:val="nil"/>
              <w:bottom w:val="single" w:sz="4" w:space="0" w:color="auto"/>
              <w:right w:val="single" w:sz="4" w:space="0" w:color="auto"/>
            </w:tcBorders>
            <w:shd w:val="clear" w:color="auto" w:fill="auto"/>
            <w:vAlign w:val="center"/>
            <w:hideMark/>
          </w:tcPr>
          <w:p w14:paraId="3851AC92"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Reference File</w:t>
            </w:r>
          </w:p>
        </w:tc>
        <w:tc>
          <w:tcPr>
            <w:tcW w:w="1667" w:type="dxa"/>
            <w:tcBorders>
              <w:top w:val="nil"/>
              <w:left w:val="nil"/>
              <w:bottom w:val="single" w:sz="4" w:space="0" w:color="auto"/>
              <w:right w:val="single" w:sz="4" w:space="0" w:color="auto"/>
            </w:tcBorders>
            <w:shd w:val="clear" w:color="auto" w:fill="auto"/>
            <w:vAlign w:val="center"/>
            <w:hideMark/>
          </w:tcPr>
          <w:p w14:paraId="30562B0A"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NHC</w:t>
            </w:r>
          </w:p>
        </w:tc>
        <w:tc>
          <w:tcPr>
            <w:tcW w:w="1228" w:type="dxa"/>
            <w:tcBorders>
              <w:top w:val="nil"/>
              <w:left w:val="nil"/>
              <w:bottom w:val="single" w:sz="4" w:space="0" w:color="auto"/>
              <w:right w:val="single" w:sz="4" w:space="0" w:color="auto"/>
            </w:tcBorders>
            <w:shd w:val="clear" w:color="auto" w:fill="auto"/>
            <w:vAlign w:val="center"/>
            <w:hideMark/>
          </w:tcPr>
          <w:p w14:paraId="74BDFBD7"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14A49A8B" w14:textId="77777777" w:rsidTr="00BB515A">
        <w:trPr>
          <w:trHeight w:val="300"/>
        </w:trPr>
        <w:tc>
          <w:tcPr>
            <w:tcW w:w="439" w:type="dxa"/>
            <w:tcBorders>
              <w:top w:val="nil"/>
              <w:left w:val="single" w:sz="4" w:space="0" w:color="auto"/>
              <w:bottom w:val="single" w:sz="4" w:space="0" w:color="auto"/>
              <w:right w:val="single" w:sz="4" w:space="0" w:color="auto"/>
            </w:tcBorders>
            <w:shd w:val="clear" w:color="auto" w:fill="auto"/>
            <w:vAlign w:val="center"/>
          </w:tcPr>
          <w:p w14:paraId="61159608"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65</w:t>
            </w:r>
          </w:p>
        </w:tc>
        <w:tc>
          <w:tcPr>
            <w:tcW w:w="1039" w:type="dxa"/>
            <w:tcBorders>
              <w:top w:val="nil"/>
              <w:left w:val="nil"/>
              <w:bottom w:val="single" w:sz="4" w:space="0" w:color="auto"/>
              <w:right w:val="single" w:sz="4" w:space="0" w:color="auto"/>
            </w:tcBorders>
            <w:shd w:val="clear" w:color="auto" w:fill="auto"/>
            <w:vAlign w:val="center"/>
            <w:hideMark/>
          </w:tcPr>
          <w:p w14:paraId="142996F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1A911DFB"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Level 3</w:t>
            </w:r>
          </w:p>
        </w:tc>
        <w:tc>
          <w:tcPr>
            <w:tcW w:w="3451" w:type="dxa"/>
            <w:tcBorders>
              <w:top w:val="nil"/>
              <w:left w:val="nil"/>
              <w:bottom w:val="single" w:sz="4" w:space="0" w:color="auto"/>
              <w:right w:val="single" w:sz="4" w:space="0" w:color="auto"/>
            </w:tcBorders>
            <w:shd w:val="clear" w:color="auto" w:fill="auto"/>
            <w:vAlign w:val="center"/>
            <w:hideMark/>
          </w:tcPr>
          <w:p w14:paraId="4C37EC04"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Customer Info</w:t>
            </w:r>
          </w:p>
        </w:tc>
        <w:tc>
          <w:tcPr>
            <w:tcW w:w="3513" w:type="dxa"/>
            <w:tcBorders>
              <w:top w:val="nil"/>
              <w:left w:val="nil"/>
              <w:bottom w:val="single" w:sz="4" w:space="0" w:color="auto"/>
              <w:right w:val="single" w:sz="4" w:space="0" w:color="auto"/>
            </w:tcBorders>
            <w:shd w:val="clear" w:color="auto" w:fill="auto"/>
            <w:vAlign w:val="center"/>
            <w:hideMark/>
          </w:tcPr>
          <w:p w14:paraId="18663A62"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address and agency identification</w:t>
            </w:r>
          </w:p>
        </w:tc>
        <w:tc>
          <w:tcPr>
            <w:tcW w:w="1699" w:type="dxa"/>
            <w:tcBorders>
              <w:top w:val="nil"/>
              <w:left w:val="nil"/>
              <w:bottom w:val="single" w:sz="4" w:space="0" w:color="auto"/>
              <w:right w:val="single" w:sz="4" w:space="0" w:color="auto"/>
            </w:tcBorders>
            <w:shd w:val="clear" w:color="auto" w:fill="auto"/>
            <w:vAlign w:val="center"/>
            <w:hideMark/>
          </w:tcPr>
          <w:p w14:paraId="24DA8EC8"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Reference File</w:t>
            </w:r>
          </w:p>
        </w:tc>
        <w:tc>
          <w:tcPr>
            <w:tcW w:w="1667" w:type="dxa"/>
            <w:tcBorders>
              <w:top w:val="nil"/>
              <w:left w:val="nil"/>
              <w:bottom w:val="single" w:sz="4" w:space="0" w:color="auto"/>
              <w:right w:val="single" w:sz="4" w:space="0" w:color="auto"/>
            </w:tcBorders>
            <w:shd w:val="clear" w:color="auto" w:fill="auto"/>
            <w:vAlign w:val="center"/>
            <w:hideMark/>
          </w:tcPr>
          <w:p w14:paraId="6FA44593"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NHC</w:t>
            </w:r>
          </w:p>
        </w:tc>
        <w:tc>
          <w:tcPr>
            <w:tcW w:w="1228" w:type="dxa"/>
            <w:tcBorders>
              <w:top w:val="nil"/>
              <w:left w:val="nil"/>
              <w:bottom w:val="single" w:sz="4" w:space="0" w:color="auto"/>
              <w:right w:val="single" w:sz="4" w:space="0" w:color="auto"/>
            </w:tcBorders>
            <w:shd w:val="clear" w:color="auto" w:fill="auto"/>
            <w:vAlign w:val="center"/>
            <w:hideMark/>
          </w:tcPr>
          <w:p w14:paraId="0C0E1E14"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4D13BC3A"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09C97F98"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66</w:t>
            </w:r>
          </w:p>
        </w:tc>
        <w:tc>
          <w:tcPr>
            <w:tcW w:w="1039" w:type="dxa"/>
            <w:tcBorders>
              <w:top w:val="nil"/>
              <w:left w:val="nil"/>
              <w:bottom w:val="single" w:sz="4" w:space="0" w:color="auto"/>
              <w:right w:val="single" w:sz="4" w:space="0" w:color="auto"/>
            </w:tcBorders>
            <w:shd w:val="clear" w:color="auto" w:fill="auto"/>
            <w:vAlign w:val="center"/>
            <w:hideMark/>
          </w:tcPr>
          <w:p w14:paraId="1230AD6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707A2C2D"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19FDA4A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NSC to Location Group</w:t>
            </w:r>
          </w:p>
        </w:tc>
        <w:tc>
          <w:tcPr>
            <w:tcW w:w="3513" w:type="dxa"/>
            <w:tcBorders>
              <w:top w:val="nil"/>
              <w:left w:val="nil"/>
              <w:bottom w:val="single" w:sz="4" w:space="0" w:color="auto"/>
              <w:right w:val="single" w:sz="4" w:space="0" w:color="auto"/>
            </w:tcBorders>
            <w:shd w:val="clear" w:color="auto" w:fill="auto"/>
            <w:vAlign w:val="center"/>
            <w:hideMark/>
          </w:tcPr>
          <w:p w14:paraId="32A32AB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 with CBSA mapping and analysis between contracts (address mapping)</w:t>
            </w:r>
          </w:p>
        </w:tc>
        <w:tc>
          <w:tcPr>
            <w:tcW w:w="1699" w:type="dxa"/>
            <w:tcBorders>
              <w:top w:val="nil"/>
              <w:left w:val="nil"/>
              <w:bottom w:val="single" w:sz="4" w:space="0" w:color="auto"/>
              <w:right w:val="single" w:sz="4" w:space="0" w:color="auto"/>
            </w:tcBorders>
            <w:shd w:val="clear" w:color="auto" w:fill="auto"/>
            <w:vAlign w:val="center"/>
            <w:hideMark/>
          </w:tcPr>
          <w:p w14:paraId="38AB3661"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hideMark/>
          </w:tcPr>
          <w:p w14:paraId="1B51F70A"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327EFF45"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813FEC" w:rsidRPr="00C2298E" w14:paraId="7A66DE2E"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0928E5D3"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lastRenderedPageBreak/>
              <w:t>67</w:t>
            </w:r>
          </w:p>
        </w:tc>
        <w:tc>
          <w:tcPr>
            <w:tcW w:w="1039" w:type="dxa"/>
            <w:tcBorders>
              <w:top w:val="nil"/>
              <w:left w:val="nil"/>
              <w:bottom w:val="single" w:sz="4" w:space="0" w:color="auto"/>
              <w:right w:val="single" w:sz="4" w:space="0" w:color="auto"/>
            </w:tcBorders>
            <w:shd w:val="clear" w:color="auto" w:fill="auto"/>
            <w:vAlign w:val="center"/>
            <w:hideMark/>
          </w:tcPr>
          <w:p w14:paraId="0105809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4B229F0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0A3CCE82"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Pricing CLIN with Description, Unit, Charge Type</w:t>
            </w:r>
          </w:p>
        </w:tc>
        <w:tc>
          <w:tcPr>
            <w:tcW w:w="3513" w:type="dxa"/>
            <w:tcBorders>
              <w:top w:val="nil"/>
              <w:left w:val="nil"/>
              <w:bottom w:val="single" w:sz="4" w:space="0" w:color="auto"/>
              <w:right w:val="single" w:sz="4" w:space="0" w:color="auto"/>
            </w:tcBorders>
            <w:shd w:val="clear" w:color="auto" w:fill="auto"/>
            <w:vAlign w:val="center"/>
            <w:hideMark/>
          </w:tcPr>
          <w:p w14:paraId="59CAF7D0"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Assists in data needs for All Inventory Approach</w:t>
            </w:r>
          </w:p>
        </w:tc>
        <w:tc>
          <w:tcPr>
            <w:tcW w:w="1699" w:type="dxa"/>
            <w:tcBorders>
              <w:top w:val="nil"/>
              <w:left w:val="nil"/>
              <w:bottom w:val="single" w:sz="4" w:space="0" w:color="auto"/>
              <w:right w:val="single" w:sz="4" w:space="0" w:color="auto"/>
            </w:tcBorders>
            <w:shd w:val="clear" w:color="auto" w:fill="auto"/>
            <w:vAlign w:val="center"/>
            <w:hideMark/>
          </w:tcPr>
          <w:p w14:paraId="5A91D54E"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hideMark/>
          </w:tcPr>
          <w:p w14:paraId="27B0FD02"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4BE7103D"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813FEC" w:rsidRPr="00C2298E" w14:paraId="2E34CB36" w14:textId="77777777" w:rsidTr="00BB515A">
        <w:trPr>
          <w:trHeight w:val="300"/>
        </w:trPr>
        <w:tc>
          <w:tcPr>
            <w:tcW w:w="439" w:type="dxa"/>
            <w:tcBorders>
              <w:top w:val="nil"/>
              <w:left w:val="single" w:sz="4" w:space="0" w:color="auto"/>
              <w:bottom w:val="single" w:sz="4" w:space="0" w:color="auto"/>
              <w:right w:val="single" w:sz="4" w:space="0" w:color="auto"/>
            </w:tcBorders>
            <w:shd w:val="clear" w:color="auto" w:fill="auto"/>
            <w:vAlign w:val="center"/>
          </w:tcPr>
          <w:p w14:paraId="57668BBD"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68</w:t>
            </w:r>
          </w:p>
        </w:tc>
        <w:tc>
          <w:tcPr>
            <w:tcW w:w="1039" w:type="dxa"/>
            <w:tcBorders>
              <w:top w:val="nil"/>
              <w:left w:val="nil"/>
              <w:bottom w:val="single" w:sz="4" w:space="0" w:color="auto"/>
              <w:right w:val="single" w:sz="4" w:space="0" w:color="auto"/>
            </w:tcBorders>
            <w:shd w:val="clear" w:color="auto" w:fill="auto"/>
            <w:vAlign w:val="center"/>
            <w:hideMark/>
          </w:tcPr>
          <w:p w14:paraId="140BA369"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1D88AD24"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1F67082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Billing Account Code (BAC) to AHC Mapping</w:t>
            </w:r>
          </w:p>
        </w:tc>
        <w:tc>
          <w:tcPr>
            <w:tcW w:w="3513" w:type="dxa"/>
            <w:tcBorders>
              <w:top w:val="nil"/>
              <w:left w:val="nil"/>
              <w:bottom w:val="single" w:sz="4" w:space="0" w:color="auto"/>
              <w:right w:val="single" w:sz="4" w:space="0" w:color="auto"/>
            </w:tcBorders>
            <w:shd w:val="clear" w:color="auto" w:fill="auto"/>
            <w:vAlign w:val="center"/>
            <w:hideMark/>
          </w:tcPr>
          <w:p w14:paraId="4EB1BF33"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ownership</w:t>
            </w:r>
          </w:p>
        </w:tc>
        <w:tc>
          <w:tcPr>
            <w:tcW w:w="1699" w:type="dxa"/>
            <w:tcBorders>
              <w:top w:val="nil"/>
              <w:left w:val="nil"/>
              <w:bottom w:val="single" w:sz="4" w:space="0" w:color="auto"/>
              <w:right w:val="single" w:sz="4" w:space="0" w:color="auto"/>
            </w:tcBorders>
            <w:shd w:val="clear" w:color="auto" w:fill="auto"/>
            <w:vAlign w:val="center"/>
            <w:hideMark/>
          </w:tcPr>
          <w:p w14:paraId="1400F659"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Reference File</w:t>
            </w:r>
          </w:p>
        </w:tc>
        <w:tc>
          <w:tcPr>
            <w:tcW w:w="1667" w:type="dxa"/>
            <w:tcBorders>
              <w:top w:val="nil"/>
              <w:left w:val="nil"/>
              <w:bottom w:val="single" w:sz="4" w:space="0" w:color="auto"/>
              <w:right w:val="single" w:sz="4" w:space="0" w:color="auto"/>
            </w:tcBorders>
            <w:shd w:val="clear" w:color="auto" w:fill="auto"/>
            <w:vAlign w:val="center"/>
            <w:hideMark/>
          </w:tcPr>
          <w:p w14:paraId="03F7809D"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team</w:t>
            </w:r>
          </w:p>
        </w:tc>
        <w:tc>
          <w:tcPr>
            <w:tcW w:w="1228" w:type="dxa"/>
            <w:tcBorders>
              <w:top w:val="nil"/>
              <w:left w:val="nil"/>
              <w:bottom w:val="single" w:sz="4" w:space="0" w:color="auto"/>
              <w:right w:val="single" w:sz="4" w:space="0" w:color="auto"/>
            </w:tcBorders>
            <w:shd w:val="clear" w:color="auto" w:fill="auto"/>
            <w:vAlign w:val="center"/>
            <w:hideMark/>
          </w:tcPr>
          <w:p w14:paraId="490DB710"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32DD2549"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3A64ADC2" w14:textId="77777777" w:rsidR="00813FEC" w:rsidRPr="006E34EF" w:rsidRDefault="00813FEC" w:rsidP="00E65AB0">
            <w:pPr>
              <w:spacing w:after="0" w:line="240" w:lineRule="auto"/>
              <w:jc w:val="right"/>
              <w:rPr>
                <w:rFonts w:eastAsia="Times New Roman" w:cs="Arial"/>
                <w:color w:val="000000"/>
                <w:sz w:val="20"/>
                <w:szCs w:val="20"/>
              </w:rPr>
            </w:pPr>
            <w:r w:rsidRPr="006E34EF">
              <w:rPr>
                <w:rFonts w:eastAsia="Times New Roman" w:cs="Arial"/>
                <w:color w:val="000000"/>
                <w:sz w:val="20"/>
                <w:szCs w:val="20"/>
              </w:rPr>
              <w:t>69</w:t>
            </w:r>
          </w:p>
        </w:tc>
        <w:tc>
          <w:tcPr>
            <w:tcW w:w="1039" w:type="dxa"/>
            <w:tcBorders>
              <w:top w:val="nil"/>
              <w:left w:val="nil"/>
              <w:bottom w:val="single" w:sz="4" w:space="0" w:color="auto"/>
              <w:right w:val="single" w:sz="4" w:space="0" w:color="auto"/>
            </w:tcBorders>
            <w:shd w:val="clear" w:color="auto" w:fill="auto"/>
            <w:vAlign w:val="center"/>
            <w:hideMark/>
          </w:tcPr>
          <w:p w14:paraId="436ACED5"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738D95A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19B3CE97"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 xml:space="preserve">BAC to AB </w:t>
            </w:r>
          </w:p>
        </w:tc>
        <w:tc>
          <w:tcPr>
            <w:tcW w:w="3513" w:type="dxa"/>
            <w:tcBorders>
              <w:top w:val="nil"/>
              <w:left w:val="nil"/>
              <w:bottom w:val="single" w:sz="4" w:space="0" w:color="auto"/>
              <w:right w:val="single" w:sz="4" w:space="0" w:color="auto"/>
            </w:tcBorders>
            <w:shd w:val="clear" w:color="auto" w:fill="auto"/>
            <w:vAlign w:val="center"/>
            <w:hideMark/>
          </w:tcPr>
          <w:p w14:paraId="220927F0"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ownership where there is no AHC</w:t>
            </w:r>
          </w:p>
        </w:tc>
        <w:tc>
          <w:tcPr>
            <w:tcW w:w="1699" w:type="dxa"/>
            <w:tcBorders>
              <w:top w:val="nil"/>
              <w:left w:val="nil"/>
              <w:bottom w:val="single" w:sz="4" w:space="0" w:color="auto"/>
              <w:right w:val="single" w:sz="4" w:space="0" w:color="auto"/>
            </w:tcBorders>
            <w:shd w:val="clear" w:color="auto" w:fill="auto"/>
            <w:vAlign w:val="center"/>
            <w:hideMark/>
          </w:tcPr>
          <w:p w14:paraId="544DD4B0"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Derived Reference Table</w:t>
            </w:r>
          </w:p>
        </w:tc>
        <w:tc>
          <w:tcPr>
            <w:tcW w:w="1667" w:type="dxa"/>
            <w:tcBorders>
              <w:top w:val="nil"/>
              <w:left w:val="nil"/>
              <w:bottom w:val="single" w:sz="4" w:space="0" w:color="auto"/>
              <w:right w:val="single" w:sz="4" w:space="0" w:color="auto"/>
            </w:tcBorders>
            <w:shd w:val="clear" w:color="auto" w:fill="auto"/>
            <w:vAlign w:val="center"/>
            <w:hideMark/>
          </w:tcPr>
          <w:p w14:paraId="48E54E1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1FF270C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0B61D548"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68EC34B0" w14:textId="77777777" w:rsidR="00813FEC" w:rsidRPr="006E34EF" w:rsidRDefault="00813FEC" w:rsidP="00DB2113">
            <w:pPr>
              <w:spacing w:after="0" w:line="240" w:lineRule="auto"/>
              <w:jc w:val="right"/>
              <w:rPr>
                <w:rFonts w:eastAsia="Times New Roman" w:cs="Arial"/>
                <w:color w:val="000000"/>
                <w:sz w:val="20"/>
                <w:szCs w:val="20"/>
              </w:rPr>
            </w:pPr>
            <w:r w:rsidRPr="006E34EF">
              <w:rPr>
                <w:rFonts w:eastAsia="Times New Roman" w:cs="Arial"/>
                <w:color w:val="000000"/>
                <w:sz w:val="20"/>
                <w:szCs w:val="20"/>
              </w:rPr>
              <w:t>70</w:t>
            </w:r>
          </w:p>
        </w:tc>
        <w:tc>
          <w:tcPr>
            <w:tcW w:w="1039" w:type="dxa"/>
            <w:tcBorders>
              <w:top w:val="nil"/>
              <w:left w:val="nil"/>
              <w:bottom w:val="single" w:sz="4" w:space="0" w:color="auto"/>
              <w:right w:val="single" w:sz="4" w:space="0" w:color="auto"/>
            </w:tcBorders>
            <w:shd w:val="clear" w:color="auto" w:fill="auto"/>
            <w:vAlign w:val="center"/>
            <w:hideMark/>
          </w:tcPr>
          <w:p w14:paraId="48AE359A"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5E4B43D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0876625B"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SVS TN CLIN Mapping</w:t>
            </w:r>
          </w:p>
        </w:tc>
        <w:tc>
          <w:tcPr>
            <w:tcW w:w="3513" w:type="dxa"/>
            <w:tcBorders>
              <w:top w:val="nil"/>
              <w:left w:val="nil"/>
              <w:bottom w:val="single" w:sz="4" w:space="0" w:color="auto"/>
              <w:right w:val="single" w:sz="4" w:space="0" w:color="auto"/>
            </w:tcBorders>
            <w:shd w:val="clear" w:color="auto" w:fill="auto"/>
            <w:vAlign w:val="center"/>
            <w:hideMark/>
          </w:tcPr>
          <w:p w14:paraId="40A7E8F8"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 xml:space="preserve">CLIN to line service and service description definition for each TN </w:t>
            </w:r>
          </w:p>
        </w:tc>
        <w:tc>
          <w:tcPr>
            <w:tcW w:w="1699" w:type="dxa"/>
            <w:tcBorders>
              <w:top w:val="nil"/>
              <w:left w:val="nil"/>
              <w:bottom w:val="single" w:sz="4" w:space="0" w:color="auto"/>
              <w:right w:val="single" w:sz="4" w:space="0" w:color="auto"/>
            </w:tcBorders>
            <w:shd w:val="clear" w:color="auto" w:fill="auto"/>
            <w:vAlign w:val="center"/>
            <w:hideMark/>
          </w:tcPr>
          <w:p w14:paraId="04A13682"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Reference File</w:t>
            </w:r>
          </w:p>
        </w:tc>
        <w:tc>
          <w:tcPr>
            <w:tcW w:w="1667" w:type="dxa"/>
            <w:tcBorders>
              <w:top w:val="nil"/>
              <w:left w:val="nil"/>
              <w:bottom w:val="single" w:sz="4" w:space="0" w:color="auto"/>
              <w:right w:val="single" w:sz="4" w:space="0" w:color="auto"/>
            </w:tcBorders>
            <w:shd w:val="clear" w:color="auto" w:fill="auto"/>
            <w:vAlign w:val="center"/>
            <w:hideMark/>
          </w:tcPr>
          <w:p w14:paraId="37B4C67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2D2F51C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813FEC" w:rsidRPr="00C2298E" w14:paraId="1C546809"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433FDA49" w14:textId="77777777" w:rsidR="00813FEC" w:rsidRPr="006E34EF" w:rsidRDefault="00813FEC" w:rsidP="00DB2113">
            <w:pPr>
              <w:spacing w:after="0" w:line="240" w:lineRule="auto"/>
              <w:jc w:val="right"/>
              <w:rPr>
                <w:rFonts w:eastAsia="Times New Roman" w:cs="Arial"/>
                <w:color w:val="000000"/>
                <w:sz w:val="20"/>
                <w:szCs w:val="20"/>
              </w:rPr>
            </w:pPr>
            <w:r w:rsidRPr="006E34EF">
              <w:rPr>
                <w:rFonts w:eastAsia="Times New Roman" w:cs="Arial"/>
                <w:color w:val="000000"/>
                <w:sz w:val="20"/>
                <w:szCs w:val="20"/>
              </w:rPr>
              <w:t>71</w:t>
            </w:r>
          </w:p>
        </w:tc>
        <w:tc>
          <w:tcPr>
            <w:tcW w:w="1039" w:type="dxa"/>
            <w:tcBorders>
              <w:top w:val="nil"/>
              <w:left w:val="nil"/>
              <w:bottom w:val="single" w:sz="4" w:space="0" w:color="auto"/>
              <w:right w:val="single" w:sz="4" w:space="0" w:color="auto"/>
            </w:tcBorders>
            <w:shd w:val="clear" w:color="auto" w:fill="auto"/>
            <w:vAlign w:val="center"/>
            <w:hideMark/>
          </w:tcPr>
          <w:p w14:paraId="03A60607"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hideMark/>
          </w:tcPr>
          <w:p w14:paraId="1341F66A"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hideMark/>
          </w:tcPr>
          <w:p w14:paraId="6496F900"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Billing CLIN Mapping</w:t>
            </w:r>
          </w:p>
        </w:tc>
        <w:tc>
          <w:tcPr>
            <w:tcW w:w="3513" w:type="dxa"/>
            <w:tcBorders>
              <w:top w:val="nil"/>
              <w:left w:val="nil"/>
              <w:bottom w:val="single" w:sz="4" w:space="0" w:color="auto"/>
              <w:right w:val="single" w:sz="4" w:space="0" w:color="auto"/>
            </w:tcBorders>
            <w:shd w:val="clear" w:color="auto" w:fill="auto"/>
            <w:vAlign w:val="center"/>
            <w:hideMark/>
          </w:tcPr>
          <w:p w14:paraId="0EDB738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 xml:space="preserve">CLIN to service and service description definition for each SIR </w:t>
            </w:r>
          </w:p>
        </w:tc>
        <w:tc>
          <w:tcPr>
            <w:tcW w:w="1699" w:type="dxa"/>
            <w:tcBorders>
              <w:top w:val="nil"/>
              <w:left w:val="nil"/>
              <w:bottom w:val="single" w:sz="4" w:space="0" w:color="auto"/>
              <w:right w:val="single" w:sz="4" w:space="0" w:color="auto"/>
            </w:tcBorders>
            <w:shd w:val="clear" w:color="auto" w:fill="auto"/>
            <w:vAlign w:val="center"/>
            <w:hideMark/>
          </w:tcPr>
          <w:p w14:paraId="13ECE069"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Reference File</w:t>
            </w:r>
          </w:p>
        </w:tc>
        <w:tc>
          <w:tcPr>
            <w:tcW w:w="1667" w:type="dxa"/>
            <w:tcBorders>
              <w:top w:val="nil"/>
              <w:left w:val="nil"/>
              <w:bottom w:val="single" w:sz="4" w:space="0" w:color="auto"/>
              <w:right w:val="single" w:sz="4" w:space="0" w:color="auto"/>
            </w:tcBorders>
            <w:shd w:val="clear" w:color="auto" w:fill="auto"/>
            <w:vAlign w:val="center"/>
            <w:hideMark/>
          </w:tcPr>
          <w:p w14:paraId="0169DD1D"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hideMark/>
          </w:tcPr>
          <w:p w14:paraId="55544127"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813FEC" w:rsidRPr="00C2298E" w14:paraId="03151662"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6D27F1AA" w14:textId="77777777" w:rsidR="00813FEC" w:rsidRPr="006E34EF" w:rsidRDefault="00813FEC" w:rsidP="00DB2113">
            <w:pPr>
              <w:spacing w:after="0" w:line="240" w:lineRule="auto"/>
              <w:jc w:val="right"/>
              <w:rPr>
                <w:rFonts w:eastAsia="Times New Roman" w:cs="Arial"/>
                <w:color w:val="000000"/>
                <w:sz w:val="20"/>
                <w:szCs w:val="20"/>
              </w:rPr>
            </w:pPr>
            <w:r w:rsidRPr="006E34EF">
              <w:rPr>
                <w:rFonts w:eastAsia="Times New Roman" w:cs="Arial"/>
                <w:color w:val="000000"/>
                <w:sz w:val="20"/>
                <w:szCs w:val="20"/>
              </w:rPr>
              <w:t>72</w:t>
            </w:r>
          </w:p>
        </w:tc>
        <w:tc>
          <w:tcPr>
            <w:tcW w:w="1039" w:type="dxa"/>
            <w:tcBorders>
              <w:top w:val="nil"/>
              <w:left w:val="nil"/>
              <w:bottom w:val="single" w:sz="4" w:space="0" w:color="auto"/>
              <w:right w:val="single" w:sz="4" w:space="0" w:color="auto"/>
            </w:tcBorders>
            <w:shd w:val="clear" w:color="auto" w:fill="auto"/>
            <w:vAlign w:val="center"/>
          </w:tcPr>
          <w:p w14:paraId="306F0324"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tcPr>
          <w:p w14:paraId="2DD843A3"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tcPr>
          <w:p w14:paraId="5CA78999"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TN Unbundle service map</w:t>
            </w:r>
          </w:p>
        </w:tc>
        <w:tc>
          <w:tcPr>
            <w:tcW w:w="3513" w:type="dxa"/>
            <w:tcBorders>
              <w:top w:val="nil"/>
              <w:left w:val="nil"/>
              <w:bottom w:val="single" w:sz="4" w:space="0" w:color="auto"/>
              <w:right w:val="single" w:sz="4" w:space="0" w:color="auto"/>
            </w:tcBorders>
            <w:shd w:val="clear" w:color="auto" w:fill="auto"/>
            <w:vAlign w:val="center"/>
          </w:tcPr>
          <w:p w14:paraId="22569411"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Determine unbundling rules for bundled TNs</w:t>
            </w:r>
          </w:p>
        </w:tc>
        <w:tc>
          <w:tcPr>
            <w:tcW w:w="1699" w:type="dxa"/>
            <w:tcBorders>
              <w:top w:val="nil"/>
              <w:left w:val="nil"/>
              <w:bottom w:val="single" w:sz="4" w:space="0" w:color="auto"/>
              <w:right w:val="single" w:sz="4" w:space="0" w:color="auto"/>
            </w:tcBorders>
            <w:shd w:val="clear" w:color="auto" w:fill="auto"/>
            <w:vAlign w:val="center"/>
          </w:tcPr>
          <w:p w14:paraId="6E7B0FB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Lookup Table</w:t>
            </w:r>
          </w:p>
        </w:tc>
        <w:tc>
          <w:tcPr>
            <w:tcW w:w="1667" w:type="dxa"/>
            <w:tcBorders>
              <w:top w:val="nil"/>
              <w:left w:val="nil"/>
              <w:bottom w:val="single" w:sz="4" w:space="0" w:color="auto"/>
              <w:right w:val="single" w:sz="4" w:space="0" w:color="auto"/>
            </w:tcBorders>
            <w:shd w:val="clear" w:color="auto" w:fill="auto"/>
            <w:vAlign w:val="center"/>
          </w:tcPr>
          <w:p w14:paraId="0216BA8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TCC</w:t>
            </w:r>
          </w:p>
        </w:tc>
        <w:tc>
          <w:tcPr>
            <w:tcW w:w="1228" w:type="dxa"/>
            <w:tcBorders>
              <w:top w:val="nil"/>
              <w:left w:val="nil"/>
              <w:bottom w:val="single" w:sz="4" w:space="0" w:color="auto"/>
              <w:right w:val="single" w:sz="4" w:space="0" w:color="auto"/>
            </w:tcBorders>
            <w:shd w:val="clear" w:color="auto" w:fill="auto"/>
            <w:vAlign w:val="center"/>
          </w:tcPr>
          <w:p w14:paraId="3CFE4E78"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813FEC" w:rsidRPr="00C2298E" w14:paraId="26B0468B"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5B086E57" w14:textId="77777777" w:rsidR="00813FEC" w:rsidRPr="006E34EF" w:rsidRDefault="00813FEC" w:rsidP="00DB2113">
            <w:pPr>
              <w:spacing w:after="0" w:line="240" w:lineRule="auto"/>
              <w:jc w:val="right"/>
              <w:rPr>
                <w:rFonts w:eastAsia="Times New Roman" w:cs="Arial"/>
                <w:color w:val="000000"/>
                <w:sz w:val="20"/>
                <w:szCs w:val="20"/>
              </w:rPr>
            </w:pPr>
            <w:r w:rsidRPr="006E34EF">
              <w:rPr>
                <w:rFonts w:eastAsia="Times New Roman" w:cs="Arial"/>
                <w:color w:val="000000"/>
                <w:sz w:val="20"/>
                <w:szCs w:val="20"/>
              </w:rPr>
              <w:t>73</w:t>
            </w:r>
          </w:p>
        </w:tc>
        <w:tc>
          <w:tcPr>
            <w:tcW w:w="1039" w:type="dxa"/>
            <w:tcBorders>
              <w:top w:val="nil"/>
              <w:left w:val="nil"/>
              <w:bottom w:val="single" w:sz="4" w:space="0" w:color="auto"/>
              <w:right w:val="single" w:sz="4" w:space="0" w:color="auto"/>
            </w:tcBorders>
            <w:shd w:val="clear" w:color="auto" w:fill="auto"/>
            <w:vAlign w:val="center"/>
          </w:tcPr>
          <w:p w14:paraId="6D7DD70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tcPr>
          <w:p w14:paraId="0FAFD73B"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Verizon</w:t>
            </w:r>
          </w:p>
        </w:tc>
        <w:tc>
          <w:tcPr>
            <w:tcW w:w="3451" w:type="dxa"/>
            <w:tcBorders>
              <w:top w:val="nil"/>
              <w:left w:val="nil"/>
              <w:bottom w:val="single" w:sz="4" w:space="0" w:color="auto"/>
              <w:right w:val="single" w:sz="4" w:space="0" w:color="auto"/>
            </w:tcBorders>
            <w:shd w:val="clear" w:color="auto" w:fill="auto"/>
            <w:vAlign w:val="center"/>
          </w:tcPr>
          <w:p w14:paraId="67E0AD40"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Terminating Address for DTS</w:t>
            </w:r>
          </w:p>
        </w:tc>
        <w:tc>
          <w:tcPr>
            <w:tcW w:w="3513" w:type="dxa"/>
            <w:tcBorders>
              <w:top w:val="nil"/>
              <w:left w:val="nil"/>
              <w:bottom w:val="single" w:sz="4" w:space="0" w:color="auto"/>
              <w:right w:val="single" w:sz="4" w:space="0" w:color="auto"/>
            </w:tcBorders>
            <w:shd w:val="clear" w:color="auto" w:fill="auto"/>
            <w:vAlign w:val="center"/>
          </w:tcPr>
          <w:p w14:paraId="316360A5"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Assists in population of terminating address field(s) within AAI</w:t>
            </w:r>
          </w:p>
        </w:tc>
        <w:tc>
          <w:tcPr>
            <w:tcW w:w="1699" w:type="dxa"/>
            <w:tcBorders>
              <w:top w:val="nil"/>
              <w:left w:val="nil"/>
              <w:bottom w:val="single" w:sz="4" w:space="0" w:color="auto"/>
              <w:right w:val="single" w:sz="4" w:space="0" w:color="auto"/>
            </w:tcBorders>
            <w:shd w:val="clear" w:color="auto" w:fill="auto"/>
            <w:vAlign w:val="center"/>
          </w:tcPr>
          <w:p w14:paraId="4C7F5F1A"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Reference File</w:t>
            </w:r>
          </w:p>
        </w:tc>
        <w:tc>
          <w:tcPr>
            <w:tcW w:w="1667" w:type="dxa"/>
            <w:tcBorders>
              <w:top w:val="nil"/>
              <w:left w:val="nil"/>
              <w:bottom w:val="single" w:sz="4" w:space="0" w:color="auto"/>
              <w:right w:val="single" w:sz="4" w:space="0" w:color="auto"/>
            </w:tcBorders>
            <w:shd w:val="clear" w:color="auto" w:fill="auto"/>
            <w:vAlign w:val="center"/>
          </w:tcPr>
          <w:p w14:paraId="4D70350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team</w:t>
            </w:r>
          </w:p>
        </w:tc>
        <w:tc>
          <w:tcPr>
            <w:tcW w:w="1228" w:type="dxa"/>
            <w:tcBorders>
              <w:top w:val="nil"/>
              <w:left w:val="nil"/>
              <w:bottom w:val="single" w:sz="4" w:space="0" w:color="auto"/>
              <w:right w:val="single" w:sz="4" w:space="0" w:color="auto"/>
            </w:tcBorders>
            <w:shd w:val="clear" w:color="auto" w:fill="auto"/>
            <w:vAlign w:val="center"/>
          </w:tcPr>
          <w:p w14:paraId="64AEF315"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7C5819F2"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538F1B23" w14:textId="77777777" w:rsidR="00813FEC" w:rsidRPr="006E34EF" w:rsidRDefault="00813FEC" w:rsidP="00DB2113">
            <w:pPr>
              <w:spacing w:after="0" w:line="240" w:lineRule="auto"/>
              <w:jc w:val="right"/>
              <w:rPr>
                <w:rFonts w:eastAsia="Times New Roman" w:cs="Arial"/>
                <w:color w:val="000000"/>
                <w:sz w:val="20"/>
                <w:szCs w:val="20"/>
              </w:rPr>
            </w:pPr>
            <w:r w:rsidRPr="006E34EF">
              <w:rPr>
                <w:rFonts w:eastAsia="Times New Roman" w:cs="Arial"/>
                <w:color w:val="000000"/>
                <w:sz w:val="20"/>
                <w:szCs w:val="20"/>
              </w:rPr>
              <w:t>74</w:t>
            </w:r>
          </w:p>
        </w:tc>
        <w:tc>
          <w:tcPr>
            <w:tcW w:w="1039" w:type="dxa"/>
            <w:tcBorders>
              <w:top w:val="nil"/>
              <w:left w:val="nil"/>
              <w:bottom w:val="single" w:sz="4" w:space="0" w:color="auto"/>
              <w:right w:val="single" w:sz="4" w:space="0" w:color="auto"/>
            </w:tcBorders>
            <w:shd w:val="clear" w:color="auto" w:fill="auto"/>
            <w:vAlign w:val="center"/>
          </w:tcPr>
          <w:p w14:paraId="3410E2F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tcPr>
          <w:p w14:paraId="06E0AC27"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Level 3</w:t>
            </w:r>
          </w:p>
        </w:tc>
        <w:tc>
          <w:tcPr>
            <w:tcW w:w="3451" w:type="dxa"/>
            <w:tcBorders>
              <w:top w:val="nil"/>
              <w:left w:val="nil"/>
              <w:bottom w:val="single" w:sz="4" w:space="0" w:color="auto"/>
              <w:right w:val="single" w:sz="4" w:space="0" w:color="auto"/>
            </w:tcBorders>
            <w:shd w:val="clear" w:color="auto" w:fill="auto"/>
            <w:vAlign w:val="center"/>
          </w:tcPr>
          <w:p w14:paraId="7438F608"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Terminating Address for DTS</w:t>
            </w:r>
          </w:p>
        </w:tc>
        <w:tc>
          <w:tcPr>
            <w:tcW w:w="3513" w:type="dxa"/>
            <w:tcBorders>
              <w:top w:val="nil"/>
              <w:left w:val="nil"/>
              <w:bottom w:val="single" w:sz="4" w:space="0" w:color="auto"/>
              <w:right w:val="single" w:sz="4" w:space="0" w:color="auto"/>
            </w:tcBorders>
            <w:shd w:val="clear" w:color="auto" w:fill="auto"/>
            <w:vAlign w:val="center"/>
          </w:tcPr>
          <w:p w14:paraId="48439501"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Assists in population of terminating address field(s) within AAI</w:t>
            </w:r>
          </w:p>
        </w:tc>
        <w:tc>
          <w:tcPr>
            <w:tcW w:w="1699" w:type="dxa"/>
            <w:tcBorders>
              <w:top w:val="nil"/>
              <w:left w:val="nil"/>
              <w:bottom w:val="single" w:sz="4" w:space="0" w:color="auto"/>
              <w:right w:val="single" w:sz="4" w:space="0" w:color="auto"/>
            </w:tcBorders>
            <w:shd w:val="clear" w:color="auto" w:fill="auto"/>
            <w:vAlign w:val="center"/>
          </w:tcPr>
          <w:p w14:paraId="63B82A31"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Reference File</w:t>
            </w:r>
          </w:p>
        </w:tc>
        <w:tc>
          <w:tcPr>
            <w:tcW w:w="1667" w:type="dxa"/>
            <w:tcBorders>
              <w:top w:val="nil"/>
              <w:left w:val="nil"/>
              <w:bottom w:val="single" w:sz="4" w:space="0" w:color="auto"/>
              <w:right w:val="single" w:sz="4" w:space="0" w:color="auto"/>
            </w:tcBorders>
            <w:shd w:val="clear" w:color="auto" w:fill="auto"/>
            <w:vAlign w:val="center"/>
          </w:tcPr>
          <w:p w14:paraId="2B378A0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WITS team</w:t>
            </w:r>
          </w:p>
        </w:tc>
        <w:tc>
          <w:tcPr>
            <w:tcW w:w="1228" w:type="dxa"/>
            <w:tcBorders>
              <w:top w:val="nil"/>
              <w:left w:val="nil"/>
              <w:bottom w:val="single" w:sz="4" w:space="0" w:color="auto"/>
              <w:right w:val="single" w:sz="4" w:space="0" w:color="auto"/>
            </w:tcBorders>
            <w:shd w:val="clear" w:color="auto" w:fill="auto"/>
            <w:vAlign w:val="center"/>
          </w:tcPr>
          <w:p w14:paraId="0CB7A59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Monthly</w:t>
            </w:r>
          </w:p>
        </w:tc>
      </w:tr>
      <w:tr w:rsidR="00813FEC" w:rsidRPr="00C2298E" w14:paraId="66BF9C94"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5AE84A6E" w14:textId="77777777" w:rsidR="00813FEC" w:rsidRPr="006E34EF" w:rsidRDefault="00813FEC" w:rsidP="00EB2FAE">
            <w:pPr>
              <w:spacing w:after="0" w:line="240" w:lineRule="auto"/>
              <w:jc w:val="right"/>
              <w:rPr>
                <w:rFonts w:eastAsia="Times New Roman" w:cs="Arial"/>
                <w:color w:val="000000"/>
                <w:sz w:val="20"/>
                <w:szCs w:val="20"/>
              </w:rPr>
            </w:pPr>
            <w:r w:rsidRPr="006E34EF">
              <w:rPr>
                <w:rFonts w:eastAsia="Times New Roman" w:cs="Arial"/>
                <w:color w:val="000000"/>
                <w:sz w:val="20"/>
                <w:szCs w:val="20"/>
              </w:rPr>
              <w:t>75</w:t>
            </w:r>
          </w:p>
        </w:tc>
        <w:tc>
          <w:tcPr>
            <w:tcW w:w="1039" w:type="dxa"/>
            <w:tcBorders>
              <w:top w:val="nil"/>
              <w:left w:val="nil"/>
              <w:bottom w:val="single" w:sz="4" w:space="0" w:color="auto"/>
              <w:right w:val="single" w:sz="4" w:space="0" w:color="auto"/>
            </w:tcBorders>
            <w:shd w:val="clear" w:color="auto" w:fill="auto"/>
            <w:vAlign w:val="center"/>
          </w:tcPr>
          <w:p w14:paraId="1C7C3EFF" w14:textId="77777777" w:rsidR="00813FEC" w:rsidRPr="006E34EF" w:rsidRDefault="00813FEC" w:rsidP="00EB2FAE">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tcPr>
          <w:p w14:paraId="658978BA" w14:textId="77777777" w:rsidR="00813FEC" w:rsidRPr="006E34EF" w:rsidRDefault="00813FEC" w:rsidP="00EB2FAE">
            <w:pPr>
              <w:spacing w:after="0" w:line="240" w:lineRule="auto"/>
              <w:rPr>
                <w:rFonts w:eastAsia="Times New Roman" w:cs="Arial"/>
                <w:color w:val="000000"/>
                <w:sz w:val="20"/>
                <w:szCs w:val="20"/>
              </w:rPr>
            </w:pPr>
            <w:r w:rsidRPr="006E34EF">
              <w:rPr>
                <w:rFonts w:eastAsia="Times New Roman" w:cs="Arial"/>
                <w:color w:val="000000"/>
                <w:sz w:val="20"/>
                <w:szCs w:val="20"/>
              </w:rPr>
              <w:t>ALL</w:t>
            </w:r>
          </w:p>
        </w:tc>
        <w:tc>
          <w:tcPr>
            <w:tcW w:w="3451" w:type="dxa"/>
            <w:tcBorders>
              <w:top w:val="nil"/>
              <w:left w:val="nil"/>
              <w:bottom w:val="single" w:sz="4" w:space="0" w:color="auto"/>
              <w:right w:val="single" w:sz="4" w:space="0" w:color="auto"/>
            </w:tcBorders>
            <w:shd w:val="clear" w:color="auto" w:fill="auto"/>
            <w:vAlign w:val="center"/>
          </w:tcPr>
          <w:p w14:paraId="65E96B55" w14:textId="77777777" w:rsidR="00813FEC" w:rsidRPr="006E34EF" w:rsidRDefault="00813FEC" w:rsidP="00EB2FAE">
            <w:pPr>
              <w:spacing w:after="0" w:line="240" w:lineRule="auto"/>
              <w:rPr>
                <w:rFonts w:eastAsia="Times New Roman" w:cs="Arial"/>
                <w:color w:val="000000"/>
                <w:sz w:val="20"/>
                <w:szCs w:val="20"/>
              </w:rPr>
            </w:pPr>
            <w:r w:rsidRPr="006E34EF">
              <w:rPr>
                <w:rFonts w:eastAsia="Times New Roman" w:cs="Arial"/>
                <w:color w:val="000000"/>
                <w:sz w:val="20"/>
                <w:szCs w:val="20"/>
              </w:rPr>
              <w:t>DAR</w:t>
            </w:r>
          </w:p>
        </w:tc>
        <w:tc>
          <w:tcPr>
            <w:tcW w:w="3513" w:type="dxa"/>
            <w:tcBorders>
              <w:top w:val="nil"/>
              <w:left w:val="nil"/>
              <w:bottom w:val="single" w:sz="4" w:space="0" w:color="auto"/>
              <w:right w:val="single" w:sz="4" w:space="0" w:color="auto"/>
            </w:tcBorders>
            <w:shd w:val="clear" w:color="auto" w:fill="auto"/>
            <w:vAlign w:val="center"/>
          </w:tcPr>
          <w:p w14:paraId="46C78E12" w14:textId="77777777" w:rsidR="00813FEC" w:rsidRPr="006E34EF" w:rsidRDefault="00813FEC" w:rsidP="00EB2FAE">
            <w:pPr>
              <w:spacing w:after="0" w:line="240" w:lineRule="auto"/>
              <w:rPr>
                <w:rFonts w:eastAsia="Times New Roman" w:cs="Arial"/>
                <w:color w:val="000000"/>
                <w:sz w:val="20"/>
                <w:szCs w:val="20"/>
              </w:rPr>
            </w:pPr>
            <w:r w:rsidRPr="006E34EF">
              <w:rPr>
                <w:rFonts w:eastAsia="Times New Roman" w:cs="Arial"/>
                <w:color w:val="000000"/>
                <w:sz w:val="20"/>
                <w:szCs w:val="20"/>
              </w:rPr>
              <w:t>Assists agencies with knowing the DARs that are responsible for services under a specific BAC</w:t>
            </w:r>
          </w:p>
        </w:tc>
        <w:tc>
          <w:tcPr>
            <w:tcW w:w="1699" w:type="dxa"/>
            <w:tcBorders>
              <w:top w:val="nil"/>
              <w:left w:val="nil"/>
              <w:bottom w:val="single" w:sz="4" w:space="0" w:color="auto"/>
              <w:right w:val="single" w:sz="4" w:space="0" w:color="auto"/>
            </w:tcBorders>
            <w:shd w:val="clear" w:color="auto" w:fill="auto"/>
            <w:vAlign w:val="center"/>
          </w:tcPr>
          <w:p w14:paraId="70A21B7B" w14:textId="77777777" w:rsidR="00813FEC" w:rsidRPr="006E34EF" w:rsidRDefault="00813FEC" w:rsidP="00EB2FAE">
            <w:pPr>
              <w:spacing w:after="0" w:line="240" w:lineRule="auto"/>
              <w:rPr>
                <w:rFonts w:eastAsia="Times New Roman" w:cs="Arial"/>
                <w:color w:val="000000"/>
                <w:sz w:val="20"/>
                <w:szCs w:val="20"/>
              </w:rPr>
            </w:pPr>
            <w:r w:rsidRPr="006E34EF">
              <w:rPr>
                <w:rFonts w:eastAsia="Times New Roman" w:cs="Arial"/>
                <w:color w:val="000000"/>
                <w:sz w:val="20"/>
                <w:szCs w:val="20"/>
              </w:rPr>
              <w:t>Reference File</w:t>
            </w:r>
          </w:p>
        </w:tc>
        <w:tc>
          <w:tcPr>
            <w:tcW w:w="1667" w:type="dxa"/>
            <w:tcBorders>
              <w:top w:val="nil"/>
              <w:left w:val="nil"/>
              <w:bottom w:val="single" w:sz="4" w:space="0" w:color="auto"/>
              <w:right w:val="single" w:sz="4" w:space="0" w:color="auto"/>
            </w:tcBorders>
            <w:shd w:val="clear" w:color="auto" w:fill="auto"/>
            <w:vAlign w:val="center"/>
          </w:tcPr>
          <w:p w14:paraId="160540D0" w14:textId="77777777" w:rsidR="00813FEC" w:rsidRPr="006E34EF" w:rsidRDefault="00813FEC" w:rsidP="00EB2FAE">
            <w:pPr>
              <w:spacing w:after="0" w:line="240" w:lineRule="auto"/>
              <w:rPr>
                <w:rFonts w:eastAsia="Times New Roman" w:cs="Arial"/>
                <w:color w:val="000000"/>
                <w:sz w:val="20"/>
                <w:szCs w:val="20"/>
              </w:rPr>
            </w:pPr>
            <w:r w:rsidRPr="006E34EF">
              <w:rPr>
                <w:rFonts w:eastAsia="Times New Roman" w:cs="Arial"/>
                <w:color w:val="000000"/>
                <w:sz w:val="20"/>
                <w:szCs w:val="20"/>
              </w:rPr>
              <w:t>WITS team</w:t>
            </w:r>
          </w:p>
        </w:tc>
        <w:tc>
          <w:tcPr>
            <w:tcW w:w="1228" w:type="dxa"/>
            <w:tcBorders>
              <w:top w:val="nil"/>
              <w:left w:val="nil"/>
              <w:bottom w:val="single" w:sz="4" w:space="0" w:color="auto"/>
              <w:right w:val="single" w:sz="4" w:space="0" w:color="auto"/>
            </w:tcBorders>
            <w:shd w:val="clear" w:color="auto" w:fill="auto"/>
            <w:vAlign w:val="center"/>
          </w:tcPr>
          <w:p w14:paraId="62941A3E" w14:textId="77777777" w:rsidR="00813FEC" w:rsidRPr="006E34EF" w:rsidRDefault="00813FEC" w:rsidP="00EB2FAE">
            <w:pPr>
              <w:spacing w:after="0" w:line="240" w:lineRule="auto"/>
              <w:rPr>
                <w:rFonts w:eastAsia="Times New Roman" w:cs="Arial"/>
                <w:color w:val="000000"/>
                <w:sz w:val="20"/>
                <w:szCs w:val="20"/>
              </w:rPr>
            </w:pPr>
            <w:r w:rsidRPr="006E34EF">
              <w:rPr>
                <w:rFonts w:eastAsia="Times New Roman" w:cs="Arial"/>
                <w:color w:val="000000"/>
                <w:sz w:val="20"/>
                <w:szCs w:val="20"/>
              </w:rPr>
              <w:t>As updated</w:t>
            </w:r>
          </w:p>
        </w:tc>
      </w:tr>
      <w:tr w:rsidR="00813FEC" w:rsidRPr="00C2298E" w14:paraId="1D87091B"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5FE6D4B9" w14:textId="77777777" w:rsidR="00813FEC" w:rsidRPr="006E34EF" w:rsidRDefault="00813FEC" w:rsidP="00DB2113">
            <w:pPr>
              <w:spacing w:after="0" w:line="240" w:lineRule="auto"/>
              <w:jc w:val="right"/>
              <w:rPr>
                <w:rFonts w:eastAsia="Times New Roman" w:cs="Arial"/>
                <w:color w:val="000000"/>
                <w:sz w:val="20"/>
                <w:szCs w:val="20"/>
              </w:rPr>
            </w:pPr>
            <w:r>
              <w:rPr>
                <w:rFonts w:eastAsia="Times New Roman" w:cs="Arial"/>
                <w:color w:val="000000"/>
                <w:sz w:val="20"/>
                <w:szCs w:val="20"/>
              </w:rPr>
              <w:t>76</w:t>
            </w:r>
          </w:p>
        </w:tc>
        <w:tc>
          <w:tcPr>
            <w:tcW w:w="1039" w:type="dxa"/>
            <w:tcBorders>
              <w:top w:val="nil"/>
              <w:left w:val="nil"/>
              <w:bottom w:val="single" w:sz="4" w:space="0" w:color="auto"/>
              <w:right w:val="single" w:sz="4" w:space="0" w:color="auto"/>
            </w:tcBorders>
            <w:shd w:val="clear" w:color="auto" w:fill="auto"/>
            <w:vAlign w:val="center"/>
          </w:tcPr>
          <w:p w14:paraId="357B99D2"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tcPr>
          <w:p w14:paraId="61C8D43F" w14:textId="77777777" w:rsidR="00813FEC" w:rsidRPr="006E34EF" w:rsidRDefault="00813FEC" w:rsidP="00783E76">
            <w:pPr>
              <w:spacing w:after="0" w:line="240" w:lineRule="auto"/>
              <w:rPr>
                <w:rFonts w:eastAsia="Times New Roman" w:cs="Arial"/>
                <w:color w:val="000000"/>
                <w:sz w:val="20"/>
                <w:szCs w:val="20"/>
              </w:rPr>
            </w:pPr>
            <w:r w:rsidRPr="006E34EF">
              <w:rPr>
                <w:rFonts w:eastAsia="Times New Roman" w:cs="Arial"/>
                <w:color w:val="000000"/>
                <w:sz w:val="20"/>
                <w:szCs w:val="20"/>
              </w:rPr>
              <w:t>Verizon</w:t>
            </w:r>
          </w:p>
        </w:tc>
        <w:tc>
          <w:tcPr>
            <w:tcW w:w="3451" w:type="dxa"/>
            <w:tcBorders>
              <w:top w:val="nil"/>
              <w:left w:val="nil"/>
              <w:bottom w:val="single" w:sz="4" w:space="0" w:color="auto"/>
              <w:right w:val="single" w:sz="4" w:space="0" w:color="auto"/>
            </w:tcBorders>
            <w:shd w:val="clear" w:color="auto" w:fill="auto"/>
            <w:vAlign w:val="center"/>
          </w:tcPr>
          <w:p w14:paraId="70834F3F"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Disconnect Orders</w:t>
            </w:r>
          </w:p>
        </w:tc>
        <w:tc>
          <w:tcPr>
            <w:tcW w:w="3513" w:type="dxa"/>
            <w:tcBorders>
              <w:top w:val="nil"/>
              <w:left w:val="nil"/>
              <w:bottom w:val="single" w:sz="4" w:space="0" w:color="auto"/>
              <w:right w:val="single" w:sz="4" w:space="0" w:color="auto"/>
            </w:tcBorders>
            <w:shd w:val="clear" w:color="auto" w:fill="auto"/>
            <w:vAlign w:val="center"/>
          </w:tcPr>
          <w:p w14:paraId="78842655"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To provide disconnect order information</w:t>
            </w:r>
          </w:p>
        </w:tc>
        <w:tc>
          <w:tcPr>
            <w:tcW w:w="1699" w:type="dxa"/>
            <w:tcBorders>
              <w:top w:val="nil"/>
              <w:left w:val="nil"/>
              <w:bottom w:val="single" w:sz="4" w:space="0" w:color="auto"/>
              <w:right w:val="single" w:sz="4" w:space="0" w:color="auto"/>
            </w:tcBorders>
            <w:shd w:val="clear" w:color="auto" w:fill="auto"/>
            <w:vAlign w:val="center"/>
          </w:tcPr>
          <w:p w14:paraId="00BF943A"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tcPr>
          <w:p w14:paraId="50A62699"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Portal</w:t>
            </w:r>
          </w:p>
        </w:tc>
        <w:tc>
          <w:tcPr>
            <w:tcW w:w="1228" w:type="dxa"/>
            <w:tcBorders>
              <w:top w:val="nil"/>
              <w:left w:val="nil"/>
              <w:bottom w:val="single" w:sz="4" w:space="0" w:color="auto"/>
              <w:right w:val="single" w:sz="4" w:space="0" w:color="auto"/>
            </w:tcBorders>
            <w:shd w:val="clear" w:color="auto" w:fill="auto"/>
            <w:vAlign w:val="center"/>
          </w:tcPr>
          <w:p w14:paraId="112397E6"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Weekly</w:t>
            </w:r>
          </w:p>
        </w:tc>
      </w:tr>
      <w:tr w:rsidR="00813FEC" w:rsidRPr="00C2298E" w14:paraId="132FA5F3"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60750D46" w14:textId="77777777" w:rsidR="00813FEC" w:rsidRPr="006E34EF" w:rsidRDefault="00813FEC" w:rsidP="00DB2113">
            <w:pPr>
              <w:spacing w:after="0" w:line="240" w:lineRule="auto"/>
              <w:jc w:val="right"/>
              <w:rPr>
                <w:rFonts w:eastAsia="Times New Roman" w:cs="Arial"/>
                <w:color w:val="000000"/>
                <w:sz w:val="20"/>
                <w:szCs w:val="20"/>
              </w:rPr>
            </w:pPr>
            <w:r>
              <w:rPr>
                <w:rFonts w:eastAsia="Times New Roman" w:cs="Arial"/>
                <w:color w:val="000000"/>
                <w:sz w:val="20"/>
                <w:szCs w:val="20"/>
              </w:rPr>
              <w:t>77</w:t>
            </w:r>
          </w:p>
        </w:tc>
        <w:tc>
          <w:tcPr>
            <w:tcW w:w="1039" w:type="dxa"/>
            <w:tcBorders>
              <w:top w:val="nil"/>
              <w:left w:val="nil"/>
              <w:bottom w:val="single" w:sz="4" w:space="0" w:color="auto"/>
              <w:right w:val="single" w:sz="4" w:space="0" w:color="auto"/>
            </w:tcBorders>
            <w:shd w:val="clear" w:color="auto" w:fill="auto"/>
            <w:vAlign w:val="center"/>
          </w:tcPr>
          <w:p w14:paraId="058B26AD"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tcPr>
          <w:p w14:paraId="46577212" w14:textId="77777777" w:rsidR="00813FEC" w:rsidRPr="006E34EF" w:rsidRDefault="00813FEC" w:rsidP="00783E76">
            <w:pPr>
              <w:spacing w:after="0" w:line="240" w:lineRule="auto"/>
              <w:rPr>
                <w:rFonts w:eastAsia="Times New Roman" w:cs="Arial"/>
                <w:color w:val="000000"/>
                <w:sz w:val="20"/>
                <w:szCs w:val="20"/>
              </w:rPr>
            </w:pPr>
            <w:r w:rsidRPr="006E34EF">
              <w:rPr>
                <w:rFonts w:eastAsia="Times New Roman" w:cs="Arial"/>
                <w:color w:val="000000"/>
                <w:sz w:val="20"/>
                <w:szCs w:val="20"/>
              </w:rPr>
              <w:t>Level 3</w:t>
            </w:r>
          </w:p>
        </w:tc>
        <w:tc>
          <w:tcPr>
            <w:tcW w:w="3451" w:type="dxa"/>
            <w:tcBorders>
              <w:top w:val="nil"/>
              <w:left w:val="nil"/>
              <w:bottom w:val="single" w:sz="4" w:space="0" w:color="auto"/>
              <w:right w:val="single" w:sz="4" w:space="0" w:color="auto"/>
            </w:tcBorders>
            <w:shd w:val="clear" w:color="auto" w:fill="auto"/>
            <w:vAlign w:val="center"/>
          </w:tcPr>
          <w:p w14:paraId="23BFF15C" w14:textId="77777777" w:rsidR="00813FEC" w:rsidRDefault="00813FEC">
            <w:r w:rsidRPr="000B4FA6">
              <w:rPr>
                <w:rFonts w:eastAsia="Times New Roman" w:cs="Arial"/>
                <w:color w:val="000000"/>
                <w:sz w:val="20"/>
                <w:szCs w:val="20"/>
              </w:rPr>
              <w:t>Disconnect Orders</w:t>
            </w:r>
          </w:p>
        </w:tc>
        <w:tc>
          <w:tcPr>
            <w:tcW w:w="3513" w:type="dxa"/>
            <w:tcBorders>
              <w:top w:val="nil"/>
              <w:left w:val="nil"/>
              <w:bottom w:val="single" w:sz="4" w:space="0" w:color="auto"/>
              <w:right w:val="single" w:sz="4" w:space="0" w:color="auto"/>
            </w:tcBorders>
            <w:shd w:val="clear" w:color="auto" w:fill="auto"/>
            <w:vAlign w:val="center"/>
          </w:tcPr>
          <w:p w14:paraId="159B2194"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To provide disconnect order information</w:t>
            </w:r>
          </w:p>
        </w:tc>
        <w:tc>
          <w:tcPr>
            <w:tcW w:w="1699" w:type="dxa"/>
            <w:tcBorders>
              <w:top w:val="nil"/>
              <w:left w:val="nil"/>
              <w:bottom w:val="single" w:sz="4" w:space="0" w:color="auto"/>
              <w:right w:val="single" w:sz="4" w:space="0" w:color="auto"/>
            </w:tcBorders>
            <w:shd w:val="clear" w:color="auto" w:fill="auto"/>
            <w:vAlign w:val="center"/>
          </w:tcPr>
          <w:p w14:paraId="7B63E55B"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tcPr>
          <w:p w14:paraId="4262D5E9"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Portal</w:t>
            </w:r>
          </w:p>
        </w:tc>
        <w:tc>
          <w:tcPr>
            <w:tcW w:w="1228" w:type="dxa"/>
            <w:tcBorders>
              <w:top w:val="nil"/>
              <w:left w:val="nil"/>
              <w:bottom w:val="single" w:sz="4" w:space="0" w:color="auto"/>
              <w:right w:val="single" w:sz="4" w:space="0" w:color="auto"/>
            </w:tcBorders>
            <w:shd w:val="clear" w:color="auto" w:fill="auto"/>
            <w:vAlign w:val="center"/>
          </w:tcPr>
          <w:p w14:paraId="64B51D3D"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Weekly</w:t>
            </w:r>
          </w:p>
        </w:tc>
      </w:tr>
      <w:tr w:rsidR="00813FEC" w:rsidRPr="00C2298E" w14:paraId="2E607039"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25FE0743" w14:textId="77777777" w:rsidR="00813FEC" w:rsidRPr="006E34EF" w:rsidRDefault="00813FEC" w:rsidP="00DB2113">
            <w:pPr>
              <w:spacing w:after="0" w:line="240" w:lineRule="auto"/>
              <w:jc w:val="right"/>
              <w:rPr>
                <w:rFonts w:eastAsia="Times New Roman" w:cs="Arial"/>
                <w:color w:val="000000"/>
                <w:sz w:val="20"/>
                <w:szCs w:val="20"/>
              </w:rPr>
            </w:pPr>
            <w:r>
              <w:rPr>
                <w:rFonts w:eastAsia="Times New Roman" w:cs="Arial"/>
                <w:color w:val="000000"/>
                <w:sz w:val="20"/>
                <w:szCs w:val="20"/>
              </w:rPr>
              <w:t>78</w:t>
            </w:r>
          </w:p>
        </w:tc>
        <w:tc>
          <w:tcPr>
            <w:tcW w:w="1039" w:type="dxa"/>
            <w:tcBorders>
              <w:top w:val="nil"/>
              <w:left w:val="nil"/>
              <w:bottom w:val="single" w:sz="4" w:space="0" w:color="auto"/>
              <w:right w:val="single" w:sz="4" w:space="0" w:color="auto"/>
            </w:tcBorders>
            <w:shd w:val="clear" w:color="auto" w:fill="auto"/>
            <w:vAlign w:val="center"/>
          </w:tcPr>
          <w:p w14:paraId="1D6960B8"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tcPr>
          <w:p w14:paraId="6EB04257"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ATT</w:t>
            </w:r>
          </w:p>
        </w:tc>
        <w:tc>
          <w:tcPr>
            <w:tcW w:w="3451" w:type="dxa"/>
            <w:tcBorders>
              <w:top w:val="nil"/>
              <w:left w:val="nil"/>
              <w:bottom w:val="single" w:sz="4" w:space="0" w:color="auto"/>
              <w:right w:val="single" w:sz="4" w:space="0" w:color="auto"/>
            </w:tcBorders>
            <w:shd w:val="clear" w:color="auto" w:fill="auto"/>
            <w:vAlign w:val="center"/>
          </w:tcPr>
          <w:p w14:paraId="7AEDF917" w14:textId="77777777" w:rsidR="00813FEC" w:rsidRDefault="00813FEC">
            <w:r w:rsidRPr="000B4FA6">
              <w:rPr>
                <w:rFonts w:eastAsia="Times New Roman" w:cs="Arial"/>
                <w:color w:val="000000"/>
                <w:sz w:val="20"/>
                <w:szCs w:val="20"/>
              </w:rPr>
              <w:t>Disconnect Orders</w:t>
            </w:r>
          </w:p>
        </w:tc>
        <w:tc>
          <w:tcPr>
            <w:tcW w:w="3513" w:type="dxa"/>
            <w:tcBorders>
              <w:top w:val="nil"/>
              <w:left w:val="nil"/>
              <w:bottom w:val="single" w:sz="4" w:space="0" w:color="auto"/>
              <w:right w:val="single" w:sz="4" w:space="0" w:color="auto"/>
            </w:tcBorders>
            <w:shd w:val="clear" w:color="auto" w:fill="auto"/>
            <w:vAlign w:val="center"/>
          </w:tcPr>
          <w:p w14:paraId="1679E05E"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To provide disconnect order information</w:t>
            </w:r>
          </w:p>
        </w:tc>
        <w:tc>
          <w:tcPr>
            <w:tcW w:w="1699" w:type="dxa"/>
            <w:tcBorders>
              <w:top w:val="nil"/>
              <w:left w:val="nil"/>
              <w:bottom w:val="single" w:sz="4" w:space="0" w:color="auto"/>
              <w:right w:val="single" w:sz="4" w:space="0" w:color="auto"/>
            </w:tcBorders>
            <w:shd w:val="clear" w:color="auto" w:fill="auto"/>
            <w:vAlign w:val="center"/>
          </w:tcPr>
          <w:p w14:paraId="5CA1371C"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tcPr>
          <w:p w14:paraId="2FCC1985"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Portal</w:t>
            </w:r>
          </w:p>
        </w:tc>
        <w:tc>
          <w:tcPr>
            <w:tcW w:w="1228" w:type="dxa"/>
            <w:tcBorders>
              <w:top w:val="nil"/>
              <w:left w:val="nil"/>
              <w:bottom w:val="single" w:sz="4" w:space="0" w:color="auto"/>
              <w:right w:val="single" w:sz="4" w:space="0" w:color="auto"/>
            </w:tcBorders>
            <w:shd w:val="clear" w:color="auto" w:fill="auto"/>
            <w:vAlign w:val="center"/>
          </w:tcPr>
          <w:p w14:paraId="43FBCFD1"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Weekly</w:t>
            </w:r>
          </w:p>
        </w:tc>
      </w:tr>
      <w:tr w:rsidR="00813FEC" w:rsidRPr="00C2298E" w14:paraId="77ECF518"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44BE18BE" w14:textId="77777777" w:rsidR="00813FEC" w:rsidRPr="006E34EF" w:rsidRDefault="00813FEC" w:rsidP="00DB2113">
            <w:pPr>
              <w:spacing w:after="0" w:line="240" w:lineRule="auto"/>
              <w:jc w:val="right"/>
              <w:rPr>
                <w:rFonts w:eastAsia="Times New Roman" w:cs="Arial"/>
                <w:color w:val="000000"/>
                <w:sz w:val="20"/>
                <w:szCs w:val="20"/>
              </w:rPr>
            </w:pPr>
            <w:r>
              <w:rPr>
                <w:rFonts w:eastAsia="Times New Roman" w:cs="Arial"/>
                <w:color w:val="000000"/>
                <w:sz w:val="20"/>
                <w:szCs w:val="20"/>
              </w:rPr>
              <w:t>79</w:t>
            </w:r>
          </w:p>
        </w:tc>
        <w:tc>
          <w:tcPr>
            <w:tcW w:w="1039" w:type="dxa"/>
            <w:tcBorders>
              <w:top w:val="nil"/>
              <w:left w:val="nil"/>
              <w:bottom w:val="single" w:sz="4" w:space="0" w:color="auto"/>
              <w:right w:val="single" w:sz="4" w:space="0" w:color="auto"/>
            </w:tcBorders>
            <w:shd w:val="clear" w:color="auto" w:fill="auto"/>
            <w:vAlign w:val="center"/>
          </w:tcPr>
          <w:p w14:paraId="4BC8094A"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Networx</w:t>
            </w:r>
          </w:p>
        </w:tc>
        <w:tc>
          <w:tcPr>
            <w:tcW w:w="1284" w:type="dxa"/>
            <w:tcBorders>
              <w:top w:val="nil"/>
              <w:left w:val="nil"/>
              <w:bottom w:val="single" w:sz="4" w:space="0" w:color="auto"/>
              <w:right w:val="single" w:sz="4" w:space="0" w:color="auto"/>
            </w:tcBorders>
            <w:shd w:val="clear" w:color="auto" w:fill="auto"/>
            <w:vAlign w:val="center"/>
          </w:tcPr>
          <w:p w14:paraId="541934AC"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CenturyLink</w:t>
            </w:r>
          </w:p>
        </w:tc>
        <w:tc>
          <w:tcPr>
            <w:tcW w:w="3451" w:type="dxa"/>
            <w:tcBorders>
              <w:top w:val="nil"/>
              <w:left w:val="nil"/>
              <w:bottom w:val="single" w:sz="4" w:space="0" w:color="auto"/>
              <w:right w:val="single" w:sz="4" w:space="0" w:color="auto"/>
            </w:tcBorders>
            <w:shd w:val="clear" w:color="auto" w:fill="auto"/>
            <w:vAlign w:val="center"/>
          </w:tcPr>
          <w:p w14:paraId="66068DB0" w14:textId="77777777" w:rsidR="00813FEC" w:rsidRDefault="00813FEC">
            <w:r w:rsidRPr="000B4FA6">
              <w:rPr>
                <w:rFonts w:eastAsia="Times New Roman" w:cs="Arial"/>
                <w:color w:val="000000"/>
                <w:sz w:val="20"/>
                <w:szCs w:val="20"/>
              </w:rPr>
              <w:t>Disconnect Orders</w:t>
            </w:r>
          </w:p>
        </w:tc>
        <w:tc>
          <w:tcPr>
            <w:tcW w:w="3513" w:type="dxa"/>
            <w:tcBorders>
              <w:top w:val="nil"/>
              <w:left w:val="nil"/>
              <w:bottom w:val="single" w:sz="4" w:space="0" w:color="auto"/>
              <w:right w:val="single" w:sz="4" w:space="0" w:color="auto"/>
            </w:tcBorders>
            <w:shd w:val="clear" w:color="auto" w:fill="auto"/>
            <w:vAlign w:val="center"/>
          </w:tcPr>
          <w:p w14:paraId="247685A9"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To provide disconnect order information</w:t>
            </w:r>
          </w:p>
        </w:tc>
        <w:tc>
          <w:tcPr>
            <w:tcW w:w="1699" w:type="dxa"/>
            <w:tcBorders>
              <w:top w:val="nil"/>
              <w:left w:val="nil"/>
              <w:bottom w:val="single" w:sz="4" w:space="0" w:color="auto"/>
              <w:right w:val="single" w:sz="4" w:space="0" w:color="auto"/>
            </w:tcBorders>
            <w:shd w:val="clear" w:color="auto" w:fill="auto"/>
            <w:vAlign w:val="center"/>
          </w:tcPr>
          <w:p w14:paraId="71F26D5F"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tcPr>
          <w:p w14:paraId="7C5AD290"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Portal</w:t>
            </w:r>
          </w:p>
        </w:tc>
        <w:tc>
          <w:tcPr>
            <w:tcW w:w="1228" w:type="dxa"/>
            <w:tcBorders>
              <w:top w:val="nil"/>
              <w:left w:val="nil"/>
              <w:bottom w:val="single" w:sz="4" w:space="0" w:color="auto"/>
              <w:right w:val="single" w:sz="4" w:space="0" w:color="auto"/>
            </w:tcBorders>
            <w:shd w:val="clear" w:color="auto" w:fill="auto"/>
            <w:vAlign w:val="center"/>
          </w:tcPr>
          <w:p w14:paraId="434CE4A9"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Weekly</w:t>
            </w:r>
          </w:p>
        </w:tc>
      </w:tr>
      <w:tr w:rsidR="00813FEC" w:rsidRPr="00C2298E" w14:paraId="1B1029F5"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5883816B" w14:textId="77777777" w:rsidR="00813FEC" w:rsidRDefault="00813FEC" w:rsidP="00DB2113">
            <w:pPr>
              <w:spacing w:after="0" w:line="240" w:lineRule="auto"/>
              <w:jc w:val="right"/>
              <w:rPr>
                <w:rFonts w:eastAsia="Times New Roman" w:cs="Arial"/>
                <w:color w:val="000000"/>
                <w:sz w:val="20"/>
                <w:szCs w:val="20"/>
              </w:rPr>
            </w:pPr>
            <w:r>
              <w:rPr>
                <w:rFonts w:eastAsia="Times New Roman" w:cs="Arial"/>
                <w:color w:val="000000"/>
                <w:sz w:val="20"/>
                <w:szCs w:val="20"/>
              </w:rPr>
              <w:t>80</w:t>
            </w:r>
          </w:p>
        </w:tc>
        <w:tc>
          <w:tcPr>
            <w:tcW w:w="1039" w:type="dxa"/>
            <w:tcBorders>
              <w:top w:val="nil"/>
              <w:left w:val="nil"/>
              <w:bottom w:val="single" w:sz="4" w:space="0" w:color="auto"/>
              <w:right w:val="single" w:sz="4" w:space="0" w:color="auto"/>
            </w:tcBorders>
            <w:shd w:val="clear" w:color="auto" w:fill="auto"/>
            <w:vAlign w:val="center"/>
          </w:tcPr>
          <w:p w14:paraId="4808CEB2" w14:textId="77777777" w:rsidR="00813FEC" w:rsidRPr="006E34EF" w:rsidRDefault="00813FEC" w:rsidP="00783E76">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tcPr>
          <w:p w14:paraId="14EE60ED" w14:textId="77777777" w:rsidR="00813FEC" w:rsidRPr="006E34EF" w:rsidRDefault="00813FEC" w:rsidP="00783E76">
            <w:pPr>
              <w:spacing w:after="0" w:line="240" w:lineRule="auto"/>
              <w:rPr>
                <w:rFonts w:eastAsia="Times New Roman" w:cs="Arial"/>
                <w:color w:val="000000"/>
                <w:sz w:val="20"/>
                <w:szCs w:val="20"/>
              </w:rPr>
            </w:pPr>
            <w:r w:rsidRPr="006E34EF">
              <w:rPr>
                <w:rFonts w:eastAsia="Times New Roman" w:cs="Arial"/>
                <w:color w:val="000000"/>
                <w:sz w:val="20"/>
                <w:szCs w:val="20"/>
              </w:rPr>
              <w:t>Verizon</w:t>
            </w:r>
          </w:p>
        </w:tc>
        <w:tc>
          <w:tcPr>
            <w:tcW w:w="3451" w:type="dxa"/>
            <w:tcBorders>
              <w:top w:val="nil"/>
              <w:left w:val="nil"/>
              <w:bottom w:val="single" w:sz="4" w:space="0" w:color="auto"/>
              <w:right w:val="single" w:sz="4" w:space="0" w:color="auto"/>
            </w:tcBorders>
            <w:shd w:val="clear" w:color="auto" w:fill="auto"/>
            <w:vAlign w:val="center"/>
          </w:tcPr>
          <w:p w14:paraId="18092AE8" w14:textId="77777777" w:rsidR="00813FEC" w:rsidRDefault="00813FEC">
            <w:r w:rsidRPr="000B4FA6">
              <w:rPr>
                <w:rFonts w:eastAsia="Times New Roman" w:cs="Arial"/>
                <w:color w:val="000000"/>
                <w:sz w:val="20"/>
                <w:szCs w:val="20"/>
              </w:rPr>
              <w:t>Disconnect Orders</w:t>
            </w:r>
          </w:p>
        </w:tc>
        <w:tc>
          <w:tcPr>
            <w:tcW w:w="3513" w:type="dxa"/>
            <w:tcBorders>
              <w:top w:val="nil"/>
              <w:left w:val="nil"/>
              <w:bottom w:val="single" w:sz="4" w:space="0" w:color="auto"/>
              <w:right w:val="single" w:sz="4" w:space="0" w:color="auto"/>
            </w:tcBorders>
            <w:shd w:val="clear" w:color="auto" w:fill="auto"/>
            <w:vAlign w:val="center"/>
          </w:tcPr>
          <w:p w14:paraId="32BFD2B6"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To provide disconnect order information</w:t>
            </w:r>
          </w:p>
        </w:tc>
        <w:tc>
          <w:tcPr>
            <w:tcW w:w="1699" w:type="dxa"/>
            <w:tcBorders>
              <w:top w:val="nil"/>
              <w:left w:val="nil"/>
              <w:bottom w:val="single" w:sz="4" w:space="0" w:color="auto"/>
              <w:right w:val="single" w:sz="4" w:space="0" w:color="auto"/>
            </w:tcBorders>
            <w:shd w:val="clear" w:color="auto" w:fill="auto"/>
            <w:vAlign w:val="center"/>
          </w:tcPr>
          <w:p w14:paraId="04034E16"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tcPr>
          <w:p w14:paraId="0DD75DCA"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Portal</w:t>
            </w:r>
          </w:p>
        </w:tc>
        <w:tc>
          <w:tcPr>
            <w:tcW w:w="1228" w:type="dxa"/>
            <w:tcBorders>
              <w:top w:val="nil"/>
              <w:left w:val="nil"/>
              <w:bottom w:val="single" w:sz="4" w:space="0" w:color="auto"/>
              <w:right w:val="single" w:sz="4" w:space="0" w:color="auto"/>
            </w:tcBorders>
            <w:shd w:val="clear" w:color="auto" w:fill="auto"/>
            <w:vAlign w:val="center"/>
          </w:tcPr>
          <w:p w14:paraId="1A35BFEA"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Weekly</w:t>
            </w:r>
          </w:p>
        </w:tc>
      </w:tr>
      <w:tr w:rsidR="00813FEC" w:rsidRPr="00C2298E" w14:paraId="63A96BB1"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56266D73" w14:textId="77777777" w:rsidR="00813FEC" w:rsidRDefault="00813FEC" w:rsidP="00DB2113">
            <w:pPr>
              <w:spacing w:after="0" w:line="240" w:lineRule="auto"/>
              <w:jc w:val="right"/>
              <w:rPr>
                <w:rFonts w:eastAsia="Times New Roman" w:cs="Arial"/>
                <w:color w:val="000000"/>
                <w:sz w:val="20"/>
                <w:szCs w:val="20"/>
              </w:rPr>
            </w:pPr>
            <w:r>
              <w:rPr>
                <w:rFonts w:eastAsia="Times New Roman" w:cs="Arial"/>
                <w:color w:val="000000"/>
                <w:sz w:val="20"/>
                <w:szCs w:val="20"/>
              </w:rPr>
              <w:t>81</w:t>
            </w:r>
          </w:p>
        </w:tc>
        <w:tc>
          <w:tcPr>
            <w:tcW w:w="1039" w:type="dxa"/>
            <w:tcBorders>
              <w:top w:val="nil"/>
              <w:left w:val="nil"/>
              <w:bottom w:val="single" w:sz="4" w:space="0" w:color="auto"/>
              <w:right w:val="single" w:sz="4" w:space="0" w:color="auto"/>
            </w:tcBorders>
            <w:shd w:val="clear" w:color="auto" w:fill="auto"/>
            <w:vAlign w:val="center"/>
          </w:tcPr>
          <w:p w14:paraId="1B41BFA1" w14:textId="77777777" w:rsidR="00813FEC" w:rsidRPr="006E34EF" w:rsidRDefault="00813FEC" w:rsidP="00783E76">
            <w:pPr>
              <w:spacing w:after="0" w:line="240" w:lineRule="auto"/>
              <w:rPr>
                <w:rFonts w:eastAsia="Times New Roman" w:cs="Arial"/>
                <w:color w:val="000000"/>
                <w:sz w:val="20"/>
                <w:szCs w:val="20"/>
              </w:rPr>
            </w:pPr>
            <w:r w:rsidRPr="006E34EF">
              <w:rPr>
                <w:rFonts w:eastAsia="Times New Roman" w:cs="Arial"/>
                <w:color w:val="000000"/>
                <w:sz w:val="20"/>
                <w:szCs w:val="20"/>
              </w:rPr>
              <w:t>WITS 3</w:t>
            </w:r>
          </w:p>
        </w:tc>
        <w:tc>
          <w:tcPr>
            <w:tcW w:w="1284" w:type="dxa"/>
            <w:tcBorders>
              <w:top w:val="nil"/>
              <w:left w:val="nil"/>
              <w:bottom w:val="single" w:sz="4" w:space="0" w:color="auto"/>
              <w:right w:val="single" w:sz="4" w:space="0" w:color="auto"/>
            </w:tcBorders>
            <w:shd w:val="clear" w:color="auto" w:fill="auto"/>
            <w:vAlign w:val="center"/>
          </w:tcPr>
          <w:p w14:paraId="446137B7" w14:textId="77777777" w:rsidR="00813FEC" w:rsidRPr="006E34EF" w:rsidRDefault="00813FEC" w:rsidP="00783E76">
            <w:pPr>
              <w:spacing w:after="0" w:line="240" w:lineRule="auto"/>
              <w:rPr>
                <w:rFonts w:eastAsia="Times New Roman" w:cs="Arial"/>
                <w:color w:val="000000"/>
                <w:sz w:val="20"/>
                <w:szCs w:val="20"/>
              </w:rPr>
            </w:pPr>
            <w:r w:rsidRPr="006E34EF">
              <w:rPr>
                <w:rFonts w:eastAsia="Times New Roman" w:cs="Arial"/>
                <w:color w:val="000000"/>
                <w:sz w:val="20"/>
                <w:szCs w:val="20"/>
              </w:rPr>
              <w:t>Level 3</w:t>
            </w:r>
          </w:p>
        </w:tc>
        <w:tc>
          <w:tcPr>
            <w:tcW w:w="3451" w:type="dxa"/>
            <w:tcBorders>
              <w:top w:val="nil"/>
              <w:left w:val="nil"/>
              <w:bottom w:val="single" w:sz="4" w:space="0" w:color="auto"/>
              <w:right w:val="single" w:sz="4" w:space="0" w:color="auto"/>
            </w:tcBorders>
            <w:shd w:val="clear" w:color="auto" w:fill="auto"/>
            <w:vAlign w:val="center"/>
          </w:tcPr>
          <w:p w14:paraId="60A3321B" w14:textId="77777777" w:rsidR="00813FEC" w:rsidRDefault="00813FEC">
            <w:r w:rsidRPr="000B4FA6">
              <w:rPr>
                <w:rFonts w:eastAsia="Times New Roman" w:cs="Arial"/>
                <w:color w:val="000000"/>
                <w:sz w:val="20"/>
                <w:szCs w:val="20"/>
              </w:rPr>
              <w:t>Disconnect Orders</w:t>
            </w:r>
          </w:p>
        </w:tc>
        <w:tc>
          <w:tcPr>
            <w:tcW w:w="3513" w:type="dxa"/>
            <w:tcBorders>
              <w:top w:val="nil"/>
              <w:left w:val="nil"/>
              <w:bottom w:val="single" w:sz="4" w:space="0" w:color="auto"/>
              <w:right w:val="single" w:sz="4" w:space="0" w:color="auto"/>
            </w:tcBorders>
            <w:shd w:val="clear" w:color="auto" w:fill="auto"/>
            <w:vAlign w:val="center"/>
          </w:tcPr>
          <w:p w14:paraId="6FC632B6"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To provide disconnect order information</w:t>
            </w:r>
          </w:p>
        </w:tc>
        <w:tc>
          <w:tcPr>
            <w:tcW w:w="1699" w:type="dxa"/>
            <w:tcBorders>
              <w:top w:val="nil"/>
              <w:left w:val="nil"/>
              <w:bottom w:val="single" w:sz="4" w:space="0" w:color="auto"/>
              <w:right w:val="single" w:sz="4" w:space="0" w:color="auto"/>
            </w:tcBorders>
            <w:shd w:val="clear" w:color="auto" w:fill="auto"/>
            <w:vAlign w:val="center"/>
          </w:tcPr>
          <w:p w14:paraId="21946874"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tcPr>
          <w:p w14:paraId="5577F930"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Portal</w:t>
            </w:r>
          </w:p>
        </w:tc>
        <w:tc>
          <w:tcPr>
            <w:tcW w:w="1228" w:type="dxa"/>
            <w:tcBorders>
              <w:top w:val="nil"/>
              <w:left w:val="nil"/>
              <w:bottom w:val="single" w:sz="4" w:space="0" w:color="auto"/>
              <w:right w:val="single" w:sz="4" w:space="0" w:color="auto"/>
            </w:tcBorders>
            <w:shd w:val="clear" w:color="auto" w:fill="auto"/>
            <w:vAlign w:val="center"/>
          </w:tcPr>
          <w:p w14:paraId="769F987A"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Weekly</w:t>
            </w:r>
          </w:p>
        </w:tc>
      </w:tr>
      <w:tr w:rsidR="00813FEC" w:rsidRPr="00C2298E" w14:paraId="2C86C2A6" w14:textId="77777777" w:rsidTr="00BB515A">
        <w:trPr>
          <w:trHeight w:val="552"/>
        </w:trPr>
        <w:tc>
          <w:tcPr>
            <w:tcW w:w="439" w:type="dxa"/>
            <w:tcBorders>
              <w:top w:val="nil"/>
              <w:left w:val="single" w:sz="4" w:space="0" w:color="auto"/>
              <w:bottom w:val="single" w:sz="4" w:space="0" w:color="auto"/>
              <w:right w:val="single" w:sz="4" w:space="0" w:color="auto"/>
            </w:tcBorders>
            <w:shd w:val="clear" w:color="auto" w:fill="auto"/>
            <w:vAlign w:val="center"/>
          </w:tcPr>
          <w:p w14:paraId="75954A60" w14:textId="77777777" w:rsidR="00813FEC" w:rsidRDefault="00813FEC" w:rsidP="00DB2113">
            <w:pPr>
              <w:spacing w:after="0" w:line="240" w:lineRule="auto"/>
              <w:jc w:val="right"/>
              <w:rPr>
                <w:rFonts w:eastAsia="Times New Roman" w:cs="Arial"/>
                <w:color w:val="000000"/>
                <w:sz w:val="20"/>
                <w:szCs w:val="20"/>
              </w:rPr>
            </w:pPr>
            <w:r>
              <w:rPr>
                <w:rFonts w:eastAsia="Times New Roman" w:cs="Arial"/>
                <w:color w:val="000000"/>
                <w:sz w:val="20"/>
                <w:szCs w:val="20"/>
              </w:rPr>
              <w:t>82</w:t>
            </w:r>
          </w:p>
        </w:tc>
        <w:tc>
          <w:tcPr>
            <w:tcW w:w="1039" w:type="dxa"/>
            <w:tcBorders>
              <w:top w:val="nil"/>
              <w:left w:val="nil"/>
              <w:bottom w:val="single" w:sz="4" w:space="0" w:color="auto"/>
              <w:right w:val="single" w:sz="4" w:space="0" w:color="auto"/>
            </w:tcBorders>
            <w:shd w:val="clear" w:color="auto" w:fill="auto"/>
            <w:vAlign w:val="center"/>
          </w:tcPr>
          <w:p w14:paraId="7B534659" w14:textId="77777777" w:rsidR="00813FEC" w:rsidRPr="006E34EF" w:rsidRDefault="00813FEC" w:rsidP="00783E76">
            <w:pPr>
              <w:spacing w:after="0" w:line="240" w:lineRule="auto"/>
              <w:rPr>
                <w:rFonts w:eastAsia="Times New Roman" w:cs="Arial"/>
                <w:color w:val="000000"/>
                <w:sz w:val="20"/>
                <w:szCs w:val="20"/>
              </w:rPr>
            </w:pPr>
            <w:r>
              <w:rPr>
                <w:rFonts w:eastAsia="Times New Roman" w:cs="Arial"/>
                <w:color w:val="000000"/>
                <w:sz w:val="20"/>
                <w:szCs w:val="20"/>
              </w:rPr>
              <w:t>GSA RLS</w:t>
            </w:r>
          </w:p>
        </w:tc>
        <w:tc>
          <w:tcPr>
            <w:tcW w:w="1284" w:type="dxa"/>
            <w:tcBorders>
              <w:top w:val="nil"/>
              <w:left w:val="nil"/>
              <w:bottom w:val="single" w:sz="4" w:space="0" w:color="auto"/>
              <w:right w:val="single" w:sz="4" w:space="0" w:color="auto"/>
            </w:tcBorders>
            <w:shd w:val="clear" w:color="auto" w:fill="auto"/>
            <w:vAlign w:val="center"/>
          </w:tcPr>
          <w:p w14:paraId="44BEBFBD" w14:textId="77777777" w:rsidR="00813FEC" w:rsidRPr="006E34EF" w:rsidRDefault="00813FEC" w:rsidP="00783E76">
            <w:pPr>
              <w:spacing w:after="0" w:line="240" w:lineRule="auto"/>
              <w:rPr>
                <w:rFonts w:eastAsia="Times New Roman" w:cs="Arial"/>
                <w:color w:val="000000"/>
                <w:sz w:val="20"/>
                <w:szCs w:val="20"/>
              </w:rPr>
            </w:pPr>
          </w:p>
        </w:tc>
        <w:tc>
          <w:tcPr>
            <w:tcW w:w="3451" w:type="dxa"/>
            <w:tcBorders>
              <w:top w:val="nil"/>
              <w:left w:val="nil"/>
              <w:bottom w:val="single" w:sz="4" w:space="0" w:color="auto"/>
              <w:right w:val="single" w:sz="4" w:space="0" w:color="auto"/>
            </w:tcBorders>
            <w:shd w:val="clear" w:color="auto" w:fill="auto"/>
            <w:vAlign w:val="center"/>
          </w:tcPr>
          <w:p w14:paraId="64CE95CB"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Disconnect Orders</w:t>
            </w:r>
          </w:p>
        </w:tc>
        <w:tc>
          <w:tcPr>
            <w:tcW w:w="3513" w:type="dxa"/>
            <w:tcBorders>
              <w:top w:val="nil"/>
              <w:left w:val="nil"/>
              <w:bottom w:val="single" w:sz="4" w:space="0" w:color="auto"/>
              <w:right w:val="single" w:sz="4" w:space="0" w:color="auto"/>
            </w:tcBorders>
            <w:shd w:val="clear" w:color="auto" w:fill="auto"/>
            <w:vAlign w:val="center"/>
          </w:tcPr>
          <w:p w14:paraId="6455684E"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To provide disconnect order information</w:t>
            </w:r>
          </w:p>
        </w:tc>
        <w:tc>
          <w:tcPr>
            <w:tcW w:w="1699" w:type="dxa"/>
            <w:tcBorders>
              <w:top w:val="nil"/>
              <w:left w:val="nil"/>
              <w:bottom w:val="single" w:sz="4" w:space="0" w:color="auto"/>
              <w:right w:val="single" w:sz="4" w:space="0" w:color="auto"/>
            </w:tcBorders>
            <w:shd w:val="clear" w:color="auto" w:fill="auto"/>
            <w:vAlign w:val="center"/>
          </w:tcPr>
          <w:p w14:paraId="3B8F7731" w14:textId="77777777" w:rsidR="00813FEC" w:rsidRPr="006E34EF" w:rsidRDefault="00813FEC" w:rsidP="00DB2113">
            <w:pPr>
              <w:spacing w:after="0" w:line="240" w:lineRule="auto"/>
              <w:rPr>
                <w:rFonts w:eastAsia="Times New Roman" w:cs="Arial"/>
                <w:color w:val="000000"/>
                <w:sz w:val="20"/>
                <w:szCs w:val="20"/>
              </w:rPr>
            </w:pPr>
            <w:r w:rsidRPr="006E34EF">
              <w:rPr>
                <w:rFonts w:eastAsia="Times New Roman" w:cs="Arial"/>
                <w:color w:val="000000"/>
                <w:sz w:val="20"/>
                <w:szCs w:val="20"/>
              </w:rPr>
              <w:t>Processing File</w:t>
            </w:r>
          </w:p>
        </w:tc>
        <w:tc>
          <w:tcPr>
            <w:tcW w:w="1667" w:type="dxa"/>
            <w:tcBorders>
              <w:top w:val="nil"/>
              <w:left w:val="nil"/>
              <w:bottom w:val="single" w:sz="4" w:space="0" w:color="auto"/>
              <w:right w:val="single" w:sz="4" w:space="0" w:color="auto"/>
            </w:tcBorders>
            <w:shd w:val="clear" w:color="auto" w:fill="auto"/>
            <w:vAlign w:val="center"/>
          </w:tcPr>
          <w:p w14:paraId="09DC5A23"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Regional Team</w:t>
            </w:r>
          </w:p>
        </w:tc>
        <w:tc>
          <w:tcPr>
            <w:tcW w:w="1228" w:type="dxa"/>
            <w:tcBorders>
              <w:top w:val="nil"/>
              <w:left w:val="nil"/>
              <w:bottom w:val="single" w:sz="4" w:space="0" w:color="auto"/>
              <w:right w:val="single" w:sz="4" w:space="0" w:color="auto"/>
            </w:tcBorders>
            <w:shd w:val="clear" w:color="auto" w:fill="auto"/>
            <w:vAlign w:val="center"/>
          </w:tcPr>
          <w:p w14:paraId="657AA131" w14:textId="77777777" w:rsidR="00813FEC" w:rsidRPr="006E34EF" w:rsidRDefault="00813FEC" w:rsidP="00DB2113">
            <w:pPr>
              <w:spacing w:after="0" w:line="240" w:lineRule="auto"/>
              <w:rPr>
                <w:rFonts w:eastAsia="Times New Roman" w:cs="Arial"/>
                <w:color w:val="000000"/>
                <w:sz w:val="20"/>
                <w:szCs w:val="20"/>
              </w:rPr>
            </w:pPr>
            <w:r>
              <w:rPr>
                <w:rFonts w:eastAsia="Times New Roman" w:cs="Arial"/>
                <w:color w:val="000000"/>
                <w:sz w:val="20"/>
                <w:szCs w:val="20"/>
              </w:rPr>
              <w:t>Weekly</w:t>
            </w:r>
          </w:p>
        </w:tc>
      </w:tr>
    </w:tbl>
    <w:p w14:paraId="48E618B8" w14:textId="77777777" w:rsidR="00C776E2" w:rsidRPr="00E91ECD" w:rsidRDefault="00721EC8" w:rsidP="00B94546">
      <w:pPr>
        <w:pStyle w:val="Appendix"/>
        <w:numPr>
          <w:ilvl w:val="0"/>
          <w:numId w:val="0"/>
        </w:numPr>
        <w:spacing w:before="0" w:after="0"/>
        <w:jc w:val="center"/>
      </w:pPr>
      <w:r>
        <w:br w:type="page"/>
      </w:r>
      <w:bookmarkStart w:id="1206" w:name="_Toc11663518"/>
      <w:r w:rsidR="00C776E2" w:rsidRPr="00B94546">
        <w:rPr>
          <w:sz w:val="28"/>
          <w:szCs w:val="28"/>
        </w:rPr>
        <w:lastRenderedPageBreak/>
        <w:t>Appendix</w:t>
      </w:r>
      <w:r w:rsidR="00C94E09" w:rsidRPr="00B94546">
        <w:rPr>
          <w:sz w:val="28"/>
          <w:szCs w:val="28"/>
        </w:rPr>
        <w:t xml:space="preserve"> B</w:t>
      </w:r>
      <w:r w:rsidR="00C776E2" w:rsidRPr="00B94546">
        <w:rPr>
          <w:sz w:val="28"/>
          <w:szCs w:val="28"/>
        </w:rPr>
        <w:t xml:space="preserve"> </w:t>
      </w:r>
      <w:r w:rsidR="00CC48AC" w:rsidRPr="00B94546">
        <w:rPr>
          <w:sz w:val="28"/>
          <w:szCs w:val="28"/>
        </w:rPr>
        <w:t xml:space="preserve">- </w:t>
      </w:r>
      <w:r w:rsidR="00C776E2" w:rsidRPr="00B94546">
        <w:rPr>
          <w:sz w:val="28"/>
          <w:szCs w:val="28"/>
        </w:rPr>
        <w:t xml:space="preserve">Available </w:t>
      </w:r>
      <w:r w:rsidR="00E26A8E" w:rsidRPr="00B94546">
        <w:rPr>
          <w:sz w:val="28"/>
          <w:szCs w:val="28"/>
        </w:rPr>
        <w:t xml:space="preserve">Data </w:t>
      </w:r>
      <w:r w:rsidR="00C776E2" w:rsidRPr="00B94546">
        <w:rPr>
          <w:sz w:val="28"/>
          <w:szCs w:val="28"/>
        </w:rPr>
        <w:t>Fields</w:t>
      </w:r>
      <w:bookmarkEnd w:id="1206"/>
    </w:p>
    <w:p w14:paraId="3E4F3072" w14:textId="77777777" w:rsidR="00F74A2E" w:rsidRDefault="00BE290F" w:rsidP="00631E05">
      <w:pPr>
        <w:spacing w:before="240" w:after="120"/>
      </w:pPr>
      <w:r w:rsidRPr="006B27AB">
        <w:t xml:space="preserve">The following list describes data field attributes </w:t>
      </w:r>
      <w:r w:rsidRPr="00EC73E2">
        <w:t xml:space="preserve">available for </w:t>
      </w:r>
      <w:r w:rsidRPr="00CF0AE9">
        <w:t>agency</w:t>
      </w:r>
      <w:r w:rsidRPr="006B27AB">
        <w:t xml:space="preserve"> reporting.</w:t>
      </w:r>
    </w:p>
    <w:tbl>
      <w:tblPr>
        <w:tblW w:w="14415" w:type="dxa"/>
        <w:tblInd w:w="93" w:type="dxa"/>
        <w:tblLook w:val="04A0" w:firstRow="1" w:lastRow="0" w:firstColumn="1" w:lastColumn="0" w:noHBand="0" w:noVBand="1"/>
      </w:tblPr>
      <w:tblGrid>
        <w:gridCol w:w="802"/>
        <w:gridCol w:w="2290"/>
        <w:gridCol w:w="885"/>
        <w:gridCol w:w="8548"/>
        <w:gridCol w:w="1890"/>
      </w:tblGrid>
      <w:tr w:rsidR="00631E05" w:rsidRPr="00D06993" w14:paraId="149945FE" w14:textId="77777777" w:rsidTr="006E34EF">
        <w:trPr>
          <w:trHeight w:val="300"/>
          <w:tblHeader/>
        </w:trPr>
        <w:tc>
          <w:tcPr>
            <w:tcW w:w="802"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7F026AF0" w14:textId="77777777" w:rsidR="00631E05" w:rsidRPr="006E34EF" w:rsidRDefault="00631E05" w:rsidP="006E34EF">
            <w:pPr>
              <w:spacing w:before="120" w:after="0" w:line="360" w:lineRule="auto"/>
              <w:rPr>
                <w:rFonts w:eastAsia="Times New Roman" w:cs="Arial"/>
                <w:b/>
                <w:bCs/>
                <w:color w:val="FFFFFF"/>
                <w:sz w:val="20"/>
                <w:szCs w:val="20"/>
              </w:rPr>
            </w:pPr>
            <w:r w:rsidRPr="006E34EF">
              <w:rPr>
                <w:rFonts w:eastAsia="Times New Roman" w:cs="Arial"/>
                <w:b/>
                <w:bCs/>
                <w:color w:val="FFFFFF"/>
                <w:sz w:val="20"/>
                <w:szCs w:val="20"/>
              </w:rPr>
              <w:t>Ord #</w:t>
            </w:r>
          </w:p>
        </w:tc>
        <w:tc>
          <w:tcPr>
            <w:tcW w:w="2290" w:type="dxa"/>
            <w:tcBorders>
              <w:top w:val="single" w:sz="4" w:space="0" w:color="auto"/>
              <w:left w:val="nil"/>
              <w:bottom w:val="single" w:sz="4" w:space="0" w:color="auto"/>
              <w:right w:val="single" w:sz="4" w:space="0" w:color="auto"/>
            </w:tcBorders>
            <w:shd w:val="clear" w:color="auto" w:fill="17365D" w:themeFill="text2" w:themeFillShade="BF"/>
            <w:hideMark/>
          </w:tcPr>
          <w:p w14:paraId="1ACD7E1D" w14:textId="77777777" w:rsidR="00631E05" w:rsidRPr="006E34EF" w:rsidRDefault="00631E05" w:rsidP="006E34EF">
            <w:pPr>
              <w:spacing w:before="120" w:after="0" w:line="360" w:lineRule="auto"/>
              <w:jc w:val="center"/>
              <w:rPr>
                <w:rFonts w:eastAsia="Times New Roman" w:cs="Arial"/>
                <w:b/>
                <w:bCs/>
                <w:color w:val="FFFFFF"/>
                <w:sz w:val="20"/>
                <w:szCs w:val="20"/>
              </w:rPr>
            </w:pPr>
            <w:r w:rsidRPr="006E34EF">
              <w:rPr>
                <w:rFonts w:eastAsia="Times New Roman" w:cs="Arial"/>
                <w:b/>
                <w:bCs/>
                <w:color w:val="FFFFFF"/>
                <w:sz w:val="20"/>
                <w:szCs w:val="20"/>
              </w:rPr>
              <w:t>Field</w:t>
            </w:r>
          </w:p>
        </w:tc>
        <w:tc>
          <w:tcPr>
            <w:tcW w:w="885" w:type="dxa"/>
            <w:tcBorders>
              <w:top w:val="single" w:sz="4" w:space="0" w:color="auto"/>
              <w:left w:val="nil"/>
              <w:bottom w:val="single" w:sz="4" w:space="0" w:color="auto"/>
              <w:right w:val="single" w:sz="4" w:space="0" w:color="auto"/>
            </w:tcBorders>
            <w:shd w:val="clear" w:color="auto" w:fill="17365D" w:themeFill="text2" w:themeFillShade="BF"/>
          </w:tcPr>
          <w:p w14:paraId="586BDB00" w14:textId="77777777" w:rsidR="00631E05" w:rsidRPr="006E34EF" w:rsidRDefault="00631E05" w:rsidP="006E34EF">
            <w:pPr>
              <w:spacing w:before="120" w:after="0" w:line="360" w:lineRule="auto"/>
              <w:jc w:val="center"/>
              <w:rPr>
                <w:rFonts w:eastAsia="Times New Roman" w:cs="Arial"/>
                <w:b/>
                <w:bCs/>
                <w:color w:val="FFFFFF"/>
                <w:sz w:val="20"/>
                <w:szCs w:val="20"/>
              </w:rPr>
            </w:pPr>
            <w:r w:rsidRPr="006E34EF">
              <w:rPr>
                <w:rFonts w:eastAsia="Times New Roman" w:cs="Arial"/>
                <w:b/>
                <w:bCs/>
                <w:color w:val="FFFFFF"/>
                <w:sz w:val="20"/>
                <w:szCs w:val="20"/>
              </w:rPr>
              <w:t>Length</w:t>
            </w:r>
          </w:p>
        </w:tc>
        <w:tc>
          <w:tcPr>
            <w:tcW w:w="8548" w:type="dxa"/>
            <w:tcBorders>
              <w:top w:val="single" w:sz="4" w:space="0" w:color="auto"/>
              <w:left w:val="nil"/>
              <w:bottom w:val="single" w:sz="4" w:space="0" w:color="auto"/>
              <w:right w:val="single" w:sz="4" w:space="0" w:color="auto"/>
            </w:tcBorders>
            <w:shd w:val="clear" w:color="auto" w:fill="17365D" w:themeFill="text2" w:themeFillShade="BF"/>
          </w:tcPr>
          <w:p w14:paraId="3CBD7F3E" w14:textId="77777777" w:rsidR="00631E05" w:rsidRPr="006E34EF" w:rsidRDefault="00631E05" w:rsidP="006E34EF">
            <w:pPr>
              <w:spacing w:before="120" w:after="0" w:line="360" w:lineRule="auto"/>
              <w:jc w:val="center"/>
              <w:rPr>
                <w:rFonts w:eastAsia="Times New Roman" w:cs="Arial"/>
                <w:b/>
                <w:bCs/>
                <w:color w:val="FFFFFF"/>
                <w:sz w:val="20"/>
                <w:szCs w:val="20"/>
              </w:rPr>
            </w:pPr>
            <w:r w:rsidRPr="006E34EF">
              <w:rPr>
                <w:rFonts w:eastAsia="Times New Roman" w:cs="Arial"/>
                <w:b/>
                <w:bCs/>
                <w:color w:val="FFFFFF"/>
                <w:sz w:val="20"/>
                <w:szCs w:val="20"/>
              </w:rPr>
              <w:t>Description</w:t>
            </w:r>
          </w:p>
        </w:tc>
        <w:tc>
          <w:tcPr>
            <w:tcW w:w="1890" w:type="dxa"/>
            <w:tcBorders>
              <w:top w:val="single" w:sz="4" w:space="0" w:color="auto"/>
              <w:left w:val="nil"/>
              <w:bottom w:val="single" w:sz="4" w:space="0" w:color="auto"/>
              <w:right w:val="single" w:sz="4" w:space="0" w:color="auto"/>
            </w:tcBorders>
            <w:shd w:val="clear" w:color="auto" w:fill="17365D" w:themeFill="text2" w:themeFillShade="BF"/>
          </w:tcPr>
          <w:p w14:paraId="4CC74B1C" w14:textId="77777777" w:rsidR="00631E05" w:rsidRPr="006E34EF" w:rsidRDefault="00631E05" w:rsidP="006E34EF">
            <w:pPr>
              <w:spacing w:before="120" w:after="0" w:line="360" w:lineRule="auto"/>
              <w:jc w:val="center"/>
              <w:rPr>
                <w:rFonts w:eastAsia="Times New Roman" w:cs="Arial"/>
                <w:b/>
                <w:bCs/>
                <w:color w:val="FFFFFF"/>
                <w:sz w:val="20"/>
                <w:szCs w:val="20"/>
              </w:rPr>
            </w:pPr>
            <w:r w:rsidRPr="006E34EF">
              <w:rPr>
                <w:rFonts w:eastAsia="Times New Roman" w:cs="Arial"/>
                <w:b/>
                <w:bCs/>
                <w:color w:val="FFFFFF"/>
                <w:sz w:val="20"/>
                <w:szCs w:val="20"/>
              </w:rPr>
              <w:t>Source</w:t>
            </w:r>
          </w:p>
        </w:tc>
      </w:tr>
      <w:tr w:rsidR="00631E05" w:rsidRPr="00D06993" w14:paraId="61DE8130" w14:textId="77777777" w:rsidTr="006E34EF">
        <w:trPr>
          <w:trHeight w:val="300"/>
        </w:trPr>
        <w:tc>
          <w:tcPr>
            <w:tcW w:w="802" w:type="dxa"/>
            <w:tcBorders>
              <w:top w:val="nil"/>
              <w:left w:val="single" w:sz="4" w:space="0" w:color="auto"/>
              <w:bottom w:val="single" w:sz="4" w:space="0" w:color="auto"/>
              <w:right w:val="single" w:sz="4" w:space="0" w:color="auto"/>
            </w:tcBorders>
            <w:shd w:val="clear" w:color="auto" w:fill="auto"/>
            <w:hideMark/>
          </w:tcPr>
          <w:p w14:paraId="571EEC6D" w14:textId="77777777" w:rsidR="00631E05" w:rsidRPr="006E34EF" w:rsidRDefault="00631E05" w:rsidP="00B87EBD">
            <w:pPr>
              <w:spacing w:after="0" w:line="240" w:lineRule="auto"/>
              <w:rPr>
                <w:rFonts w:cs="Arial"/>
                <w:sz w:val="20"/>
                <w:szCs w:val="20"/>
              </w:rPr>
            </w:pPr>
            <w:r w:rsidRPr="006E34EF">
              <w:rPr>
                <w:rFonts w:cs="Arial"/>
                <w:sz w:val="20"/>
                <w:szCs w:val="20"/>
              </w:rPr>
              <w:t>1</w:t>
            </w:r>
          </w:p>
        </w:tc>
        <w:tc>
          <w:tcPr>
            <w:tcW w:w="2290" w:type="dxa"/>
            <w:tcBorders>
              <w:top w:val="nil"/>
              <w:left w:val="nil"/>
              <w:bottom w:val="single" w:sz="4" w:space="0" w:color="auto"/>
              <w:right w:val="single" w:sz="4" w:space="0" w:color="auto"/>
            </w:tcBorders>
            <w:shd w:val="clear" w:color="auto" w:fill="auto"/>
          </w:tcPr>
          <w:p w14:paraId="5860F28E" w14:textId="77777777" w:rsidR="00631E05" w:rsidRPr="006E34EF" w:rsidRDefault="00631E05" w:rsidP="00B87EBD">
            <w:pPr>
              <w:spacing w:after="0" w:line="240" w:lineRule="auto"/>
              <w:rPr>
                <w:rFonts w:cs="Arial"/>
                <w:sz w:val="20"/>
                <w:szCs w:val="20"/>
              </w:rPr>
            </w:pPr>
            <w:r w:rsidRPr="006E34EF">
              <w:rPr>
                <w:rFonts w:cs="Arial"/>
                <w:sz w:val="20"/>
                <w:szCs w:val="20"/>
              </w:rPr>
              <w:t>Data Source</w:t>
            </w:r>
          </w:p>
        </w:tc>
        <w:tc>
          <w:tcPr>
            <w:tcW w:w="885" w:type="dxa"/>
            <w:tcBorders>
              <w:top w:val="nil"/>
              <w:left w:val="nil"/>
              <w:bottom w:val="single" w:sz="4" w:space="0" w:color="auto"/>
              <w:right w:val="single" w:sz="4" w:space="0" w:color="auto"/>
            </w:tcBorders>
            <w:shd w:val="clear" w:color="auto" w:fill="auto"/>
          </w:tcPr>
          <w:p w14:paraId="1A460D13" w14:textId="77777777" w:rsidR="00631E05" w:rsidRPr="006E34EF" w:rsidRDefault="00631E05" w:rsidP="00B87EBD">
            <w:pPr>
              <w:spacing w:after="0" w:line="240" w:lineRule="auto"/>
              <w:rPr>
                <w:rFonts w:cs="Arial"/>
                <w:sz w:val="20"/>
                <w:szCs w:val="20"/>
              </w:rPr>
            </w:pPr>
            <w:r w:rsidRPr="006E34EF">
              <w:rPr>
                <w:rFonts w:cs="Arial"/>
                <w:sz w:val="20"/>
                <w:szCs w:val="20"/>
              </w:rPr>
              <w:t>15</w:t>
            </w:r>
          </w:p>
        </w:tc>
        <w:tc>
          <w:tcPr>
            <w:tcW w:w="8548" w:type="dxa"/>
            <w:tcBorders>
              <w:top w:val="nil"/>
              <w:left w:val="nil"/>
              <w:bottom w:val="single" w:sz="4" w:space="0" w:color="auto"/>
              <w:right w:val="single" w:sz="4" w:space="0" w:color="auto"/>
            </w:tcBorders>
            <w:shd w:val="clear" w:color="auto" w:fill="auto"/>
          </w:tcPr>
          <w:p w14:paraId="0C70636E" w14:textId="77777777" w:rsidR="00631E05" w:rsidRPr="006E34EF" w:rsidRDefault="00631E05" w:rsidP="00B87EBD">
            <w:pPr>
              <w:spacing w:after="0" w:line="240" w:lineRule="auto"/>
              <w:rPr>
                <w:rFonts w:cs="Arial"/>
                <w:sz w:val="20"/>
                <w:szCs w:val="20"/>
              </w:rPr>
            </w:pPr>
            <w:r w:rsidRPr="006E34EF">
              <w:rPr>
                <w:rFonts w:cs="Arial"/>
                <w:sz w:val="20"/>
                <w:szCs w:val="20"/>
              </w:rPr>
              <w:t>This field identifies the Networx Contractor, TOPS or WITS sources for the data record. Networx Contractor is identified by the first letter in the Contractor Name. Other sources include TOPS, TOPS_FTSB, TOPS_WFTSB, WITS_BILLING, WITS_TN</w:t>
            </w:r>
          </w:p>
        </w:tc>
        <w:tc>
          <w:tcPr>
            <w:tcW w:w="1890" w:type="dxa"/>
            <w:tcBorders>
              <w:top w:val="nil"/>
              <w:left w:val="nil"/>
              <w:bottom w:val="single" w:sz="4" w:space="0" w:color="auto"/>
              <w:right w:val="single" w:sz="4" w:space="0" w:color="auto"/>
            </w:tcBorders>
          </w:tcPr>
          <w:p w14:paraId="4EA3180D" w14:textId="77777777" w:rsidR="00631E05" w:rsidRPr="006E34EF" w:rsidRDefault="00631E05" w:rsidP="00B87EBD">
            <w:pPr>
              <w:spacing w:after="0" w:line="240" w:lineRule="auto"/>
              <w:rPr>
                <w:rFonts w:cs="Arial"/>
                <w:sz w:val="20"/>
                <w:szCs w:val="20"/>
              </w:rPr>
            </w:pPr>
            <w:r w:rsidRPr="006E34EF">
              <w:rPr>
                <w:rFonts w:cs="Arial"/>
                <w:sz w:val="20"/>
                <w:szCs w:val="20"/>
              </w:rPr>
              <w:t>From Source of Record</w:t>
            </w:r>
          </w:p>
        </w:tc>
      </w:tr>
      <w:tr w:rsidR="00631E05" w:rsidRPr="00D06993" w14:paraId="026D335D" w14:textId="77777777" w:rsidTr="006E34EF">
        <w:trPr>
          <w:trHeight w:val="300"/>
        </w:trPr>
        <w:tc>
          <w:tcPr>
            <w:tcW w:w="802" w:type="dxa"/>
            <w:tcBorders>
              <w:top w:val="nil"/>
              <w:left w:val="single" w:sz="4" w:space="0" w:color="auto"/>
              <w:bottom w:val="single" w:sz="4" w:space="0" w:color="auto"/>
              <w:right w:val="single" w:sz="4" w:space="0" w:color="auto"/>
            </w:tcBorders>
            <w:shd w:val="clear" w:color="auto" w:fill="auto"/>
          </w:tcPr>
          <w:p w14:paraId="300EFFCE" w14:textId="77777777" w:rsidR="00631E05" w:rsidRPr="006E34EF" w:rsidRDefault="00631E05" w:rsidP="00B87EBD">
            <w:pPr>
              <w:spacing w:after="0" w:line="240" w:lineRule="auto"/>
              <w:rPr>
                <w:rFonts w:cs="Arial"/>
                <w:sz w:val="20"/>
                <w:szCs w:val="20"/>
              </w:rPr>
            </w:pPr>
            <w:r w:rsidRPr="006E34EF">
              <w:rPr>
                <w:rFonts w:cs="Arial"/>
                <w:sz w:val="20"/>
                <w:szCs w:val="20"/>
              </w:rPr>
              <w:t>2</w:t>
            </w:r>
          </w:p>
        </w:tc>
        <w:tc>
          <w:tcPr>
            <w:tcW w:w="2290" w:type="dxa"/>
            <w:tcBorders>
              <w:top w:val="nil"/>
              <w:left w:val="nil"/>
              <w:bottom w:val="single" w:sz="4" w:space="0" w:color="auto"/>
              <w:right w:val="single" w:sz="4" w:space="0" w:color="auto"/>
            </w:tcBorders>
            <w:shd w:val="clear" w:color="auto" w:fill="auto"/>
          </w:tcPr>
          <w:p w14:paraId="4A7854DB" w14:textId="77777777" w:rsidR="00631E05" w:rsidRPr="006E34EF" w:rsidRDefault="00631E05" w:rsidP="00B87EBD">
            <w:pPr>
              <w:spacing w:after="0" w:line="240" w:lineRule="auto"/>
              <w:rPr>
                <w:rFonts w:cs="Arial"/>
                <w:sz w:val="20"/>
                <w:szCs w:val="20"/>
              </w:rPr>
            </w:pPr>
            <w:r w:rsidRPr="006E34EF">
              <w:rPr>
                <w:rFonts w:cs="Arial"/>
                <w:sz w:val="20"/>
                <w:szCs w:val="20"/>
              </w:rPr>
              <w:t>Agency</w:t>
            </w:r>
          </w:p>
        </w:tc>
        <w:tc>
          <w:tcPr>
            <w:tcW w:w="885" w:type="dxa"/>
            <w:tcBorders>
              <w:top w:val="nil"/>
              <w:left w:val="nil"/>
              <w:bottom w:val="single" w:sz="4" w:space="0" w:color="auto"/>
              <w:right w:val="single" w:sz="4" w:space="0" w:color="auto"/>
            </w:tcBorders>
            <w:shd w:val="clear" w:color="auto" w:fill="auto"/>
          </w:tcPr>
          <w:p w14:paraId="055C394B"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3E0E9CA8" w14:textId="77777777" w:rsidR="00631E05" w:rsidRPr="006E34EF" w:rsidRDefault="00631E05" w:rsidP="00B87EBD">
            <w:pPr>
              <w:spacing w:after="0" w:line="240" w:lineRule="auto"/>
              <w:rPr>
                <w:rFonts w:cs="Arial"/>
                <w:sz w:val="20"/>
                <w:szCs w:val="20"/>
              </w:rPr>
            </w:pPr>
            <w:r w:rsidRPr="006E34EF">
              <w:rPr>
                <w:rFonts w:cs="Arial"/>
                <w:sz w:val="20"/>
                <w:szCs w:val="20"/>
              </w:rPr>
              <w:t>Agency name as displayed in TI. This is a standardized agency name to ensure consistency across all day sources. Reports can be generated based on the Agency. In most cases the SOW will be issued at the Agency level.</w:t>
            </w:r>
          </w:p>
        </w:tc>
        <w:tc>
          <w:tcPr>
            <w:tcW w:w="1890" w:type="dxa"/>
            <w:tcBorders>
              <w:top w:val="nil"/>
              <w:left w:val="nil"/>
              <w:bottom w:val="single" w:sz="4" w:space="0" w:color="auto"/>
              <w:right w:val="single" w:sz="4" w:space="0" w:color="auto"/>
            </w:tcBorders>
          </w:tcPr>
          <w:p w14:paraId="519CAB87"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4604866E" w14:textId="77777777" w:rsidTr="006E34EF">
        <w:trPr>
          <w:trHeight w:val="300"/>
        </w:trPr>
        <w:tc>
          <w:tcPr>
            <w:tcW w:w="802" w:type="dxa"/>
            <w:tcBorders>
              <w:top w:val="nil"/>
              <w:left w:val="single" w:sz="4" w:space="0" w:color="auto"/>
              <w:bottom w:val="single" w:sz="4" w:space="0" w:color="auto"/>
              <w:right w:val="single" w:sz="4" w:space="0" w:color="auto"/>
            </w:tcBorders>
            <w:shd w:val="clear" w:color="auto" w:fill="auto"/>
          </w:tcPr>
          <w:p w14:paraId="325817AE" w14:textId="77777777" w:rsidR="00631E05" w:rsidRPr="006E34EF" w:rsidRDefault="00631E05" w:rsidP="00B87EBD">
            <w:pPr>
              <w:spacing w:after="0" w:line="240" w:lineRule="auto"/>
              <w:rPr>
                <w:rFonts w:cs="Arial"/>
                <w:sz w:val="20"/>
                <w:szCs w:val="20"/>
              </w:rPr>
            </w:pPr>
            <w:r w:rsidRPr="006E34EF">
              <w:rPr>
                <w:rFonts w:cs="Arial"/>
                <w:sz w:val="20"/>
                <w:szCs w:val="20"/>
              </w:rPr>
              <w:t>3</w:t>
            </w:r>
          </w:p>
        </w:tc>
        <w:tc>
          <w:tcPr>
            <w:tcW w:w="2290" w:type="dxa"/>
            <w:tcBorders>
              <w:top w:val="nil"/>
              <w:left w:val="nil"/>
              <w:bottom w:val="single" w:sz="4" w:space="0" w:color="auto"/>
              <w:right w:val="single" w:sz="4" w:space="0" w:color="auto"/>
            </w:tcBorders>
            <w:shd w:val="clear" w:color="auto" w:fill="auto"/>
            <w:hideMark/>
          </w:tcPr>
          <w:p w14:paraId="78913E15" w14:textId="77777777" w:rsidR="00631E05" w:rsidRPr="006E34EF" w:rsidRDefault="00631E05" w:rsidP="00B87EBD">
            <w:pPr>
              <w:spacing w:after="0" w:line="240" w:lineRule="auto"/>
              <w:rPr>
                <w:rFonts w:cs="Arial"/>
                <w:sz w:val="20"/>
                <w:szCs w:val="20"/>
              </w:rPr>
            </w:pPr>
            <w:r w:rsidRPr="006E34EF">
              <w:rPr>
                <w:rFonts w:cs="Arial"/>
                <w:sz w:val="20"/>
                <w:szCs w:val="20"/>
              </w:rPr>
              <w:t>Sub Agency</w:t>
            </w:r>
          </w:p>
        </w:tc>
        <w:tc>
          <w:tcPr>
            <w:tcW w:w="885" w:type="dxa"/>
            <w:tcBorders>
              <w:top w:val="nil"/>
              <w:left w:val="nil"/>
              <w:bottom w:val="single" w:sz="4" w:space="0" w:color="auto"/>
              <w:right w:val="single" w:sz="4" w:space="0" w:color="auto"/>
            </w:tcBorders>
            <w:shd w:val="clear" w:color="auto" w:fill="auto"/>
          </w:tcPr>
          <w:p w14:paraId="7707B498"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7DA82CEB" w14:textId="77777777" w:rsidR="00631E05" w:rsidRPr="006E34EF" w:rsidRDefault="00631E05" w:rsidP="00B87EBD">
            <w:pPr>
              <w:spacing w:after="0" w:line="240" w:lineRule="auto"/>
              <w:rPr>
                <w:rFonts w:cs="Arial"/>
                <w:sz w:val="20"/>
                <w:szCs w:val="20"/>
              </w:rPr>
            </w:pPr>
            <w:r w:rsidRPr="006E34EF">
              <w:rPr>
                <w:rFonts w:cs="Arial"/>
                <w:sz w:val="20"/>
                <w:szCs w:val="20"/>
              </w:rPr>
              <w:t>Sub Agency name as displayed in TI. This is a standardized agency name to ensure consistency across all day sources. There are some cases where a Sub Agency will issue the SOW. Data is grouped by Sub Agency for analysis and planning.</w:t>
            </w:r>
          </w:p>
        </w:tc>
        <w:tc>
          <w:tcPr>
            <w:tcW w:w="1890" w:type="dxa"/>
            <w:tcBorders>
              <w:top w:val="nil"/>
              <w:left w:val="nil"/>
              <w:bottom w:val="single" w:sz="4" w:space="0" w:color="auto"/>
              <w:right w:val="single" w:sz="4" w:space="0" w:color="auto"/>
            </w:tcBorders>
          </w:tcPr>
          <w:p w14:paraId="37D01D65"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33639462" w14:textId="77777777" w:rsidTr="006E34EF">
        <w:trPr>
          <w:trHeight w:val="359"/>
        </w:trPr>
        <w:tc>
          <w:tcPr>
            <w:tcW w:w="802" w:type="dxa"/>
            <w:tcBorders>
              <w:top w:val="nil"/>
              <w:left w:val="single" w:sz="4" w:space="0" w:color="auto"/>
              <w:bottom w:val="single" w:sz="4" w:space="0" w:color="auto"/>
              <w:right w:val="single" w:sz="4" w:space="0" w:color="auto"/>
            </w:tcBorders>
            <w:shd w:val="clear" w:color="auto" w:fill="auto"/>
          </w:tcPr>
          <w:p w14:paraId="36A60287" w14:textId="77777777" w:rsidR="00631E05" w:rsidRPr="006E34EF" w:rsidRDefault="00631E05" w:rsidP="00B87EBD">
            <w:pPr>
              <w:spacing w:after="0" w:line="240" w:lineRule="auto"/>
              <w:rPr>
                <w:rFonts w:cs="Arial"/>
                <w:sz w:val="20"/>
                <w:szCs w:val="20"/>
              </w:rPr>
            </w:pPr>
            <w:r w:rsidRPr="006E34EF">
              <w:rPr>
                <w:rFonts w:cs="Arial"/>
                <w:sz w:val="20"/>
                <w:szCs w:val="20"/>
              </w:rPr>
              <w:t>4</w:t>
            </w:r>
          </w:p>
        </w:tc>
        <w:tc>
          <w:tcPr>
            <w:tcW w:w="2290" w:type="dxa"/>
            <w:tcBorders>
              <w:top w:val="nil"/>
              <w:left w:val="nil"/>
              <w:bottom w:val="single" w:sz="4" w:space="0" w:color="auto"/>
              <w:right w:val="single" w:sz="4" w:space="0" w:color="auto"/>
            </w:tcBorders>
            <w:shd w:val="clear" w:color="auto" w:fill="auto"/>
          </w:tcPr>
          <w:p w14:paraId="19BBC358" w14:textId="77777777" w:rsidR="00631E05" w:rsidRPr="006E34EF" w:rsidRDefault="00631E05" w:rsidP="00B87EBD">
            <w:pPr>
              <w:spacing w:after="0" w:line="240" w:lineRule="auto"/>
              <w:rPr>
                <w:rFonts w:cs="Arial"/>
                <w:sz w:val="20"/>
                <w:szCs w:val="20"/>
              </w:rPr>
            </w:pPr>
            <w:r w:rsidRPr="006E34EF">
              <w:rPr>
                <w:rFonts w:cs="Arial"/>
                <w:sz w:val="20"/>
                <w:szCs w:val="20"/>
              </w:rPr>
              <w:t>Source Agency Name</w:t>
            </w:r>
          </w:p>
        </w:tc>
        <w:tc>
          <w:tcPr>
            <w:tcW w:w="885" w:type="dxa"/>
            <w:tcBorders>
              <w:top w:val="nil"/>
              <w:left w:val="nil"/>
              <w:bottom w:val="single" w:sz="4" w:space="0" w:color="auto"/>
              <w:right w:val="single" w:sz="4" w:space="0" w:color="auto"/>
            </w:tcBorders>
            <w:shd w:val="clear" w:color="auto" w:fill="auto"/>
          </w:tcPr>
          <w:p w14:paraId="5341D9B0"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20492329" w14:textId="77777777" w:rsidR="00631E05" w:rsidRPr="006E34EF" w:rsidRDefault="00631E05" w:rsidP="00B87EBD">
            <w:pPr>
              <w:spacing w:after="0" w:line="240" w:lineRule="auto"/>
              <w:rPr>
                <w:rFonts w:cs="Arial"/>
                <w:sz w:val="20"/>
                <w:szCs w:val="20"/>
              </w:rPr>
            </w:pPr>
            <w:r w:rsidRPr="006E34EF">
              <w:rPr>
                <w:rFonts w:cs="Arial"/>
                <w:sz w:val="20"/>
                <w:szCs w:val="20"/>
              </w:rPr>
              <w:t>Agency Name as it appears in source file before standardization (e.g. WITS BAC name, Regional TOPS name). Not always provided by contractors. Allows an agency to compare detailed agency name as it was entered into the source system during order entry.</w:t>
            </w:r>
          </w:p>
        </w:tc>
        <w:tc>
          <w:tcPr>
            <w:tcW w:w="1890" w:type="dxa"/>
            <w:tcBorders>
              <w:top w:val="nil"/>
              <w:left w:val="nil"/>
              <w:bottom w:val="single" w:sz="4" w:space="0" w:color="auto"/>
              <w:right w:val="single" w:sz="4" w:space="0" w:color="auto"/>
            </w:tcBorders>
          </w:tcPr>
          <w:p w14:paraId="30D696CA"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7F582095" w14:textId="77777777" w:rsidTr="006E34EF">
        <w:trPr>
          <w:trHeight w:val="359"/>
        </w:trPr>
        <w:tc>
          <w:tcPr>
            <w:tcW w:w="802" w:type="dxa"/>
            <w:tcBorders>
              <w:top w:val="nil"/>
              <w:left w:val="single" w:sz="4" w:space="0" w:color="auto"/>
              <w:bottom w:val="single" w:sz="4" w:space="0" w:color="auto"/>
              <w:right w:val="single" w:sz="4" w:space="0" w:color="auto"/>
            </w:tcBorders>
            <w:shd w:val="clear" w:color="auto" w:fill="auto"/>
          </w:tcPr>
          <w:p w14:paraId="0E4034A5" w14:textId="77777777" w:rsidR="00631E05" w:rsidRPr="006E34EF" w:rsidRDefault="00631E05" w:rsidP="00B87EBD">
            <w:pPr>
              <w:spacing w:after="0" w:line="240" w:lineRule="auto"/>
              <w:rPr>
                <w:rFonts w:cs="Arial"/>
                <w:sz w:val="20"/>
                <w:szCs w:val="20"/>
              </w:rPr>
            </w:pPr>
            <w:r w:rsidRPr="006E34EF">
              <w:rPr>
                <w:rFonts w:cs="Arial"/>
                <w:sz w:val="20"/>
                <w:szCs w:val="20"/>
              </w:rPr>
              <w:t>5</w:t>
            </w:r>
          </w:p>
        </w:tc>
        <w:tc>
          <w:tcPr>
            <w:tcW w:w="2290" w:type="dxa"/>
            <w:tcBorders>
              <w:top w:val="nil"/>
              <w:left w:val="nil"/>
              <w:bottom w:val="single" w:sz="4" w:space="0" w:color="auto"/>
              <w:right w:val="single" w:sz="4" w:space="0" w:color="auto"/>
            </w:tcBorders>
            <w:shd w:val="clear" w:color="auto" w:fill="auto"/>
          </w:tcPr>
          <w:p w14:paraId="50304487" w14:textId="77777777" w:rsidR="00631E05" w:rsidRPr="006E34EF" w:rsidRDefault="00631E05" w:rsidP="00B87EBD">
            <w:pPr>
              <w:spacing w:after="0" w:line="240" w:lineRule="auto"/>
              <w:rPr>
                <w:rFonts w:cs="Arial"/>
                <w:sz w:val="20"/>
                <w:szCs w:val="20"/>
              </w:rPr>
            </w:pPr>
            <w:r w:rsidRPr="006E34EF">
              <w:rPr>
                <w:rFonts w:cs="Arial"/>
                <w:sz w:val="20"/>
                <w:szCs w:val="20"/>
              </w:rPr>
              <w:t>AHC</w:t>
            </w:r>
          </w:p>
        </w:tc>
        <w:tc>
          <w:tcPr>
            <w:tcW w:w="885" w:type="dxa"/>
            <w:tcBorders>
              <w:top w:val="nil"/>
              <w:left w:val="nil"/>
              <w:bottom w:val="single" w:sz="4" w:space="0" w:color="auto"/>
              <w:right w:val="single" w:sz="4" w:space="0" w:color="auto"/>
            </w:tcBorders>
            <w:shd w:val="clear" w:color="auto" w:fill="auto"/>
          </w:tcPr>
          <w:p w14:paraId="66C1DDC9" w14:textId="77777777" w:rsidR="00631E05" w:rsidRPr="006E34EF" w:rsidRDefault="00631E05" w:rsidP="00B87EBD">
            <w:pPr>
              <w:spacing w:after="0" w:line="240" w:lineRule="auto"/>
              <w:rPr>
                <w:rFonts w:cs="Arial"/>
                <w:sz w:val="20"/>
                <w:szCs w:val="20"/>
              </w:rPr>
            </w:pPr>
            <w:r w:rsidRPr="006E34EF">
              <w:rPr>
                <w:rFonts w:cs="Arial"/>
                <w:sz w:val="20"/>
                <w:szCs w:val="20"/>
              </w:rPr>
              <w:t>28</w:t>
            </w:r>
          </w:p>
        </w:tc>
        <w:tc>
          <w:tcPr>
            <w:tcW w:w="8548" w:type="dxa"/>
            <w:tcBorders>
              <w:top w:val="nil"/>
              <w:left w:val="nil"/>
              <w:bottom w:val="single" w:sz="4" w:space="0" w:color="auto"/>
              <w:right w:val="single" w:sz="4" w:space="0" w:color="auto"/>
            </w:tcBorders>
            <w:shd w:val="clear" w:color="auto" w:fill="auto"/>
          </w:tcPr>
          <w:p w14:paraId="366653B1" w14:textId="77777777" w:rsidR="00631E05" w:rsidRPr="006E34EF" w:rsidRDefault="00631E05" w:rsidP="00B87EBD">
            <w:pPr>
              <w:spacing w:after="0" w:line="240" w:lineRule="auto"/>
              <w:rPr>
                <w:rFonts w:cs="Arial"/>
                <w:sz w:val="20"/>
                <w:szCs w:val="20"/>
              </w:rPr>
            </w:pPr>
            <w:r w:rsidRPr="006E34EF">
              <w:rPr>
                <w:rFonts w:cs="Arial"/>
                <w:sz w:val="20"/>
                <w:szCs w:val="20"/>
              </w:rPr>
              <w:t>Agency Hierarchical Code captured from source files for Networx data. Derived from the agency bureau and/or related LD records for WITS and Regional as it is not required for local services during ordering. Agencies track spending and other statistics by AHC. One Sub Agency can have multiple AHC Codes.</w:t>
            </w:r>
          </w:p>
        </w:tc>
        <w:tc>
          <w:tcPr>
            <w:tcW w:w="1890" w:type="dxa"/>
            <w:tcBorders>
              <w:top w:val="nil"/>
              <w:left w:val="nil"/>
              <w:bottom w:val="single" w:sz="4" w:space="0" w:color="auto"/>
              <w:right w:val="single" w:sz="4" w:space="0" w:color="auto"/>
            </w:tcBorders>
          </w:tcPr>
          <w:p w14:paraId="0EA587D1"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2C53729C" w14:textId="77777777" w:rsidTr="006E34EF">
        <w:trPr>
          <w:trHeight w:val="359"/>
        </w:trPr>
        <w:tc>
          <w:tcPr>
            <w:tcW w:w="802" w:type="dxa"/>
            <w:tcBorders>
              <w:top w:val="nil"/>
              <w:left w:val="single" w:sz="4" w:space="0" w:color="auto"/>
              <w:bottom w:val="single" w:sz="4" w:space="0" w:color="auto"/>
              <w:right w:val="single" w:sz="4" w:space="0" w:color="auto"/>
            </w:tcBorders>
            <w:shd w:val="clear" w:color="auto" w:fill="auto"/>
          </w:tcPr>
          <w:p w14:paraId="72E6F527" w14:textId="77777777" w:rsidR="00631E05" w:rsidRPr="006E34EF" w:rsidRDefault="00631E05" w:rsidP="00B87EBD">
            <w:pPr>
              <w:spacing w:after="0" w:line="240" w:lineRule="auto"/>
              <w:rPr>
                <w:rFonts w:cs="Arial"/>
                <w:sz w:val="20"/>
                <w:szCs w:val="20"/>
              </w:rPr>
            </w:pPr>
            <w:r w:rsidRPr="006E34EF">
              <w:rPr>
                <w:rFonts w:cs="Arial"/>
                <w:sz w:val="20"/>
                <w:szCs w:val="20"/>
              </w:rPr>
              <w:t>6</w:t>
            </w:r>
          </w:p>
        </w:tc>
        <w:tc>
          <w:tcPr>
            <w:tcW w:w="2290" w:type="dxa"/>
            <w:tcBorders>
              <w:top w:val="nil"/>
              <w:left w:val="nil"/>
              <w:bottom w:val="single" w:sz="4" w:space="0" w:color="auto"/>
              <w:right w:val="single" w:sz="4" w:space="0" w:color="auto"/>
            </w:tcBorders>
            <w:shd w:val="clear" w:color="auto" w:fill="auto"/>
          </w:tcPr>
          <w:p w14:paraId="2157D148" w14:textId="77777777" w:rsidR="00631E05" w:rsidRPr="006E34EF" w:rsidRDefault="00631E05" w:rsidP="00B87EBD">
            <w:pPr>
              <w:spacing w:after="0" w:line="240" w:lineRule="auto"/>
              <w:rPr>
                <w:rFonts w:cs="Arial"/>
                <w:sz w:val="20"/>
                <w:szCs w:val="20"/>
              </w:rPr>
            </w:pPr>
            <w:r w:rsidRPr="006E34EF">
              <w:rPr>
                <w:rFonts w:cs="Arial"/>
                <w:sz w:val="20"/>
                <w:szCs w:val="20"/>
              </w:rPr>
              <w:t>Agency Bureau Code</w:t>
            </w:r>
          </w:p>
        </w:tc>
        <w:tc>
          <w:tcPr>
            <w:tcW w:w="885" w:type="dxa"/>
            <w:tcBorders>
              <w:top w:val="nil"/>
              <w:left w:val="nil"/>
              <w:bottom w:val="single" w:sz="4" w:space="0" w:color="auto"/>
              <w:right w:val="single" w:sz="4" w:space="0" w:color="auto"/>
            </w:tcBorders>
            <w:shd w:val="clear" w:color="auto" w:fill="auto"/>
          </w:tcPr>
          <w:p w14:paraId="4104713A" w14:textId="77777777" w:rsidR="00631E05" w:rsidRPr="006E34EF" w:rsidRDefault="00631E05" w:rsidP="00B87EBD">
            <w:pPr>
              <w:spacing w:after="0" w:line="240" w:lineRule="auto"/>
              <w:rPr>
                <w:rFonts w:cs="Arial"/>
                <w:sz w:val="20"/>
                <w:szCs w:val="20"/>
              </w:rPr>
            </w:pPr>
            <w:r w:rsidRPr="006E34EF">
              <w:rPr>
                <w:rFonts w:cs="Arial"/>
                <w:sz w:val="20"/>
                <w:szCs w:val="20"/>
              </w:rPr>
              <w:t>4</w:t>
            </w:r>
          </w:p>
        </w:tc>
        <w:tc>
          <w:tcPr>
            <w:tcW w:w="8548" w:type="dxa"/>
            <w:tcBorders>
              <w:top w:val="nil"/>
              <w:left w:val="nil"/>
              <w:bottom w:val="single" w:sz="4" w:space="0" w:color="auto"/>
              <w:right w:val="single" w:sz="4" w:space="0" w:color="auto"/>
            </w:tcBorders>
            <w:shd w:val="clear" w:color="auto" w:fill="auto"/>
          </w:tcPr>
          <w:p w14:paraId="62788F24" w14:textId="67AA19CC" w:rsidR="00631E05" w:rsidRPr="006E34EF" w:rsidRDefault="00631E05" w:rsidP="00B87EBD">
            <w:pPr>
              <w:spacing w:after="0" w:line="240" w:lineRule="auto"/>
              <w:rPr>
                <w:rFonts w:cs="Arial"/>
                <w:sz w:val="20"/>
                <w:szCs w:val="20"/>
              </w:rPr>
            </w:pPr>
            <w:r w:rsidRPr="006E34EF">
              <w:rPr>
                <w:rFonts w:cs="Arial"/>
                <w:sz w:val="20"/>
                <w:szCs w:val="20"/>
              </w:rPr>
              <w:t xml:space="preserve">Provides the Agency Bureau </w:t>
            </w:r>
            <w:r w:rsidR="002F5466">
              <w:rPr>
                <w:rFonts w:cs="Arial"/>
                <w:sz w:val="20"/>
                <w:szCs w:val="20"/>
              </w:rPr>
              <w:t xml:space="preserve">(AB) </w:t>
            </w:r>
            <w:r w:rsidRPr="006E34EF">
              <w:rPr>
                <w:rFonts w:cs="Arial"/>
                <w:sz w:val="20"/>
                <w:szCs w:val="20"/>
              </w:rPr>
              <w:t>Code based on the AHC received from the primary source files</w:t>
            </w:r>
          </w:p>
        </w:tc>
        <w:tc>
          <w:tcPr>
            <w:tcW w:w="1890" w:type="dxa"/>
            <w:tcBorders>
              <w:top w:val="nil"/>
              <w:left w:val="nil"/>
              <w:bottom w:val="single" w:sz="4" w:space="0" w:color="auto"/>
              <w:right w:val="single" w:sz="4" w:space="0" w:color="auto"/>
            </w:tcBorders>
          </w:tcPr>
          <w:p w14:paraId="46184673"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009ADF9E" w14:textId="77777777" w:rsidTr="006E34EF">
        <w:trPr>
          <w:trHeight w:val="300"/>
        </w:trPr>
        <w:tc>
          <w:tcPr>
            <w:tcW w:w="802" w:type="dxa"/>
            <w:tcBorders>
              <w:top w:val="nil"/>
              <w:left w:val="single" w:sz="4" w:space="0" w:color="auto"/>
              <w:bottom w:val="single" w:sz="4" w:space="0" w:color="auto"/>
              <w:right w:val="single" w:sz="4" w:space="0" w:color="auto"/>
            </w:tcBorders>
            <w:shd w:val="clear" w:color="auto" w:fill="auto"/>
          </w:tcPr>
          <w:p w14:paraId="1860936E" w14:textId="77777777" w:rsidR="00631E05" w:rsidRPr="006E34EF" w:rsidRDefault="00631E05" w:rsidP="00B87EBD">
            <w:pPr>
              <w:spacing w:after="0" w:line="240" w:lineRule="auto"/>
              <w:rPr>
                <w:rFonts w:cs="Arial"/>
                <w:sz w:val="20"/>
                <w:szCs w:val="20"/>
              </w:rPr>
            </w:pPr>
            <w:r w:rsidRPr="006E34EF">
              <w:rPr>
                <w:rFonts w:cs="Arial"/>
                <w:sz w:val="20"/>
                <w:szCs w:val="20"/>
              </w:rPr>
              <w:t>7</w:t>
            </w:r>
          </w:p>
        </w:tc>
        <w:tc>
          <w:tcPr>
            <w:tcW w:w="2290" w:type="dxa"/>
            <w:tcBorders>
              <w:top w:val="nil"/>
              <w:left w:val="nil"/>
              <w:bottom w:val="single" w:sz="4" w:space="0" w:color="auto"/>
              <w:right w:val="single" w:sz="4" w:space="0" w:color="auto"/>
            </w:tcBorders>
            <w:shd w:val="clear" w:color="auto" w:fill="auto"/>
            <w:hideMark/>
          </w:tcPr>
          <w:p w14:paraId="4C04A4BF" w14:textId="77777777" w:rsidR="00631E05" w:rsidRPr="006E34EF" w:rsidRDefault="00631E05" w:rsidP="00B87EBD">
            <w:pPr>
              <w:spacing w:after="0" w:line="240" w:lineRule="auto"/>
              <w:rPr>
                <w:rFonts w:cs="Arial"/>
                <w:sz w:val="20"/>
                <w:szCs w:val="20"/>
              </w:rPr>
            </w:pPr>
            <w:r w:rsidRPr="006E34EF">
              <w:rPr>
                <w:rFonts w:cs="Arial"/>
                <w:sz w:val="20"/>
                <w:szCs w:val="20"/>
              </w:rPr>
              <w:t>Contract</w:t>
            </w:r>
          </w:p>
        </w:tc>
        <w:tc>
          <w:tcPr>
            <w:tcW w:w="885" w:type="dxa"/>
            <w:tcBorders>
              <w:top w:val="nil"/>
              <w:left w:val="nil"/>
              <w:bottom w:val="single" w:sz="4" w:space="0" w:color="auto"/>
              <w:right w:val="single" w:sz="4" w:space="0" w:color="auto"/>
            </w:tcBorders>
            <w:shd w:val="clear" w:color="auto" w:fill="auto"/>
          </w:tcPr>
          <w:p w14:paraId="69311FA8" w14:textId="77777777" w:rsidR="00631E05" w:rsidRPr="006E34EF" w:rsidRDefault="00631E05" w:rsidP="00B87EBD">
            <w:pPr>
              <w:spacing w:after="0" w:line="240" w:lineRule="auto"/>
              <w:rPr>
                <w:rFonts w:cs="Arial"/>
                <w:sz w:val="20"/>
                <w:szCs w:val="20"/>
              </w:rPr>
            </w:pPr>
            <w:r w:rsidRPr="006E34EF">
              <w:rPr>
                <w:rFonts w:cs="Arial"/>
                <w:sz w:val="20"/>
                <w:szCs w:val="20"/>
              </w:rPr>
              <w:t>10</w:t>
            </w:r>
          </w:p>
        </w:tc>
        <w:tc>
          <w:tcPr>
            <w:tcW w:w="8548" w:type="dxa"/>
            <w:tcBorders>
              <w:top w:val="nil"/>
              <w:left w:val="nil"/>
              <w:bottom w:val="single" w:sz="4" w:space="0" w:color="auto"/>
              <w:right w:val="single" w:sz="4" w:space="0" w:color="auto"/>
            </w:tcBorders>
            <w:shd w:val="clear" w:color="auto" w:fill="auto"/>
          </w:tcPr>
          <w:p w14:paraId="1C985BEE" w14:textId="77777777" w:rsidR="00631E05" w:rsidRPr="006E34EF" w:rsidRDefault="00631E05" w:rsidP="00B87EBD">
            <w:pPr>
              <w:spacing w:after="0" w:line="240" w:lineRule="auto"/>
              <w:rPr>
                <w:rFonts w:cs="Arial"/>
                <w:sz w:val="20"/>
                <w:szCs w:val="20"/>
              </w:rPr>
            </w:pPr>
            <w:r w:rsidRPr="006E34EF">
              <w:rPr>
                <w:rFonts w:cs="Arial"/>
                <w:sz w:val="20"/>
                <w:szCs w:val="20"/>
              </w:rPr>
              <w:t>There are 3 Contracts- Networx, WITS 3 and GSA RLS. Agencies will need for FOs and transition purposes.</w:t>
            </w:r>
          </w:p>
        </w:tc>
        <w:tc>
          <w:tcPr>
            <w:tcW w:w="1890" w:type="dxa"/>
            <w:tcBorders>
              <w:top w:val="nil"/>
              <w:left w:val="nil"/>
              <w:bottom w:val="single" w:sz="4" w:space="0" w:color="auto"/>
              <w:right w:val="single" w:sz="4" w:space="0" w:color="auto"/>
            </w:tcBorders>
          </w:tcPr>
          <w:p w14:paraId="1C0B8285"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1D65C2AE" w14:textId="77777777" w:rsidTr="006E34EF">
        <w:trPr>
          <w:trHeight w:val="314"/>
        </w:trPr>
        <w:tc>
          <w:tcPr>
            <w:tcW w:w="802" w:type="dxa"/>
            <w:tcBorders>
              <w:top w:val="nil"/>
              <w:left w:val="single" w:sz="4" w:space="0" w:color="auto"/>
              <w:bottom w:val="single" w:sz="4" w:space="0" w:color="auto"/>
              <w:right w:val="single" w:sz="4" w:space="0" w:color="auto"/>
            </w:tcBorders>
            <w:shd w:val="clear" w:color="auto" w:fill="auto"/>
          </w:tcPr>
          <w:p w14:paraId="508165D2" w14:textId="77777777" w:rsidR="00631E05" w:rsidRPr="006E34EF" w:rsidRDefault="00631E05" w:rsidP="00B87EBD">
            <w:pPr>
              <w:spacing w:after="0" w:line="240" w:lineRule="auto"/>
              <w:rPr>
                <w:rFonts w:cs="Arial"/>
                <w:sz w:val="20"/>
                <w:szCs w:val="20"/>
              </w:rPr>
            </w:pPr>
            <w:r w:rsidRPr="006E34EF">
              <w:rPr>
                <w:rFonts w:cs="Arial"/>
                <w:sz w:val="20"/>
                <w:szCs w:val="20"/>
              </w:rPr>
              <w:t>8</w:t>
            </w:r>
          </w:p>
        </w:tc>
        <w:tc>
          <w:tcPr>
            <w:tcW w:w="2290" w:type="dxa"/>
            <w:tcBorders>
              <w:top w:val="nil"/>
              <w:left w:val="nil"/>
              <w:bottom w:val="single" w:sz="4" w:space="0" w:color="auto"/>
              <w:right w:val="single" w:sz="4" w:space="0" w:color="auto"/>
            </w:tcBorders>
            <w:shd w:val="clear" w:color="auto" w:fill="auto"/>
            <w:hideMark/>
          </w:tcPr>
          <w:p w14:paraId="0F2C16B0" w14:textId="77777777" w:rsidR="00631E05" w:rsidRPr="006E34EF" w:rsidRDefault="00631E05" w:rsidP="00B87EBD">
            <w:pPr>
              <w:spacing w:after="0" w:line="240" w:lineRule="auto"/>
              <w:rPr>
                <w:rFonts w:cs="Arial"/>
                <w:sz w:val="20"/>
                <w:szCs w:val="20"/>
              </w:rPr>
            </w:pPr>
            <w:r w:rsidRPr="006E34EF">
              <w:rPr>
                <w:rFonts w:cs="Arial"/>
                <w:sz w:val="20"/>
                <w:szCs w:val="20"/>
              </w:rPr>
              <w:t>Contract Id</w:t>
            </w:r>
          </w:p>
        </w:tc>
        <w:tc>
          <w:tcPr>
            <w:tcW w:w="885" w:type="dxa"/>
            <w:tcBorders>
              <w:top w:val="nil"/>
              <w:left w:val="nil"/>
              <w:bottom w:val="single" w:sz="4" w:space="0" w:color="auto"/>
              <w:right w:val="single" w:sz="4" w:space="0" w:color="auto"/>
            </w:tcBorders>
            <w:shd w:val="clear" w:color="auto" w:fill="auto"/>
          </w:tcPr>
          <w:p w14:paraId="296F245F" w14:textId="77777777" w:rsidR="00631E05" w:rsidRPr="006E34EF" w:rsidRDefault="00631E05" w:rsidP="00B87EBD">
            <w:pPr>
              <w:spacing w:after="0" w:line="240" w:lineRule="auto"/>
              <w:rPr>
                <w:rFonts w:cs="Arial"/>
                <w:sz w:val="20"/>
                <w:szCs w:val="20"/>
              </w:rPr>
            </w:pPr>
            <w:r w:rsidRPr="006E34EF">
              <w:rPr>
                <w:rFonts w:cs="Arial"/>
                <w:sz w:val="20"/>
                <w:szCs w:val="20"/>
              </w:rPr>
              <w:t>50</w:t>
            </w:r>
          </w:p>
        </w:tc>
        <w:tc>
          <w:tcPr>
            <w:tcW w:w="8548" w:type="dxa"/>
            <w:tcBorders>
              <w:top w:val="nil"/>
              <w:left w:val="nil"/>
              <w:bottom w:val="single" w:sz="4" w:space="0" w:color="auto"/>
              <w:right w:val="single" w:sz="4" w:space="0" w:color="auto"/>
            </w:tcBorders>
            <w:shd w:val="clear" w:color="auto" w:fill="auto"/>
          </w:tcPr>
          <w:p w14:paraId="27D32076" w14:textId="77777777" w:rsidR="00631E05" w:rsidRPr="006E34EF" w:rsidRDefault="00631E05" w:rsidP="00B87EBD">
            <w:pPr>
              <w:spacing w:after="0" w:line="240" w:lineRule="auto"/>
              <w:rPr>
                <w:rFonts w:cs="Arial"/>
                <w:sz w:val="20"/>
                <w:szCs w:val="20"/>
              </w:rPr>
            </w:pPr>
            <w:r w:rsidRPr="006E34EF">
              <w:rPr>
                <w:rFonts w:cs="Arial"/>
                <w:sz w:val="20"/>
                <w:szCs w:val="20"/>
              </w:rPr>
              <w:t>Provides standardized contract Ids for each of the three groups of contracts:</w:t>
            </w:r>
          </w:p>
          <w:p w14:paraId="69912170" w14:textId="77777777" w:rsidR="00631E05" w:rsidRPr="006E34EF" w:rsidRDefault="00631E05" w:rsidP="00B87EBD">
            <w:pPr>
              <w:spacing w:after="0" w:line="240" w:lineRule="auto"/>
              <w:rPr>
                <w:rFonts w:cs="Arial"/>
                <w:sz w:val="20"/>
                <w:szCs w:val="20"/>
              </w:rPr>
            </w:pPr>
            <w:r w:rsidRPr="006E34EF">
              <w:rPr>
                <w:rFonts w:cs="Arial"/>
                <w:sz w:val="20"/>
                <w:szCs w:val="20"/>
              </w:rPr>
              <w:t>Networx=ENTERPRISE or UNIVERSAL</w:t>
            </w:r>
          </w:p>
          <w:p w14:paraId="7FBCA5F7" w14:textId="77777777" w:rsidR="00631E05" w:rsidRPr="006E34EF" w:rsidRDefault="00631E05" w:rsidP="00B87EBD">
            <w:pPr>
              <w:spacing w:after="0" w:line="240" w:lineRule="auto"/>
              <w:rPr>
                <w:rFonts w:cs="Arial"/>
                <w:sz w:val="20"/>
                <w:szCs w:val="20"/>
              </w:rPr>
            </w:pPr>
            <w:r w:rsidRPr="006E34EF">
              <w:rPr>
                <w:rFonts w:cs="Arial"/>
                <w:sz w:val="20"/>
                <w:szCs w:val="20"/>
              </w:rPr>
              <w:t>Regional=</w:t>
            </w:r>
            <w:r w:rsidRPr="006E34EF">
              <w:rPr>
                <w:rFonts w:eastAsia="Times New Roman" w:cs="Arial"/>
                <w:sz w:val="20"/>
                <w:szCs w:val="20"/>
              </w:rPr>
              <w:t xml:space="preserve"> REGIONAL (</w:t>
            </w:r>
            <w:r w:rsidRPr="006E34EF">
              <w:rPr>
                <w:rFonts w:cs="Arial"/>
                <w:sz w:val="20"/>
                <w:szCs w:val="20"/>
              </w:rPr>
              <w:t>Local contracts with each of the Local Exchange Carriers); TARIFF (procured via Tariff Services); GSA INTERNAL (GSA provided PBX, GSA provided other minor services)</w:t>
            </w:r>
          </w:p>
          <w:p w14:paraId="03380499" w14:textId="77777777" w:rsidR="00631E05" w:rsidRPr="006E34EF" w:rsidRDefault="00631E05" w:rsidP="00B87EBD">
            <w:pPr>
              <w:spacing w:after="0" w:line="240" w:lineRule="auto"/>
              <w:rPr>
                <w:rFonts w:cs="Arial"/>
                <w:sz w:val="20"/>
                <w:szCs w:val="20"/>
                <w:highlight w:val="yellow"/>
              </w:rPr>
            </w:pPr>
            <w:r w:rsidRPr="006E34EF">
              <w:rPr>
                <w:rFonts w:cs="Arial"/>
                <w:sz w:val="20"/>
                <w:szCs w:val="20"/>
              </w:rPr>
              <w:t xml:space="preserve">WITS 3=WITS 3 </w:t>
            </w:r>
          </w:p>
        </w:tc>
        <w:tc>
          <w:tcPr>
            <w:tcW w:w="1890" w:type="dxa"/>
            <w:tcBorders>
              <w:top w:val="nil"/>
              <w:left w:val="nil"/>
              <w:bottom w:val="single" w:sz="4" w:space="0" w:color="auto"/>
              <w:right w:val="single" w:sz="4" w:space="0" w:color="auto"/>
            </w:tcBorders>
          </w:tcPr>
          <w:p w14:paraId="17150B78"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79792EA0" w14:textId="77777777" w:rsidTr="006E34EF">
        <w:trPr>
          <w:trHeight w:val="368"/>
        </w:trPr>
        <w:tc>
          <w:tcPr>
            <w:tcW w:w="802" w:type="dxa"/>
            <w:tcBorders>
              <w:top w:val="nil"/>
              <w:left w:val="single" w:sz="4" w:space="0" w:color="auto"/>
              <w:bottom w:val="single" w:sz="4" w:space="0" w:color="auto"/>
              <w:right w:val="single" w:sz="4" w:space="0" w:color="auto"/>
            </w:tcBorders>
            <w:shd w:val="clear" w:color="auto" w:fill="auto"/>
          </w:tcPr>
          <w:p w14:paraId="63EA4DA6" w14:textId="77777777" w:rsidR="00631E05" w:rsidRPr="006E34EF" w:rsidRDefault="00631E05" w:rsidP="00B87EBD">
            <w:pPr>
              <w:spacing w:after="0" w:line="240" w:lineRule="auto"/>
              <w:rPr>
                <w:rFonts w:cs="Arial"/>
                <w:sz w:val="20"/>
                <w:szCs w:val="20"/>
              </w:rPr>
            </w:pPr>
            <w:r w:rsidRPr="006E34EF">
              <w:rPr>
                <w:rFonts w:cs="Arial"/>
                <w:sz w:val="20"/>
                <w:szCs w:val="20"/>
              </w:rPr>
              <w:t>9</w:t>
            </w:r>
          </w:p>
        </w:tc>
        <w:tc>
          <w:tcPr>
            <w:tcW w:w="2290" w:type="dxa"/>
            <w:tcBorders>
              <w:top w:val="nil"/>
              <w:left w:val="nil"/>
              <w:bottom w:val="single" w:sz="4" w:space="0" w:color="auto"/>
              <w:right w:val="single" w:sz="4" w:space="0" w:color="auto"/>
            </w:tcBorders>
            <w:shd w:val="clear" w:color="auto" w:fill="auto"/>
            <w:hideMark/>
          </w:tcPr>
          <w:p w14:paraId="2EB1BB3D" w14:textId="77777777" w:rsidR="00631E05" w:rsidRPr="006E34EF" w:rsidRDefault="00631E05" w:rsidP="00B87EBD">
            <w:pPr>
              <w:spacing w:after="0" w:line="240" w:lineRule="auto"/>
              <w:rPr>
                <w:rFonts w:cs="Arial"/>
                <w:sz w:val="20"/>
                <w:szCs w:val="20"/>
              </w:rPr>
            </w:pPr>
            <w:r w:rsidRPr="006E34EF">
              <w:rPr>
                <w:rFonts w:cs="Arial"/>
                <w:sz w:val="20"/>
                <w:szCs w:val="20"/>
              </w:rPr>
              <w:t>Contractor Name</w:t>
            </w:r>
          </w:p>
        </w:tc>
        <w:tc>
          <w:tcPr>
            <w:tcW w:w="885" w:type="dxa"/>
            <w:tcBorders>
              <w:top w:val="nil"/>
              <w:left w:val="nil"/>
              <w:bottom w:val="single" w:sz="4" w:space="0" w:color="auto"/>
              <w:right w:val="single" w:sz="4" w:space="0" w:color="auto"/>
            </w:tcBorders>
            <w:shd w:val="clear" w:color="auto" w:fill="auto"/>
          </w:tcPr>
          <w:p w14:paraId="7368D625"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17EC321E" w14:textId="77777777" w:rsidR="00631E05" w:rsidRPr="006E34EF" w:rsidRDefault="00631E05" w:rsidP="00B87EBD">
            <w:pPr>
              <w:spacing w:after="0" w:line="240" w:lineRule="auto"/>
              <w:rPr>
                <w:rFonts w:cs="Arial"/>
                <w:sz w:val="20"/>
                <w:szCs w:val="20"/>
              </w:rPr>
            </w:pPr>
            <w:r w:rsidRPr="006E34EF">
              <w:rPr>
                <w:rFonts w:cs="Arial"/>
                <w:sz w:val="20"/>
                <w:szCs w:val="20"/>
              </w:rPr>
              <w:t>Standardized name for service providing contractors. Based on TI. Used to know the current contractor to assist in obtaining technical attributes of service when determining transition orders with the new contractor. Also required for the disconnect order.</w:t>
            </w:r>
          </w:p>
        </w:tc>
        <w:tc>
          <w:tcPr>
            <w:tcW w:w="1890" w:type="dxa"/>
            <w:tcBorders>
              <w:top w:val="nil"/>
              <w:left w:val="nil"/>
              <w:bottom w:val="single" w:sz="4" w:space="0" w:color="auto"/>
              <w:right w:val="single" w:sz="4" w:space="0" w:color="auto"/>
            </w:tcBorders>
          </w:tcPr>
          <w:p w14:paraId="5B4B794C"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5CE3F4F7" w14:textId="77777777" w:rsidTr="006E34EF">
        <w:trPr>
          <w:trHeight w:val="300"/>
        </w:trPr>
        <w:tc>
          <w:tcPr>
            <w:tcW w:w="802" w:type="dxa"/>
            <w:tcBorders>
              <w:top w:val="nil"/>
              <w:left w:val="single" w:sz="4" w:space="0" w:color="auto"/>
              <w:bottom w:val="single" w:sz="4" w:space="0" w:color="auto"/>
              <w:right w:val="single" w:sz="4" w:space="0" w:color="auto"/>
            </w:tcBorders>
            <w:shd w:val="clear" w:color="auto" w:fill="auto"/>
          </w:tcPr>
          <w:p w14:paraId="38FE9E0C" w14:textId="77777777" w:rsidR="00631E05" w:rsidRPr="006E34EF" w:rsidRDefault="00631E05" w:rsidP="00B87EBD">
            <w:pPr>
              <w:spacing w:after="0" w:line="240" w:lineRule="auto"/>
              <w:rPr>
                <w:rFonts w:cs="Arial"/>
                <w:sz w:val="20"/>
                <w:szCs w:val="20"/>
              </w:rPr>
            </w:pPr>
            <w:r w:rsidRPr="006E34EF">
              <w:rPr>
                <w:rFonts w:cs="Arial"/>
                <w:sz w:val="20"/>
                <w:szCs w:val="20"/>
              </w:rPr>
              <w:t>10</w:t>
            </w:r>
          </w:p>
        </w:tc>
        <w:tc>
          <w:tcPr>
            <w:tcW w:w="2290" w:type="dxa"/>
            <w:tcBorders>
              <w:top w:val="nil"/>
              <w:left w:val="nil"/>
              <w:bottom w:val="single" w:sz="4" w:space="0" w:color="auto"/>
              <w:right w:val="single" w:sz="4" w:space="0" w:color="auto"/>
            </w:tcBorders>
            <w:shd w:val="clear" w:color="auto" w:fill="auto"/>
            <w:hideMark/>
          </w:tcPr>
          <w:p w14:paraId="1B01F7D2" w14:textId="77777777" w:rsidR="00631E05" w:rsidRPr="006E34EF" w:rsidRDefault="00631E05" w:rsidP="00B87EBD">
            <w:pPr>
              <w:spacing w:after="0" w:line="240" w:lineRule="auto"/>
              <w:rPr>
                <w:rFonts w:cs="Arial"/>
                <w:sz w:val="20"/>
                <w:szCs w:val="20"/>
              </w:rPr>
            </w:pPr>
            <w:r w:rsidRPr="006E34EF">
              <w:rPr>
                <w:rFonts w:cs="Arial"/>
                <w:sz w:val="20"/>
                <w:szCs w:val="20"/>
              </w:rPr>
              <w:t>Service</w:t>
            </w:r>
          </w:p>
        </w:tc>
        <w:tc>
          <w:tcPr>
            <w:tcW w:w="885" w:type="dxa"/>
            <w:tcBorders>
              <w:top w:val="nil"/>
              <w:left w:val="nil"/>
              <w:bottom w:val="single" w:sz="4" w:space="0" w:color="auto"/>
              <w:right w:val="single" w:sz="4" w:space="0" w:color="auto"/>
            </w:tcBorders>
            <w:shd w:val="clear" w:color="auto" w:fill="auto"/>
          </w:tcPr>
          <w:p w14:paraId="358CF560"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7BAE45A7" w14:textId="77777777" w:rsidR="00631E05" w:rsidRPr="006E34EF" w:rsidRDefault="00631E05" w:rsidP="00B87EBD">
            <w:pPr>
              <w:spacing w:after="0" w:line="240" w:lineRule="auto"/>
              <w:rPr>
                <w:rFonts w:cs="Arial"/>
                <w:sz w:val="20"/>
                <w:szCs w:val="20"/>
              </w:rPr>
            </w:pPr>
            <w:r w:rsidRPr="006E34EF">
              <w:rPr>
                <w:rFonts w:cs="Arial"/>
                <w:sz w:val="20"/>
                <w:szCs w:val="20"/>
              </w:rPr>
              <w:t>Standardized current service. All source file service data is mapped to a standardized service for TI and AAI. This is done as each contractor “names” services somewhat differently. Standardized service names are primarily predicated on Networx naming conventions. Helps in determining EIS service, how it is delivered, and how it should be ordered.</w:t>
            </w:r>
          </w:p>
        </w:tc>
        <w:tc>
          <w:tcPr>
            <w:tcW w:w="1890" w:type="dxa"/>
            <w:tcBorders>
              <w:top w:val="nil"/>
              <w:left w:val="nil"/>
              <w:bottom w:val="single" w:sz="4" w:space="0" w:color="auto"/>
              <w:right w:val="single" w:sz="4" w:space="0" w:color="auto"/>
            </w:tcBorders>
          </w:tcPr>
          <w:p w14:paraId="67B31971"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6EC82315" w14:textId="77777777" w:rsidTr="006E34EF">
        <w:trPr>
          <w:trHeight w:val="300"/>
        </w:trPr>
        <w:tc>
          <w:tcPr>
            <w:tcW w:w="802" w:type="dxa"/>
            <w:tcBorders>
              <w:top w:val="nil"/>
              <w:left w:val="single" w:sz="4" w:space="0" w:color="auto"/>
              <w:bottom w:val="nil"/>
              <w:right w:val="single" w:sz="4" w:space="0" w:color="auto"/>
            </w:tcBorders>
            <w:shd w:val="clear" w:color="auto" w:fill="auto"/>
          </w:tcPr>
          <w:p w14:paraId="30399DAB" w14:textId="77777777" w:rsidR="00631E05" w:rsidRPr="006E34EF" w:rsidRDefault="00631E05" w:rsidP="00B87EBD">
            <w:pPr>
              <w:spacing w:after="0" w:line="240" w:lineRule="auto"/>
              <w:rPr>
                <w:rFonts w:cs="Arial"/>
                <w:sz w:val="20"/>
                <w:szCs w:val="20"/>
              </w:rPr>
            </w:pPr>
            <w:r w:rsidRPr="006E34EF">
              <w:rPr>
                <w:rFonts w:cs="Arial"/>
                <w:sz w:val="20"/>
                <w:szCs w:val="20"/>
              </w:rPr>
              <w:t>11</w:t>
            </w:r>
          </w:p>
        </w:tc>
        <w:tc>
          <w:tcPr>
            <w:tcW w:w="2290" w:type="dxa"/>
            <w:tcBorders>
              <w:top w:val="nil"/>
              <w:left w:val="nil"/>
              <w:bottom w:val="nil"/>
              <w:right w:val="single" w:sz="4" w:space="0" w:color="auto"/>
            </w:tcBorders>
            <w:shd w:val="clear" w:color="auto" w:fill="auto"/>
            <w:hideMark/>
          </w:tcPr>
          <w:p w14:paraId="2D627F37" w14:textId="77777777" w:rsidR="00631E05" w:rsidRPr="006E34EF" w:rsidRDefault="00631E05" w:rsidP="00B87EBD">
            <w:pPr>
              <w:spacing w:after="0" w:line="240" w:lineRule="auto"/>
              <w:rPr>
                <w:rFonts w:cs="Arial"/>
                <w:sz w:val="20"/>
                <w:szCs w:val="20"/>
              </w:rPr>
            </w:pPr>
            <w:r w:rsidRPr="006E34EF">
              <w:rPr>
                <w:rFonts w:cs="Arial"/>
                <w:sz w:val="20"/>
                <w:szCs w:val="20"/>
              </w:rPr>
              <w:t>Line Service</w:t>
            </w:r>
          </w:p>
        </w:tc>
        <w:tc>
          <w:tcPr>
            <w:tcW w:w="885" w:type="dxa"/>
            <w:tcBorders>
              <w:top w:val="nil"/>
              <w:left w:val="nil"/>
              <w:bottom w:val="nil"/>
              <w:right w:val="single" w:sz="4" w:space="0" w:color="auto"/>
            </w:tcBorders>
            <w:shd w:val="clear" w:color="auto" w:fill="auto"/>
          </w:tcPr>
          <w:p w14:paraId="36B72F82"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2CA64F7E" w14:textId="77777777" w:rsidR="00631E05" w:rsidRPr="006E34EF" w:rsidRDefault="00631E05" w:rsidP="00B87EBD">
            <w:pPr>
              <w:spacing w:after="0" w:line="240" w:lineRule="auto"/>
              <w:rPr>
                <w:rFonts w:cs="Arial"/>
                <w:sz w:val="20"/>
                <w:szCs w:val="20"/>
              </w:rPr>
            </w:pPr>
            <w:r w:rsidRPr="006E34EF">
              <w:rPr>
                <w:rFonts w:cs="Arial"/>
                <w:sz w:val="20"/>
                <w:szCs w:val="20"/>
              </w:rPr>
              <w:t>Used to provide additional distinction for standardized current service types. Helps in determining EIS service, how it is delivered and how it should be ordered.</w:t>
            </w:r>
          </w:p>
        </w:tc>
        <w:tc>
          <w:tcPr>
            <w:tcW w:w="1890" w:type="dxa"/>
            <w:tcBorders>
              <w:top w:val="nil"/>
              <w:left w:val="nil"/>
              <w:bottom w:val="single" w:sz="4" w:space="0" w:color="auto"/>
              <w:right w:val="single" w:sz="4" w:space="0" w:color="auto"/>
            </w:tcBorders>
          </w:tcPr>
          <w:p w14:paraId="03445045"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69E63F14" w14:textId="77777777" w:rsidTr="006E34EF">
        <w:trPr>
          <w:trHeight w:val="30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0EF6C96E" w14:textId="77777777" w:rsidR="00631E05" w:rsidRPr="006E34EF" w:rsidRDefault="00631E05" w:rsidP="00B87EBD">
            <w:pPr>
              <w:spacing w:after="0" w:line="240" w:lineRule="auto"/>
              <w:rPr>
                <w:rFonts w:cs="Arial"/>
                <w:sz w:val="20"/>
                <w:szCs w:val="20"/>
              </w:rPr>
            </w:pPr>
            <w:r w:rsidRPr="006E34EF">
              <w:rPr>
                <w:rFonts w:cs="Arial"/>
                <w:sz w:val="20"/>
                <w:szCs w:val="20"/>
              </w:rPr>
              <w:t>12</w:t>
            </w:r>
          </w:p>
        </w:tc>
        <w:tc>
          <w:tcPr>
            <w:tcW w:w="2290" w:type="dxa"/>
            <w:tcBorders>
              <w:top w:val="single" w:sz="4" w:space="0" w:color="auto"/>
              <w:left w:val="nil"/>
              <w:bottom w:val="single" w:sz="4" w:space="0" w:color="auto"/>
              <w:right w:val="single" w:sz="4" w:space="0" w:color="auto"/>
            </w:tcBorders>
            <w:shd w:val="clear" w:color="auto" w:fill="auto"/>
            <w:hideMark/>
          </w:tcPr>
          <w:p w14:paraId="2C9A41A0" w14:textId="77777777" w:rsidR="00631E05" w:rsidRPr="006E34EF" w:rsidRDefault="00631E05" w:rsidP="00B87EBD">
            <w:pPr>
              <w:spacing w:after="0" w:line="240" w:lineRule="auto"/>
              <w:rPr>
                <w:rFonts w:cs="Arial"/>
                <w:sz w:val="20"/>
                <w:szCs w:val="20"/>
              </w:rPr>
            </w:pPr>
            <w:r w:rsidRPr="006E34EF">
              <w:rPr>
                <w:rFonts w:cs="Arial"/>
                <w:sz w:val="20"/>
                <w:szCs w:val="20"/>
              </w:rPr>
              <w:t>Service Description</w:t>
            </w:r>
          </w:p>
        </w:tc>
        <w:tc>
          <w:tcPr>
            <w:tcW w:w="885" w:type="dxa"/>
            <w:tcBorders>
              <w:top w:val="single" w:sz="4" w:space="0" w:color="auto"/>
              <w:left w:val="nil"/>
              <w:bottom w:val="single" w:sz="4" w:space="0" w:color="auto"/>
              <w:right w:val="single" w:sz="4" w:space="0" w:color="auto"/>
            </w:tcBorders>
            <w:shd w:val="clear" w:color="auto" w:fill="auto"/>
          </w:tcPr>
          <w:p w14:paraId="34D46799"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53973591" w14:textId="77777777" w:rsidR="00631E05" w:rsidRPr="006E34EF" w:rsidRDefault="00631E05" w:rsidP="00B87EBD">
            <w:pPr>
              <w:spacing w:after="0" w:line="240" w:lineRule="auto"/>
              <w:rPr>
                <w:rFonts w:cs="Arial"/>
                <w:sz w:val="20"/>
                <w:szCs w:val="20"/>
              </w:rPr>
            </w:pPr>
            <w:r w:rsidRPr="006E34EF">
              <w:rPr>
                <w:rFonts w:cs="Arial"/>
                <w:sz w:val="20"/>
                <w:szCs w:val="20"/>
              </w:rPr>
              <w:t>Current literal contract service description based on Service or Line Service.</w:t>
            </w:r>
          </w:p>
        </w:tc>
        <w:tc>
          <w:tcPr>
            <w:tcW w:w="1890" w:type="dxa"/>
            <w:tcBorders>
              <w:top w:val="nil"/>
              <w:left w:val="nil"/>
              <w:bottom w:val="single" w:sz="4" w:space="0" w:color="auto"/>
              <w:right w:val="single" w:sz="4" w:space="0" w:color="auto"/>
            </w:tcBorders>
          </w:tcPr>
          <w:p w14:paraId="6AEEE579"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6422FAA6" w14:textId="77777777" w:rsidTr="006E34EF">
        <w:trPr>
          <w:trHeight w:val="300"/>
        </w:trPr>
        <w:tc>
          <w:tcPr>
            <w:tcW w:w="802" w:type="dxa"/>
            <w:tcBorders>
              <w:top w:val="nil"/>
              <w:left w:val="single" w:sz="4" w:space="0" w:color="auto"/>
              <w:bottom w:val="single" w:sz="4" w:space="0" w:color="auto"/>
              <w:right w:val="single" w:sz="4" w:space="0" w:color="auto"/>
            </w:tcBorders>
            <w:shd w:val="clear" w:color="auto" w:fill="auto"/>
          </w:tcPr>
          <w:p w14:paraId="410EC04D" w14:textId="77777777" w:rsidR="00631E05" w:rsidRPr="006E34EF" w:rsidRDefault="00631E05" w:rsidP="00B87EBD">
            <w:pPr>
              <w:spacing w:after="0" w:line="240" w:lineRule="auto"/>
              <w:rPr>
                <w:rFonts w:cs="Arial"/>
                <w:sz w:val="20"/>
                <w:szCs w:val="20"/>
              </w:rPr>
            </w:pPr>
            <w:r w:rsidRPr="006E34EF">
              <w:rPr>
                <w:rFonts w:cs="Arial"/>
                <w:sz w:val="20"/>
                <w:szCs w:val="20"/>
              </w:rPr>
              <w:lastRenderedPageBreak/>
              <w:t>13</w:t>
            </w:r>
          </w:p>
        </w:tc>
        <w:tc>
          <w:tcPr>
            <w:tcW w:w="2290" w:type="dxa"/>
            <w:tcBorders>
              <w:top w:val="nil"/>
              <w:left w:val="nil"/>
              <w:bottom w:val="single" w:sz="4" w:space="0" w:color="auto"/>
              <w:right w:val="single" w:sz="4" w:space="0" w:color="auto"/>
            </w:tcBorders>
            <w:shd w:val="clear" w:color="auto" w:fill="auto"/>
          </w:tcPr>
          <w:p w14:paraId="6DF4223C" w14:textId="77777777" w:rsidR="00631E05" w:rsidRPr="006E34EF" w:rsidRDefault="00631E05" w:rsidP="00B87EBD">
            <w:pPr>
              <w:spacing w:after="0" w:line="240" w:lineRule="auto"/>
              <w:rPr>
                <w:rFonts w:cs="Arial"/>
                <w:sz w:val="20"/>
                <w:szCs w:val="20"/>
              </w:rPr>
            </w:pPr>
            <w:r w:rsidRPr="006E34EF">
              <w:rPr>
                <w:rFonts w:cs="Arial"/>
                <w:sz w:val="20"/>
                <w:szCs w:val="20"/>
              </w:rPr>
              <w:t>EIS Service</w:t>
            </w:r>
          </w:p>
        </w:tc>
        <w:tc>
          <w:tcPr>
            <w:tcW w:w="885" w:type="dxa"/>
            <w:tcBorders>
              <w:top w:val="nil"/>
              <w:left w:val="nil"/>
              <w:bottom w:val="single" w:sz="4" w:space="0" w:color="auto"/>
              <w:right w:val="single" w:sz="4" w:space="0" w:color="auto"/>
            </w:tcBorders>
            <w:shd w:val="clear" w:color="auto" w:fill="auto"/>
          </w:tcPr>
          <w:p w14:paraId="49D256F3"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255E8B8F" w14:textId="53368E99" w:rsidR="00631E05" w:rsidRPr="006E34EF" w:rsidRDefault="00631E05" w:rsidP="00B87EBD">
            <w:pPr>
              <w:spacing w:after="0" w:line="240" w:lineRule="auto"/>
              <w:rPr>
                <w:rFonts w:cs="Arial"/>
                <w:sz w:val="20"/>
                <w:szCs w:val="20"/>
              </w:rPr>
            </w:pPr>
            <w:r w:rsidRPr="006E34EF">
              <w:rPr>
                <w:rFonts w:cs="Arial"/>
                <w:sz w:val="20"/>
                <w:szCs w:val="20"/>
              </w:rPr>
              <w:t>36 Services are identified in the EIS contract. Current services are mapped to an EIS Service to assist agencies with FO decisions. The S</w:t>
            </w:r>
            <w:r w:rsidR="003F146E">
              <w:rPr>
                <w:rFonts w:cs="Arial"/>
                <w:sz w:val="20"/>
                <w:szCs w:val="20"/>
              </w:rPr>
              <w:t>olicitation</w:t>
            </w:r>
            <w:r w:rsidRPr="006E34EF">
              <w:rPr>
                <w:rFonts w:cs="Arial"/>
                <w:sz w:val="20"/>
                <w:szCs w:val="20"/>
              </w:rPr>
              <w:t xml:space="preserve"> Assist Tool is organized by EIS Service. </w:t>
            </w:r>
          </w:p>
        </w:tc>
        <w:tc>
          <w:tcPr>
            <w:tcW w:w="1890" w:type="dxa"/>
            <w:tcBorders>
              <w:top w:val="nil"/>
              <w:left w:val="nil"/>
              <w:bottom w:val="single" w:sz="4" w:space="0" w:color="auto"/>
              <w:right w:val="single" w:sz="4" w:space="0" w:color="auto"/>
            </w:tcBorders>
          </w:tcPr>
          <w:p w14:paraId="371CBA47" w14:textId="77777777" w:rsidR="00631E05" w:rsidRPr="006E34EF" w:rsidRDefault="00631E05" w:rsidP="00B87EBD">
            <w:pPr>
              <w:spacing w:after="0" w:line="240" w:lineRule="auto"/>
              <w:rPr>
                <w:rFonts w:cs="Arial"/>
                <w:sz w:val="20"/>
                <w:szCs w:val="20"/>
              </w:rPr>
            </w:pPr>
            <w:r w:rsidRPr="006E34EF">
              <w:rPr>
                <w:rFonts w:cs="Arial"/>
                <w:sz w:val="20"/>
                <w:szCs w:val="20"/>
              </w:rPr>
              <w:t>Service Type Map Table</w:t>
            </w:r>
          </w:p>
        </w:tc>
      </w:tr>
      <w:tr w:rsidR="00631E05" w:rsidRPr="00D06993" w14:paraId="086B03D2" w14:textId="77777777" w:rsidTr="006E34EF">
        <w:trPr>
          <w:trHeight w:val="300"/>
        </w:trPr>
        <w:tc>
          <w:tcPr>
            <w:tcW w:w="802" w:type="dxa"/>
            <w:tcBorders>
              <w:top w:val="nil"/>
              <w:left w:val="single" w:sz="4" w:space="0" w:color="auto"/>
              <w:bottom w:val="single" w:sz="4" w:space="0" w:color="auto"/>
              <w:right w:val="single" w:sz="4" w:space="0" w:color="auto"/>
            </w:tcBorders>
            <w:shd w:val="clear" w:color="auto" w:fill="auto"/>
          </w:tcPr>
          <w:p w14:paraId="2CF6AFBC" w14:textId="77777777" w:rsidR="00631E05" w:rsidRPr="006E34EF" w:rsidRDefault="00631E05" w:rsidP="00B87EBD">
            <w:pPr>
              <w:spacing w:after="0" w:line="240" w:lineRule="auto"/>
              <w:rPr>
                <w:rFonts w:cs="Arial"/>
                <w:sz w:val="20"/>
                <w:szCs w:val="20"/>
              </w:rPr>
            </w:pPr>
            <w:r w:rsidRPr="006E34EF">
              <w:rPr>
                <w:rFonts w:cs="Arial"/>
                <w:sz w:val="20"/>
                <w:szCs w:val="20"/>
              </w:rPr>
              <w:t>14</w:t>
            </w:r>
          </w:p>
        </w:tc>
        <w:tc>
          <w:tcPr>
            <w:tcW w:w="2290" w:type="dxa"/>
            <w:tcBorders>
              <w:top w:val="nil"/>
              <w:left w:val="nil"/>
              <w:bottom w:val="single" w:sz="4" w:space="0" w:color="auto"/>
              <w:right w:val="single" w:sz="4" w:space="0" w:color="auto"/>
            </w:tcBorders>
            <w:shd w:val="clear" w:color="auto" w:fill="auto"/>
            <w:hideMark/>
          </w:tcPr>
          <w:p w14:paraId="0EC09BB0" w14:textId="77777777" w:rsidR="00631E05" w:rsidRPr="006E34EF" w:rsidRDefault="00631E05" w:rsidP="00B87EBD">
            <w:pPr>
              <w:spacing w:after="0" w:line="240" w:lineRule="auto"/>
              <w:rPr>
                <w:rFonts w:cs="Arial"/>
                <w:sz w:val="20"/>
                <w:szCs w:val="20"/>
              </w:rPr>
            </w:pPr>
            <w:r w:rsidRPr="006E34EF">
              <w:rPr>
                <w:rFonts w:cs="Arial"/>
                <w:sz w:val="20"/>
                <w:szCs w:val="20"/>
              </w:rPr>
              <w:t>EIS Service Description</w:t>
            </w:r>
          </w:p>
        </w:tc>
        <w:tc>
          <w:tcPr>
            <w:tcW w:w="885" w:type="dxa"/>
            <w:tcBorders>
              <w:top w:val="nil"/>
              <w:left w:val="nil"/>
              <w:bottom w:val="single" w:sz="4" w:space="0" w:color="auto"/>
              <w:right w:val="single" w:sz="4" w:space="0" w:color="auto"/>
            </w:tcBorders>
            <w:shd w:val="clear" w:color="auto" w:fill="auto"/>
          </w:tcPr>
          <w:p w14:paraId="0E2160FE"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3192B0A3" w14:textId="77777777" w:rsidR="00631E05" w:rsidRPr="006E34EF" w:rsidRDefault="00631E05" w:rsidP="00B87EBD">
            <w:pPr>
              <w:spacing w:after="0" w:line="240" w:lineRule="auto"/>
              <w:rPr>
                <w:rFonts w:cs="Arial"/>
                <w:sz w:val="20"/>
                <w:szCs w:val="20"/>
              </w:rPr>
            </w:pPr>
            <w:r w:rsidRPr="006E34EF">
              <w:rPr>
                <w:rFonts w:cs="Arial"/>
                <w:sz w:val="20"/>
                <w:szCs w:val="20"/>
              </w:rPr>
              <w:t>Provides full mapped EIS Service Descriptions as defined in the EIS RFP, Section B. Agencies need for FOs and transition purposes.</w:t>
            </w:r>
          </w:p>
        </w:tc>
        <w:tc>
          <w:tcPr>
            <w:tcW w:w="1890" w:type="dxa"/>
            <w:tcBorders>
              <w:top w:val="nil"/>
              <w:left w:val="nil"/>
              <w:bottom w:val="single" w:sz="4" w:space="0" w:color="auto"/>
              <w:right w:val="single" w:sz="4" w:space="0" w:color="auto"/>
            </w:tcBorders>
          </w:tcPr>
          <w:p w14:paraId="638F382D" w14:textId="77777777" w:rsidR="00631E05" w:rsidRPr="006E34EF" w:rsidRDefault="00631E05" w:rsidP="00B87EBD">
            <w:pPr>
              <w:spacing w:after="0" w:line="240" w:lineRule="auto"/>
              <w:rPr>
                <w:rFonts w:cs="Arial"/>
                <w:sz w:val="20"/>
                <w:szCs w:val="20"/>
              </w:rPr>
            </w:pPr>
            <w:r w:rsidRPr="006E34EF">
              <w:rPr>
                <w:rFonts w:cs="Arial"/>
                <w:sz w:val="20"/>
                <w:szCs w:val="20"/>
              </w:rPr>
              <w:t>Service Type Map Table</w:t>
            </w:r>
          </w:p>
        </w:tc>
      </w:tr>
      <w:tr w:rsidR="00631E05" w:rsidRPr="00D06993" w14:paraId="61982566" w14:textId="77777777" w:rsidTr="006E34EF">
        <w:trPr>
          <w:trHeight w:val="300"/>
        </w:trPr>
        <w:tc>
          <w:tcPr>
            <w:tcW w:w="802" w:type="dxa"/>
            <w:tcBorders>
              <w:top w:val="nil"/>
              <w:left w:val="single" w:sz="4" w:space="0" w:color="auto"/>
              <w:bottom w:val="single" w:sz="4" w:space="0" w:color="auto"/>
              <w:right w:val="single" w:sz="4" w:space="0" w:color="auto"/>
            </w:tcBorders>
            <w:shd w:val="clear" w:color="auto" w:fill="auto"/>
          </w:tcPr>
          <w:p w14:paraId="0C7E513B" w14:textId="77777777" w:rsidR="00631E05" w:rsidRPr="006E34EF" w:rsidRDefault="00631E05" w:rsidP="00B87EBD">
            <w:pPr>
              <w:spacing w:after="0" w:line="240" w:lineRule="auto"/>
              <w:rPr>
                <w:rFonts w:cs="Arial"/>
                <w:sz w:val="20"/>
                <w:szCs w:val="20"/>
              </w:rPr>
            </w:pPr>
            <w:r w:rsidRPr="006E34EF">
              <w:rPr>
                <w:rFonts w:cs="Arial"/>
                <w:sz w:val="20"/>
                <w:szCs w:val="20"/>
              </w:rPr>
              <w:t>15</w:t>
            </w:r>
          </w:p>
        </w:tc>
        <w:tc>
          <w:tcPr>
            <w:tcW w:w="2290" w:type="dxa"/>
            <w:tcBorders>
              <w:top w:val="nil"/>
              <w:left w:val="nil"/>
              <w:bottom w:val="single" w:sz="4" w:space="0" w:color="auto"/>
              <w:right w:val="single" w:sz="4" w:space="0" w:color="auto"/>
            </w:tcBorders>
            <w:shd w:val="clear" w:color="auto" w:fill="auto"/>
          </w:tcPr>
          <w:p w14:paraId="64FEF1EA" w14:textId="77777777" w:rsidR="00631E05" w:rsidRPr="006E34EF" w:rsidRDefault="00631E05" w:rsidP="00B87EBD">
            <w:pPr>
              <w:spacing w:after="0" w:line="240" w:lineRule="auto"/>
              <w:rPr>
                <w:rFonts w:cs="Arial"/>
                <w:sz w:val="20"/>
                <w:szCs w:val="20"/>
              </w:rPr>
            </w:pPr>
            <w:r w:rsidRPr="006E34EF">
              <w:rPr>
                <w:rFonts w:cs="Arial"/>
                <w:sz w:val="20"/>
                <w:szCs w:val="20"/>
              </w:rPr>
              <w:t>EIS Mandatory/Option Designation</w:t>
            </w:r>
          </w:p>
        </w:tc>
        <w:tc>
          <w:tcPr>
            <w:tcW w:w="885" w:type="dxa"/>
            <w:tcBorders>
              <w:top w:val="nil"/>
              <w:left w:val="nil"/>
              <w:bottom w:val="single" w:sz="4" w:space="0" w:color="auto"/>
              <w:right w:val="single" w:sz="4" w:space="0" w:color="auto"/>
            </w:tcBorders>
            <w:shd w:val="clear" w:color="auto" w:fill="auto"/>
          </w:tcPr>
          <w:p w14:paraId="239381AA"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6CE2208F" w14:textId="77777777" w:rsidR="00631E05" w:rsidRPr="006E34EF" w:rsidRDefault="00631E05" w:rsidP="00B87EBD">
            <w:pPr>
              <w:spacing w:after="0" w:line="240" w:lineRule="auto"/>
              <w:rPr>
                <w:rFonts w:cs="Arial"/>
                <w:sz w:val="20"/>
                <w:szCs w:val="20"/>
              </w:rPr>
            </w:pPr>
            <w:r w:rsidRPr="006E34EF">
              <w:rPr>
                <w:rFonts w:cs="Arial"/>
                <w:sz w:val="20"/>
                <w:szCs w:val="20"/>
              </w:rPr>
              <w:t>Denotes the mapped EIS service and whether it is mandatory or optional. Assists agencies during the FO process in determining potential for contractors bidding on their mapped service inventory requirements. M=Mandatory, O=Optional, C= Conditional (e.g. Access/SRE must be available to any awarded service), MO=Where an awardee must provide either IPVS or CSVS as a mandatory service, but not necessarily both.</w:t>
            </w:r>
          </w:p>
        </w:tc>
        <w:tc>
          <w:tcPr>
            <w:tcW w:w="1890" w:type="dxa"/>
            <w:tcBorders>
              <w:top w:val="nil"/>
              <w:left w:val="nil"/>
              <w:bottom w:val="single" w:sz="4" w:space="0" w:color="auto"/>
              <w:right w:val="single" w:sz="4" w:space="0" w:color="auto"/>
            </w:tcBorders>
          </w:tcPr>
          <w:p w14:paraId="3A080AEE" w14:textId="77777777" w:rsidR="00631E05" w:rsidRPr="006E34EF" w:rsidRDefault="00631E05" w:rsidP="00B87EBD">
            <w:pPr>
              <w:spacing w:after="0" w:line="240" w:lineRule="auto"/>
              <w:rPr>
                <w:rFonts w:cs="Arial"/>
                <w:sz w:val="20"/>
                <w:szCs w:val="20"/>
              </w:rPr>
            </w:pPr>
            <w:r w:rsidRPr="006E34EF">
              <w:rPr>
                <w:rFonts w:cs="Arial"/>
                <w:sz w:val="20"/>
                <w:szCs w:val="20"/>
              </w:rPr>
              <w:t>Service Type Map Table</w:t>
            </w:r>
          </w:p>
        </w:tc>
      </w:tr>
      <w:tr w:rsidR="00631E05" w:rsidRPr="00D06993" w14:paraId="4FD553E9" w14:textId="77777777" w:rsidTr="006E34EF">
        <w:trPr>
          <w:trHeight w:val="300"/>
        </w:trPr>
        <w:tc>
          <w:tcPr>
            <w:tcW w:w="802" w:type="dxa"/>
            <w:tcBorders>
              <w:top w:val="nil"/>
              <w:left w:val="single" w:sz="4" w:space="0" w:color="auto"/>
              <w:bottom w:val="single" w:sz="4" w:space="0" w:color="auto"/>
              <w:right w:val="single" w:sz="4" w:space="0" w:color="auto"/>
            </w:tcBorders>
            <w:shd w:val="clear" w:color="auto" w:fill="auto"/>
          </w:tcPr>
          <w:p w14:paraId="24DFAB33" w14:textId="77777777" w:rsidR="00631E05" w:rsidRPr="006E34EF" w:rsidRDefault="00631E05" w:rsidP="00B87EBD">
            <w:pPr>
              <w:spacing w:after="0" w:line="240" w:lineRule="auto"/>
              <w:rPr>
                <w:rFonts w:cs="Arial"/>
                <w:sz w:val="20"/>
                <w:szCs w:val="20"/>
              </w:rPr>
            </w:pPr>
            <w:r w:rsidRPr="006E34EF">
              <w:rPr>
                <w:rFonts w:cs="Arial"/>
                <w:sz w:val="20"/>
                <w:szCs w:val="20"/>
              </w:rPr>
              <w:t>16</w:t>
            </w:r>
          </w:p>
        </w:tc>
        <w:tc>
          <w:tcPr>
            <w:tcW w:w="2290" w:type="dxa"/>
            <w:tcBorders>
              <w:top w:val="nil"/>
              <w:left w:val="nil"/>
              <w:bottom w:val="single" w:sz="4" w:space="0" w:color="auto"/>
              <w:right w:val="single" w:sz="4" w:space="0" w:color="auto"/>
            </w:tcBorders>
            <w:shd w:val="clear" w:color="auto" w:fill="auto"/>
          </w:tcPr>
          <w:p w14:paraId="33B781A5" w14:textId="77777777" w:rsidR="00631E05" w:rsidRPr="006E34EF" w:rsidRDefault="00631E05" w:rsidP="00B87EBD">
            <w:pPr>
              <w:spacing w:after="0" w:line="240" w:lineRule="auto"/>
              <w:rPr>
                <w:rFonts w:cs="Arial"/>
                <w:sz w:val="20"/>
                <w:szCs w:val="20"/>
              </w:rPr>
            </w:pPr>
            <w:r w:rsidRPr="006E34EF">
              <w:rPr>
                <w:rFonts w:cs="Arial"/>
                <w:sz w:val="20"/>
                <w:szCs w:val="20"/>
              </w:rPr>
              <w:t>EIS Service Type Contractors</w:t>
            </w:r>
          </w:p>
        </w:tc>
        <w:tc>
          <w:tcPr>
            <w:tcW w:w="885" w:type="dxa"/>
            <w:tcBorders>
              <w:top w:val="nil"/>
              <w:left w:val="nil"/>
              <w:bottom w:val="single" w:sz="4" w:space="0" w:color="auto"/>
              <w:right w:val="single" w:sz="4" w:space="0" w:color="auto"/>
            </w:tcBorders>
            <w:shd w:val="clear" w:color="auto" w:fill="auto"/>
          </w:tcPr>
          <w:p w14:paraId="21F560AC"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5D8A7622" w14:textId="6E59142B" w:rsidR="00631E05" w:rsidRPr="006E34EF" w:rsidRDefault="00631E05" w:rsidP="004F0854">
            <w:pPr>
              <w:spacing w:after="0" w:line="240" w:lineRule="auto"/>
              <w:rPr>
                <w:rFonts w:cs="Arial"/>
                <w:sz w:val="20"/>
                <w:szCs w:val="20"/>
              </w:rPr>
            </w:pPr>
            <w:r w:rsidRPr="006E34EF">
              <w:rPr>
                <w:rFonts w:cs="Arial"/>
                <w:sz w:val="20"/>
                <w:szCs w:val="20"/>
              </w:rPr>
              <w:t xml:space="preserve">List of contractors awarded the specific mapped EIS service. First two letters used for contractor with contractors separated by commas. (e.g. AT, BT, CL, </w:t>
            </w:r>
            <w:r w:rsidR="006F43F3" w:rsidRPr="006E34EF">
              <w:rPr>
                <w:rFonts w:cs="Arial"/>
                <w:sz w:val="20"/>
                <w:szCs w:val="20"/>
              </w:rPr>
              <w:t>ME</w:t>
            </w:r>
            <w:r w:rsidRPr="006E34EF">
              <w:rPr>
                <w:rFonts w:cs="Arial"/>
                <w:sz w:val="20"/>
                <w:szCs w:val="20"/>
              </w:rPr>
              <w:t>)</w:t>
            </w:r>
          </w:p>
        </w:tc>
        <w:tc>
          <w:tcPr>
            <w:tcW w:w="1890" w:type="dxa"/>
            <w:tcBorders>
              <w:top w:val="nil"/>
              <w:left w:val="nil"/>
              <w:bottom w:val="single" w:sz="4" w:space="0" w:color="auto"/>
              <w:right w:val="single" w:sz="4" w:space="0" w:color="auto"/>
            </w:tcBorders>
          </w:tcPr>
          <w:p w14:paraId="23E2D36A" w14:textId="77777777" w:rsidR="00631E05" w:rsidRPr="006E34EF" w:rsidRDefault="00631E05" w:rsidP="00B87EBD">
            <w:pPr>
              <w:spacing w:after="0" w:line="240" w:lineRule="auto"/>
              <w:rPr>
                <w:rFonts w:cs="Arial"/>
                <w:sz w:val="20"/>
                <w:szCs w:val="20"/>
              </w:rPr>
            </w:pPr>
            <w:r w:rsidRPr="006E34EF">
              <w:rPr>
                <w:rFonts w:cs="Arial"/>
                <w:sz w:val="20"/>
                <w:szCs w:val="20"/>
              </w:rPr>
              <w:t>Service Type Map Table</w:t>
            </w:r>
          </w:p>
        </w:tc>
      </w:tr>
      <w:tr w:rsidR="00631E05" w:rsidRPr="00D06993" w14:paraId="56EC831F" w14:textId="77777777" w:rsidTr="006E34EF">
        <w:trPr>
          <w:trHeight w:val="300"/>
        </w:trPr>
        <w:tc>
          <w:tcPr>
            <w:tcW w:w="802" w:type="dxa"/>
            <w:tcBorders>
              <w:top w:val="nil"/>
              <w:left w:val="single" w:sz="4" w:space="0" w:color="auto"/>
              <w:bottom w:val="single" w:sz="4" w:space="0" w:color="auto"/>
              <w:right w:val="single" w:sz="4" w:space="0" w:color="auto"/>
            </w:tcBorders>
            <w:shd w:val="clear" w:color="auto" w:fill="auto"/>
          </w:tcPr>
          <w:p w14:paraId="4600F9A5" w14:textId="77777777" w:rsidR="00631E05" w:rsidRPr="006E34EF" w:rsidRDefault="00631E05" w:rsidP="00B87EBD">
            <w:pPr>
              <w:spacing w:after="0" w:line="240" w:lineRule="auto"/>
              <w:rPr>
                <w:rFonts w:cs="Arial"/>
                <w:sz w:val="20"/>
                <w:szCs w:val="20"/>
              </w:rPr>
            </w:pPr>
            <w:r w:rsidRPr="006E34EF">
              <w:rPr>
                <w:rFonts w:cs="Arial"/>
                <w:sz w:val="20"/>
                <w:szCs w:val="20"/>
              </w:rPr>
              <w:t>17</w:t>
            </w:r>
          </w:p>
        </w:tc>
        <w:tc>
          <w:tcPr>
            <w:tcW w:w="2290" w:type="dxa"/>
            <w:tcBorders>
              <w:top w:val="nil"/>
              <w:left w:val="nil"/>
              <w:bottom w:val="single" w:sz="4" w:space="0" w:color="auto"/>
              <w:right w:val="single" w:sz="4" w:space="0" w:color="auto"/>
            </w:tcBorders>
            <w:shd w:val="clear" w:color="auto" w:fill="auto"/>
          </w:tcPr>
          <w:p w14:paraId="2E760D47" w14:textId="77777777" w:rsidR="00631E05" w:rsidRPr="006E34EF" w:rsidRDefault="00631E05" w:rsidP="00B87EBD">
            <w:pPr>
              <w:spacing w:after="0" w:line="240" w:lineRule="auto"/>
              <w:rPr>
                <w:rFonts w:cs="Arial"/>
                <w:sz w:val="20"/>
                <w:szCs w:val="20"/>
              </w:rPr>
            </w:pPr>
            <w:r w:rsidRPr="006E34EF">
              <w:rPr>
                <w:rFonts w:cs="Arial"/>
                <w:sz w:val="20"/>
                <w:szCs w:val="20"/>
              </w:rPr>
              <w:t>Secondary Service</w:t>
            </w:r>
          </w:p>
        </w:tc>
        <w:tc>
          <w:tcPr>
            <w:tcW w:w="885" w:type="dxa"/>
            <w:tcBorders>
              <w:top w:val="nil"/>
              <w:left w:val="nil"/>
              <w:bottom w:val="single" w:sz="4" w:space="0" w:color="auto"/>
              <w:right w:val="single" w:sz="4" w:space="0" w:color="auto"/>
            </w:tcBorders>
            <w:shd w:val="clear" w:color="auto" w:fill="auto"/>
          </w:tcPr>
          <w:p w14:paraId="01E82A93"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42B5EB58" w14:textId="77777777" w:rsidR="00631E05" w:rsidRPr="006E34EF" w:rsidRDefault="00631E05" w:rsidP="00B87EBD">
            <w:pPr>
              <w:spacing w:after="0" w:line="240" w:lineRule="auto"/>
              <w:rPr>
                <w:rFonts w:cs="Arial"/>
                <w:sz w:val="20"/>
                <w:szCs w:val="20"/>
              </w:rPr>
            </w:pPr>
            <w:r w:rsidRPr="006E34EF">
              <w:rPr>
                <w:rFonts w:cs="Arial"/>
                <w:sz w:val="20"/>
                <w:szCs w:val="20"/>
              </w:rPr>
              <w:t>Derived based on CLINs. Provides additional detail for the particular record. E.g. For a Network Based IP VPN service grouping-VPNS would be the primary service, but a specific CLIN (0730311) may have a secondary service of DAA (dedicated access arrangement). This detail assists for transition orders.</w:t>
            </w:r>
          </w:p>
        </w:tc>
        <w:tc>
          <w:tcPr>
            <w:tcW w:w="1890" w:type="dxa"/>
            <w:tcBorders>
              <w:top w:val="nil"/>
              <w:left w:val="nil"/>
              <w:bottom w:val="single" w:sz="4" w:space="0" w:color="auto"/>
              <w:right w:val="single" w:sz="4" w:space="0" w:color="auto"/>
            </w:tcBorders>
          </w:tcPr>
          <w:p w14:paraId="581273AC" w14:textId="77777777" w:rsidR="00631E05" w:rsidRPr="006E34EF" w:rsidRDefault="00631E05" w:rsidP="00B87EBD">
            <w:pPr>
              <w:spacing w:after="0" w:line="240" w:lineRule="auto"/>
              <w:rPr>
                <w:rFonts w:cs="Arial"/>
                <w:sz w:val="20"/>
                <w:szCs w:val="20"/>
              </w:rPr>
            </w:pPr>
            <w:r w:rsidRPr="006E34EF">
              <w:rPr>
                <w:rFonts w:cs="Arial"/>
                <w:sz w:val="20"/>
                <w:szCs w:val="20"/>
              </w:rPr>
              <w:t>CLIN to Service Type Map Table &amp; Secondary Service</w:t>
            </w:r>
          </w:p>
        </w:tc>
      </w:tr>
      <w:tr w:rsidR="00631E05" w:rsidRPr="00D06993" w14:paraId="2B6EDEB0" w14:textId="77777777" w:rsidTr="006E34EF">
        <w:trPr>
          <w:trHeight w:val="800"/>
        </w:trPr>
        <w:tc>
          <w:tcPr>
            <w:tcW w:w="802" w:type="dxa"/>
            <w:tcBorders>
              <w:top w:val="nil"/>
              <w:left w:val="single" w:sz="4" w:space="0" w:color="auto"/>
              <w:bottom w:val="single" w:sz="4" w:space="0" w:color="auto"/>
              <w:right w:val="single" w:sz="4" w:space="0" w:color="auto"/>
            </w:tcBorders>
            <w:shd w:val="clear" w:color="auto" w:fill="auto"/>
          </w:tcPr>
          <w:p w14:paraId="4A6F1CD8" w14:textId="77777777" w:rsidR="00631E05" w:rsidRPr="006E34EF" w:rsidRDefault="00631E05" w:rsidP="00B87EBD">
            <w:pPr>
              <w:spacing w:after="0" w:line="240" w:lineRule="auto"/>
              <w:rPr>
                <w:rFonts w:cs="Arial"/>
                <w:sz w:val="20"/>
                <w:szCs w:val="20"/>
              </w:rPr>
            </w:pPr>
            <w:r w:rsidRPr="006E34EF">
              <w:rPr>
                <w:rFonts w:cs="Arial"/>
                <w:sz w:val="20"/>
                <w:szCs w:val="20"/>
              </w:rPr>
              <w:t>18</w:t>
            </w:r>
          </w:p>
        </w:tc>
        <w:tc>
          <w:tcPr>
            <w:tcW w:w="2290" w:type="dxa"/>
            <w:tcBorders>
              <w:top w:val="nil"/>
              <w:left w:val="nil"/>
              <w:bottom w:val="single" w:sz="4" w:space="0" w:color="auto"/>
              <w:right w:val="single" w:sz="4" w:space="0" w:color="auto"/>
            </w:tcBorders>
            <w:shd w:val="clear" w:color="auto" w:fill="auto"/>
          </w:tcPr>
          <w:p w14:paraId="23B2697B" w14:textId="77777777" w:rsidR="00631E05" w:rsidRPr="006E34EF" w:rsidRDefault="00631E05" w:rsidP="00B87EBD">
            <w:pPr>
              <w:spacing w:after="0" w:line="240" w:lineRule="auto"/>
              <w:rPr>
                <w:rFonts w:cs="Arial"/>
                <w:sz w:val="20"/>
                <w:szCs w:val="20"/>
              </w:rPr>
            </w:pPr>
            <w:r w:rsidRPr="006E34EF">
              <w:rPr>
                <w:rFonts w:cs="Arial"/>
                <w:sz w:val="20"/>
                <w:szCs w:val="20"/>
              </w:rPr>
              <w:t>Secondary Service Description</w:t>
            </w:r>
          </w:p>
          <w:p w14:paraId="0E855373" w14:textId="77777777" w:rsidR="00631E05" w:rsidRPr="006E34EF" w:rsidRDefault="00631E05" w:rsidP="00B87EBD">
            <w:pPr>
              <w:spacing w:after="0" w:line="240" w:lineRule="auto"/>
              <w:rPr>
                <w:rFonts w:cs="Arial"/>
                <w:sz w:val="20"/>
                <w:szCs w:val="20"/>
              </w:rPr>
            </w:pPr>
          </w:p>
        </w:tc>
        <w:tc>
          <w:tcPr>
            <w:tcW w:w="885" w:type="dxa"/>
            <w:tcBorders>
              <w:top w:val="nil"/>
              <w:left w:val="nil"/>
              <w:bottom w:val="single" w:sz="4" w:space="0" w:color="auto"/>
              <w:right w:val="single" w:sz="4" w:space="0" w:color="auto"/>
            </w:tcBorders>
            <w:shd w:val="clear" w:color="auto" w:fill="auto"/>
          </w:tcPr>
          <w:p w14:paraId="2BDF2C5C"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2BB58723" w14:textId="77777777" w:rsidR="00631E05" w:rsidRPr="006E34EF" w:rsidRDefault="00631E05" w:rsidP="00B87EBD">
            <w:pPr>
              <w:spacing w:after="0" w:line="240" w:lineRule="auto"/>
              <w:rPr>
                <w:rFonts w:cs="Arial"/>
                <w:sz w:val="20"/>
                <w:szCs w:val="20"/>
              </w:rPr>
            </w:pPr>
            <w:r w:rsidRPr="006E34EF">
              <w:rPr>
                <w:rFonts w:cs="Arial"/>
                <w:sz w:val="20"/>
                <w:szCs w:val="20"/>
              </w:rPr>
              <w:t>Current literal contract secondary service description based on secondary service.</w:t>
            </w:r>
          </w:p>
        </w:tc>
        <w:tc>
          <w:tcPr>
            <w:tcW w:w="1890" w:type="dxa"/>
            <w:tcBorders>
              <w:top w:val="nil"/>
              <w:left w:val="nil"/>
              <w:bottom w:val="single" w:sz="4" w:space="0" w:color="auto"/>
              <w:right w:val="single" w:sz="4" w:space="0" w:color="auto"/>
            </w:tcBorders>
          </w:tcPr>
          <w:p w14:paraId="6E0E08A7" w14:textId="77777777" w:rsidR="00631E05" w:rsidRPr="006E34EF" w:rsidRDefault="00631E05" w:rsidP="00B87EBD">
            <w:pPr>
              <w:spacing w:after="0" w:line="240" w:lineRule="auto"/>
              <w:rPr>
                <w:rFonts w:cs="Arial"/>
                <w:sz w:val="20"/>
                <w:szCs w:val="20"/>
              </w:rPr>
            </w:pPr>
            <w:r w:rsidRPr="006E34EF">
              <w:rPr>
                <w:rFonts w:cs="Arial"/>
                <w:sz w:val="20"/>
                <w:szCs w:val="20"/>
              </w:rPr>
              <w:t>CLIN to Service Type Map Table &amp; Secondary Service</w:t>
            </w:r>
          </w:p>
        </w:tc>
      </w:tr>
      <w:tr w:rsidR="00631E05" w:rsidRPr="00D06993" w14:paraId="487CAD91" w14:textId="77777777" w:rsidTr="006E34EF">
        <w:trPr>
          <w:trHeight w:val="300"/>
        </w:trPr>
        <w:tc>
          <w:tcPr>
            <w:tcW w:w="802" w:type="dxa"/>
            <w:tcBorders>
              <w:top w:val="nil"/>
              <w:left w:val="single" w:sz="4" w:space="0" w:color="auto"/>
              <w:bottom w:val="single" w:sz="4" w:space="0" w:color="auto"/>
              <w:right w:val="single" w:sz="4" w:space="0" w:color="auto"/>
            </w:tcBorders>
            <w:shd w:val="clear" w:color="auto" w:fill="auto"/>
          </w:tcPr>
          <w:p w14:paraId="5761CEB1" w14:textId="77777777" w:rsidR="00631E05" w:rsidRPr="006E34EF" w:rsidRDefault="00631E05" w:rsidP="00B87EBD">
            <w:pPr>
              <w:spacing w:after="0" w:line="240" w:lineRule="auto"/>
              <w:rPr>
                <w:rFonts w:cs="Arial"/>
                <w:sz w:val="20"/>
                <w:szCs w:val="20"/>
              </w:rPr>
            </w:pPr>
            <w:r w:rsidRPr="006E34EF">
              <w:rPr>
                <w:rFonts w:cs="Arial"/>
                <w:sz w:val="20"/>
                <w:szCs w:val="20"/>
              </w:rPr>
              <w:t>19</w:t>
            </w:r>
          </w:p>
        </w:tc>
        <w:tc>
          <w:tcPr>
            <w:tcW w:w="2290" w:type="dxa"/>
            <w:tcBorders>
              <w:top w:val="nil"/>
              <w:left w:val="nil"/>
              <w:bottom w:val="single" w:sz="4" w:space="0" w:color="auto"/>
              <w:right w:val="single" w:sz="4" w:space="0" w:color="auto"/>
            </w:tcBorders>
            <w:shd w:val="clear" w:color="auto" w:fill="auto"/>
          </w:tcPr>
          <w:p w14:paraId="5E434473" w14:textId="77777777" w:rsidR="00631E05" w:rsidRPr="006E34EF" w:rsidRDefault="00631E05" w:rsidP="00B87EBD">
            <w:pPr>
              <w:spacing w:after="0" w:line="240" w:lineRule="auto"/>
              <w:rPr>
                <w:rFonts w:cs="Arial"/>
                <w:sz w:val="20"/>
                <w:szCs w:val="20"/>
              </w:rPr>
            </w:pPr>
            <w:r w:rsidRPr="006E34EF">
              <w:rPr>
                <w:rFonts w:cs="Arial"/>
                <w:sz w:val="20"/>
                <w:szCs w:val="20"/>
              </w:rPr>
              <w:t>EIS Secondary Service Mapping</w:t>
            </w:r>
          </w:p>
        </w:tc>
        <w:tc>
          <w:tcPr>
            <w:tcW w:w="885" w:type="dxa"/>
            <w:tcBorders>
              <w:top w:val="nil"/>
              <w:left w:val="nil"/>
              <w:bottom w:val="single" w:sz="4" w:space="0" w:color="auto"/>
              <w:right w:val="single" w:sz="4" w:space="0" w:color="auto"/>
            </w:tcBorders>
            <w:shd w:val="clear" w:color="auto" w:fill="auto"/>
          </w:tcPr>
          <w:p w14:paraId="55A5DC0C"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56F7A441" w14:textId="77777777" w:rsidR="00631E05" w:rsidRPr="006E34EF" w:rsidRDefault="00631E05" w:rsidP="00B87EBD">
            <w:pPr>
              <w:spacing w:after="0" w:line="240" w:lineRule="auto"/>
              <w:rPr>
                <w:rFonts w:cs="Arial"/>
                <w:sz w:val="20"/>
                <w:szCs w:val="20"/>
              </w:rPr>
            </w:pPr>
            <w:r w:rsidRPr="006E34EF">
              <w:rPr>
                <w:rFonts w:cs="Arial"/>
                <w:sz w:val="20"/>
                <w:szCs w:val="20"/>
              </w:rPr>
              <w:t>Derived based on CLINs mapped from current contracts to EIS CLINs. Provides additional detail for the particular record. E.g. For a Network Based IP VPN service grouping-EIS VPNS would be the primary service, but a specific CLIN (0730311) may have a secondary EIS service of DAA (dedicated access arrangement). This detail assists for transition orders.</w:t>
            </w:r>
          </w:p>
        </w:tc>
        <w:tc>
          <w:tcPr>
            <w:tcW w:w="1890" w:type="dxa"/>
            <w:tcBorders>
              <w:top w:val="nil"/>
              <w:left w:val="nil"/>
              <w:bottom w:val="single" w:sz="4" w:space="0" w:color="auto"/>
              <w:right w:val="single" w:sz="4" w:space="0" w:color="auto"/>
            </w:tcBorders>
          </w:tcPr>
          <w:p w14:paraId="75654107" w14:textId="77777777" w:rsidR="00631E05" w:rsidRPr="006E34EF" w:rsidRDefault="00631E05" w:rsidP="00B87EBD">
            <w:pPr>
              <w:spacing w:after="0" w:line="240" w:lineRule="auto"/>
              <w:rPr>
                <w:rFonts w:cs="Arial"/>
                <w:sz w:val="20"/>
                <w:szCs w:val="20"/>
              </w:rPr>
            </w:pPr>
            <w:r w:rsidRPr="006E34EF">
              <w:rPr>
                <w:rFonts w:cs="Arial"/>
                <w:sz w:val="20"/>
                <w:szCs w:val="20"/>
              </w:rPr>
              <w:t>CLIN to Service Type Map Table &amp; Secondary Service</w:t>
            </w:r>
          </w:p>
        </w:tc>
      </w:tr>
      <w:tr w:rsidR="00631E05" w:rsidRPr="00D06993" w14:paraId="3296AD33" w14:textId="77777777" w:rsidTr="006E34EF">
        <w:trPr>
          <w:trHeight w:val="300"/>
        </w:trPr>
        <w:tc>
          <w:tcPr>
            <w:tcW w:w="802" w:type="dxa"/>
            <w:tcBorders>
              <w:top w:val="nil"/>
              <w:left w:val="single" w:sz="4" w:space="0" w:color="auto"/>
              <w:bottom w:val="single" w:sz="4" w:space="0" w:color="auto"/>
              <w:right w:val="single" w:sz="4" w:space="0" w:color="auto"/>
            </w:tcBorders>
            <w:shd w:val="clear" w:color="auto" w:fill="auto"/>
          </w:tcPr>
          <w:p w14:paraId="721B6F9C" w14:textId="77777777" w:rsidR="00631E05" w:rsidRPr="006E34EF" w:rsidRDefault="00631E05" w:rsidP="00B87EBD">
            <w:pPr>
              <w:spacing w:after="0" w:line="240" w:lineRule="auto"/>
              <w:rPr>
                <w:rFonts w:cs="Arial"/>
                <w:sz w:val="20"/>
                <w:szCs w:val="20"/>
              </w:rPr>
            </w:pPr>
            <w:r w:rsidRPr="006E34EF">
              <w:rPr>
                <w:rFonts w:cs="Arial"/>
                <w:sz w:val="20"/>
                <w:szCs w:val="20"/>
              </w:rPr>
              <w:t>20</w:t>
            </w:r>
          </w:p>
        </w:tc>
        <w:tc>
          <w:tcPr>
            <w:tcW w:w="2290" w:type="dxa"/>
            <w:tcBorders>
              <w:top w:val="nil"/>
              <w:left w:val="nil"/>
              <w:bottom w:val="single" w:sz="4" w:space="0" w:color="auto"/>
              <w:right w:val="single" w:sz="4" w:space="0" w:color="auto"/>
            </w:tcBorders>
            <w:shd w:val="clear" w:color="auto" w:fill="auto"/>
          </w:tcPr>
          <w:p w14:paraId="2195AF02" w14:textId="77777777" w:rsidR="00631E05" w:rsidRPr="006E34EF" w:rsidRDefault="00631E05" w:rsidP="00B87EBD">
            <w:pPr>
              <w:spacing w:after="0" w:line="240" w:lineRule="auto"/>
              <w:rPr>
                <w:rFonts w:cs="Arial"/>
                <w:sz w:val="20"/>
                <w:szCs w:val="20"/>
              </w:rPr>
            </w:pPr>
            <w:r w:rsidRPr="006E34EF">
              <w:rPr>
                <w:rFonts w:cs="Arial"/>
                <w:sz w:val="20"/>
                <w:szCs w:val="20"/>
              </w:rPr>
              <w:t>EIS Secondary Service Description</w:t>
            </w:r>
          </w:p>
          <w:p w14:paraId="0667929B" w14:textId="77777777" w:rsidR="00631E05" w:rsidRPr="006E34EF" w:rsidRDefault="00631E05" w:rsidP="00B87EBD">
            <w:pPr>
              <w:spacing w:after="0" w:line="240" w:lineRule="auto"/>
              <w:rPr>
                <w:rFonts w:cs="Arial"/>
                <w:sz w:val="20"/>
                <w:szCs w:val="20"/>
              </w:rPr>
            </w:pPr>
          </w:p>
        </w:tc>
        <w:tc>
          <w:tcPr>
            <w:tcW w:w="885" w:type="dxa"/>
            <w:tcBorders>
              <w:top w:val="nil"/>
              <w:left w:val="nil"/>
              <w:bottom w:val="single" w:sz="4" w:space="0" w:color="auto"/>
              <w:right w:val="single" w:sz="4" w:space="0" w:color="auto"/>
            </w:tcBorders>
            <w:shd w:val="clear" w:color="auto" w:fill="auto"/>
          </w:tcPr>
          <w:p w14:paraId="4E700499"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3A6D3594" w14:textId="77777777" w:rsidR="00631E05" w:rsidRPr="006E34EF" w:rsidRDefault="00631E05" w:rsidP="00B87EBD">
            <w:pPr>
              <w:spacing w:after="0" w:line="240" w:lineRule="auto"/>
              <w:rPr>
                <w:rFonts w:cs="Arial"/>
                <w:sz w:val="20"/>
                <w:szCs w:val="20"/>
              </w:rPr>
            </w:pPr>
            <w:r w:rsidRPr="006E34EF">
              <w:rPr>
                <w:rFonts w:cs="Arial"/>
                <w:sz w:val="20"/>
                <w:szCs w:val="20"/>
              </w:rPr>
              <w:t>Current literal contract secondary EIS service description based on secondary EIS service.</w:t>
            </w:r>
          </w:p>
        </w:tc>
        <w:tc>
          <w:tcPr>
            <w:tcW w:w="1890" w:type="dxa"/>
            <w:tcBorders>
              <w:top w:val="nil"/>
              <w:left w:val="nil"/>
              <w:bottom w:val="single" w:sz="4" w:space="0" w:color="auto"/>
              <w:right w:val="single" w:sz="4" w:space="0" w:color="auto"/>
            </w:tcBorders>
          </w:tcPr>
          <w:p w14:paraId="0AAD39FF" w14:textId="77777777" w:rsidR="00631E05" w:rsidRPr="006E34EF" w:rsidRDefault="00631E05" w:rsidP="00B87EBD">
            <w:pPr>
              <w:spacing w:after="0" w:line="240" w:lineRule="auto"/>
              <w:rPr>
                <w:rFonts w:cs="Arial"/>
                <w:sz w:val="20"/>
                <w:szCs w:val="20"/>
              </w:rPr>
            </w:pPr>
            <w:r w:rsidRPr="006E34EF">
              <w:rPr>
                <w:rFonts w:cs="Arial"/>
                <w:sz w:val="20"/>
                <w:szCs w:val="20"/>
              </w:rPr>
              <w:t>CLIN to Service Type Map Table &amp; Secondary Service</w:t>
            </w:r>
          </w:p>
        </w:tc>
      </w:tr>
      <w:tr w:rsidR="00631E05" w:rsidRPr="00D06993" w14:paraId="27211EFD" w14:textId="77777777" w:rsidTr="006E34EF">
        <w:trPr>
          <w:trHeight w:val="341"/>
        </w:trPr>
        <w:tc>
          <w:tcPr>
            <w:tcW w:w="802" w:type="dxa"/>
            <w:tcBorders>
              <w:top w:val="nil"/>
              <w:left w:val="single" w:sz="4" w:space="0" w:color="auto"/>
              <w:bottom w:val="single" w:sz="4" w:space="0" w:color="auto"/>
              <w:right w:val="single" w:sz="4" w:space="0" w:color="auto"/>
            </w:tcBorders>
            <w:shd w:val="clear" w:color="auto" w:fill="auto"/>
          </w:tcPr>
          <w:p w14:paraId="597F54E4" w14:textId="77777777" w:rsidR="00631E05" w:rsidRPr="006E34EF" w:rsidRDefault="00631E05" w:rsidP="00B87EBD">
            <w:pPr>
              <w:spacing w:after="0" w:line="240" w:lineRule="auto"/>
              <w:rPr>
                <w:rFonts w:cs="Arial"/>
                <w:sz w:val="20"/>
                <w:szCs w:val="20"/>
              </w:rPr>
            </w:pPr>
            <w:r w:rsidRPr="006E34EF">
              <w:rPr>
                <w:rFonts w:cs="Arial"/>
                <w:sz w:val="20"/>
                <w:szCs w:val="20"/>
              </w:rPr>
              <w:t>21</w:t>
            </w:r>
          </w:p>
        </w:tc>
        <w:tc>
          <w:tcPr>
            <w:tcW w:w="2290" w:type="dxa"/>
            <w:tcBorders>
              <w:top w:val="nil"/>
              <w:left w:val="nil"/>
              <w:bottom w:val="single" w:sz="4" w:space="0" w:color="auto"/>
              <w:right w:val="single" w:sz="4" w:space="0" w:color="auto"/>
            </w:tcBorders>
            <w:shd w:val="clear" w:color="auto" w:fill="auto"/>
            <w:hideMark/>
          </w:tcPr>
          <w:p w14:paraId="04E8A718" w14:textId="77777777" w:rsidR="00631E05" w:rsidRPr="006E34EF" w:rsidRDefault="00631E05" w:rsidP="00B87EBD">
            <w:pPr>
              <w:spacing w:after="0" w:line="240" w:lineRule="auto"/>
              <w:rPr>
                <w:rFonts w:cs="Arial"/>
                <w:sz w:val="20"/>
                <w:szCs w:val="20"/>
              </w:rPr>
            </w:pPr>
            <w:r w:rsidRPr="006E34EF">
              <w:rPr>
                <w:rFonts w:cs="Arial"/>
                <w:sz w:val="20"/>
                <w:szCs w:val="20"/>
              </w:rPr>
              <w:t>UBI</w:t>
            </w:r>
          </w:p>
        </w:tc>
        <w:tc>
          <w:tcPr>
            <w:tcW w:w="885" w:type="dxa"/>
            <w:tcBorders>
              <w:top w:val="nil"/>
              <w:left w:val="nil"/>
              <w:bottom w:val="single" w:sz="4" w:space="0" w:color="auto"/>
              <w:right w:val="single" w:sz="4" w:space="0" w:color="auto"/>
            </w:tcBorders>
            <w:shd w:val="clear" w:color="auto" w:fill="auto"/>
          </w:tcPr>
          <w:p w14:paraId="6C5EE549" w14:textId="77777777" w:rsidR="00631E05" w:rsidRPr="006E34EF" w:rsidRDefault="00631E05" w:rsidP="00B87EBD">
            <w:pPr>
              <w:spacing w:after="0" w:line="240" w:lineRule="auto"/>
              <w:rPr>
                <w:rFonts w:cs="Arial"/>
                <w:sz w:val="20"/>
                <w:szCs w:val="20"/>
              </w:rPr>
            </w:pPr>
            <w:r w:rsidRPr="006E34EF">
              <w:rPr>
                <w:rFonts w:cs="Arial"/>
                <w:sz w:val="20"/>
                <w:szCs w:val="20"/>
              </w:rPr>
              <w:t>55</w:t>
            </w:r>
          </w:p>
        </w:tc>
        <w:tc>
          <w:tcPr>
            <w:tcW w:w="8548" w:type="dxa"/>
            <w:tcBorders>
              <w:top w:val="nil"/>
              <w:left w:val="nil"/>
              <w:bottom w:val="single" w:sz="4" w:space="0" w:color="auto"/>
              <w:right w:val="single" w:sz="4" w:space="0" w:color="auto"/>
            </w:tcBorders>
            <w:shd w:val="clear" w:color="auto" w:fill="auto"/>
          </w:tcPr>
          <w:p w14:paraId="0F8F09C0" w14:textId="77777777" w:rsidR="00631E05" w:rsidRPr="006E34EF" w:rsidRDefault="00631E05" w:rsidP="00B87EBD">
            <w:pPr>
              <w:spacing w:after="0" w:line="240" w:lineRule="auto"/>
              <w:rPr>
                <w:rFonts w:cs="Arial"/>
                <w:sz w:val="20"/>
                <w:szCs w:val="20"/>
              </w:rPr>
            </w:pPr>
            <w:r w:rsidRPr="006E34EF">
              <w:rPr>
                <w:rFonts w:cs="Arial"/>
                <w:sz w:val="20"/>
                <w:szCs w:val="20"/>
              </w:rPr>
              <w:t>Unique Billing Identifier (UBI) for Networx inventory. Is frequently used as a key identifier by Networx contractors to show all inventory elements related to a primary service order. Additionally, the UBI, circuit Id, and/or phone number is populated for 99% of all records and can be used by an agency for matching and joining purposes.</w:t>
            </w:r>
          </w:p>
        </w:tc>
        <w:tc>
          <w:tcPr>
            <w:tcW w:w="1890" w:type="dxa"/>
            <w:tcBorders>
              <w:top w:val="nil"/>
              <w:left w:val="nil"/>
              <w:bottom w:val="single" w:sz="4" w:space="0" w:color="auto"/>
              <w:right w:val="single" w:sz="4" w:space="0" w:color="auto"/>
            </w:tcBorders>
          </w:tcPr>
          <w:p w14:paraId="7D75B156"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03910535" w14:textId="77777777" w:rsidTr="006E34EF">
        <w:trPr>
          <w:trHeight w:val="350"/>
        </w:trPr>
        <w:tc>
          <w:tcPr>
            <w:tcW w:w="802" w:type="dxa"/>
            <w:tcBorders>
              <w:top w:val="nil"/>
              <w:left w:val="single" w:sz="4" w:space="0" w:color="auto"/>
              <w:bottom w:val="single" w:sz="4" w:space="0" w:color="auto"/>
              <w:right w:val="single" w:sz="4" w:space="0" w:color="auto"/>
            </w:tcBorders>
            <w:shd w:val="clear" w:color="auto" w:fill="auto"/>
          </w:tcPr>
          <w:p w14:paraId="3CAE955F" w14:textId="77777777" w:rsidR="00631E05" w:rsidRPr="006E34EF" w:rsidRDefault="00631E05" w:rsidP="00B87EBD">
            <w:pPr>
              <w:spacing w:after="0" w:line="240" w:lineRule="auto"/>
              <w:rPr>
                <w:rFonts w:cs="Arial"/>
                <w:sz w:val="20"/>
                <w:szCs w:val="20"/>
              </w:rPr>
            </w:pPr>
            <w:r w:rsidRPr="006E34EF">
              <w:rPr>
                <w:rFonts w:cs="Arial"/>
                <w:sz w:val="20"/>
                <w:szCs w:val="20"/>
              </w:rPr>
              <w:t>22</w:t>
            </w:r>
          </w:p>
        </w:tc>
        <w:tc>
          <w:tcPr>
            <w:tcW w:w="2290" w:type="dxa"/>
            <w:tcBorders>
              <w:top w:val="nil"/>
              <w:left w:val="nil"/>
              <w:bottom w:val="single" w:sz="4" w:space="0" w:color="auto"/>
              <w:right w:val="single" w:sz="4" w:space="0" w:color="auto"/>
            </w:tcBorders>
            <w:shd w:val="clear" w:color="auto" w:fill="auto"/>
            <w:hideMark/>
          </w:tcPr>
          <w:p w14:paraId="10A51F9A" w14:textId="77777777" w:rsidR="00631E05" w:rsidRPr="006E34EF" w:rsidRDefault="00631E05" w:rsidP="00B87EBD">
            <w:pPr>
              <w:spacing w:after="0" w:line="240" w:lineRule="auto"/>
              <w:rPr>
                <w:rFonts w:cs="Arial"/>
                <w:sz w:val="20"/>
                <w:szCs w:val="20"/>
              </w:rPr>
            </w:pPr>
            <w:r w:rsidRPr="006E34EF">
              <w:rPr>
                <w:rFonts w:cs="Arial"/>
                <w:sz w:val="20"/>
                <w:szCs w:val="20"/>
              </w:rPr>
              <w:t>Circuit</w:t>
            </w:r>
          </w:p>
        </w:tc>
        <w:tc>
          <w:tcPr>
            <w:tcW w:w="885" w:type="dxa"/>
            <w:tcBorders>
              <w:top w:val="nil"/>
              <w:left w:val="nil"/>
              <w:bottom w:val="single" w:sz="4" w:space="0" w:color="auto"/>
              <w:right w:val="single" w:sz="4" w:space="0" w:color="auto"/>
            </w:tcBorders>
            <w:shd w:val="clear" w:color="auto" w:fill="auto"/>
          </w:tcPr>
          <w:p w14:paraId="29BA125D" w14:textId="77777777" w:rsidR="00631E05" w:rsidRPr="006E34EF" w:rsidRDefault="00631E05" w:rsidP="00B87EBD">
            <w:pPr>
              <w:spacing w:after="0" w:line="240" w:lineRule="auto"/>
              <w:rPr>
                <w:rFonts w:cs="Arial"/>
                <w:sz w:val="20"/>
                <w:szCs w:val="20"/>
              </w:rPr>
            </w:pPr>
            <w:r w:rsidRPr="006E34EF">
              <w:rPr>
                <w:rFonts w:cs="Arial"/>
                <w:sz w:val="20"/>
                <w:szCs w:val="20"/>
              </w:rPr>
              <w:t>55</w:t>
            </w:r>
          </w:p>
        </w:tc>
        <w:tc>
          <w:tcPr>
            <w:tcW w:w="8548" w:type="dxa"/>
            <w:tcBorders>
              <w:top w:val="nil"/>
              <w:left w:val="nil"/>
              <w:bottom w:val="single" w:sz="4" w:space="0" w:color="auto"/>
              <w:right w:val="single" w:sz="4" w:space="0" w:color="auto"/>
            </w:tcBorders>
            <w:shd w:val="clear" w:color="auto" w:fill="auto"/>
          </w:tcPr>
          <w:p w14:paraId="625F5532" w14:textId="482665C0" w:rsidR="00631E05" w:rsidRPr="006E34EF" w:rsidRDefault="00631E05" w:rsidP="00B87EBD">
            <w:pPr>
              <w:spacing w:after="0" w:line="240" w:lineRule="auto"/>
              <w:rPr>
                <w:rFonts w:cs="Arial"/>
                <w:sz w:val="20"/>
                <w:szCs w:val="20"/>
              </w:rPr>
            </w:pPr>
            <w:r w:rsidRPr="006E34EF">
              <w:rPr>
                <w:rFonts w:cs="Arial"/>
                <w:sz w:val="20"/>
                <w:szCs w:val="20"/>
              </w:rPr>
              <w:t>Used by contractors to provide an identifier for data services-normally called the Circuit Id. Population of the specific identifier used is dependent on the Id sent by the contractor. Consistency across data sources (order, inventory, and billing) is NOT always consistent. In many cases Circuit ID is blank. Additionally, the UBI, circuit Id, and/or phone number is populated for 99% of all records and can be used by an agency for matching and joining purposes.</w:t>
            </w:r>
            <w:r w:rsidR="00A76A4A">
              <w:rPr>
                <w:rFonts w:cs="Arial"/>
                <w:sz w:val="20"/>
                <w:szCs w:val="20"/>
              </w:rPr>
              <w:t xml:space="preserve"> For Verizon WITS data, the circuit Id is populated as </w:t>
            </w:r>
            <w:r w:rsidR="00A76A4A" w:rsidRPr="00A76A4A">
              <w:rPr>
                <w:rFonts w:cs="Arial"/>
                <w:sz w:val="20"/>
                <w:szCs w:val="20"/>
              </w:rPr>
              <w:t>a concatenation of an internal Service@Once Identifier (LCM Configuration Identifier) and the Circuit ID</w:t>
            </w:r>
            <w:r w:rsidR="00A76A4A">
              <w:rPr>
                <w:rFonts w:cs="Arial"/>
                <w:sz w:val="20"/>
                <w:szCs w:val="20"/>
              </w:rPr>
              <w:t>.</w:t>
            </w:r>
          </w:p>
        </w:tc>
        <w:tc>
          <w:tcPr>
            <w:tcW w:w="1890" w:type="dxa"/>
            <w:tcBorders>
              <w:top w:val="nil"/>
              <w:left w:val="nil"/>
              <w:bottom w:val="single" w:sz="4" w:space="0" w:color="auto"/>
              <w:right w:val="single" w:sz="4" w:space="0" w:color="auto"/>
            </w:tcBorders>
          </w:tcPr>
          <w:p w14:paraId="7E545014"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44315C06" w14:textId="77777777" w:rsidTr="006E34EF">
        <w:trPr>
          <w:trHeight w:val="350"/>
        </w:trPr>
        <w:tc>
          <w:tcPr>
            <w:tcW w:w="802" w:type="dxa"/>
            <w:tcBorders>
              <w:top w:val="nil"/>
              <w:left w:val="single" w:sz="4" w:space="0" w:color="auto"/>
              <w:bottom w:val="single" w:sz="4" w:space="0" w:color="auto"/>
              <w:right w:val="single" w:sz="4" w:space="0" w:color="auto"/>
            </w:tcBorders>
            <w:shd w:val="clear" w:color="auto" w:fill="auto"/>
          </w:tcPr>
          <w:p w14:paraId="6D817221" w14:textId="77777777" w:rsidR="00631E05" w:rsidRPr="006E34EF" w:rsidRDefault="00631E05" w:rsidP="00B87EBD">
            <w:pPr>
              <w:spacing w:after="0" w:line="240" w:lineRule="auto"/>
              <w:rPr>
                <w:rFonts w:cs="Arial"/>
                <w:sz w:val="20"/>
                <w:szCs w:val="20"/>
              </w:rPr>
            </w:pPr>
            <w:r w:rsidRPr="006E34EF">
              <w:rPr>
                <w:rFonts w:cs="Arial"/>
                <w:sz w:val="20"/>
                <w:szCs w:val="20"/>
              </w:rPr>
              <w:t>23</w:t>
            </w:r>
          </w:p>
        </w:tc>
        <w:tc>
          <w:tcPr>
            <w:tcW w:w="2290" w:type="dxa"/>
            <w:tcBorders>
              <w:top w:val="nil"/>
              <w:left w:val="nil"/>
              <w:bottom w:val="single" w:sz="4" w:space="0" w:color="auto"/>
              <w:right w:val="single" w:sz="4" w:space="0" w:color="auto"/>
            </w:tcBorders>
            <w:shd w:val="clear" w:color="auto" w:fill="auto"/>
            <w:hideMark/>
          </w:tcPr>
          <w:p w14:paraId="1A045ED1" w14:textId="77777777" w:rsidR="00631E05" w:rsidRPr="006E34EF" w:rsidRDefault="00631E05" w:rsidP="00B87EBD">
            <w:pPr>
              <w:spacing w:after="0" w:line="240" w:lineRule="auto"/>
              <w:rPr>
                <w:rFonts w:cs="Arial"/>
                <w:sz w:val="20"/>
                <w:szCs w:val="20"/>
              </w:rPr>
            </w:pPr>
            <w:r w:rsidRPr="006E34EF">
              <w:rPr>
                <w:rFonts w:cs="Arial"/>
                <w:sz w:val="20"/>
                <w:szCs w:val="20"/>
              </w:rPr>
              <w:t>Phone No</w:t>
            </w:r>
          </w:p>
        </w:tc>
        <w:tc>
          <w:tcPr>
            <w:tcW w:w="885" w:type="dxa"/>
            <w:tcBorders>
              <w:top w:val="nil"/>
              <w:left w:val="nil"/>
              <w:bottom w:val="single" w:sz="4" w:space="0" w:color="auto"/>
              <w:right w:val="single" w:sz="4" w:space="0" w:color="auto"/>
            </w:tcBorders>
            <w:shd w:val="clear" w:color="auto" w:fill="auto"/>
          </w:tcPr>
          <w:p w14:paraId="34B63119" w14:textId="77777777" w:rsidR="00631E05" w:rsidRPr="006E34EF" w:rsidRDefault="00631E05" w:rsidP="00B87EBD">
            <w:pPr>
              <w:spacing w:after="0" w:line="240" w:lineRule="auto"/>
              <w:rPr>
                <w:rFonts w:cs="Arial"/>
                <w:sz w:val="20"/>
                <w:szCs w:val="20"/>
              </w:rPr>
            </w:pPr>
            <w:r w:rsidRPr="006E34EF">
              <w:rPr>
                <w:rFonts w:cs="Arial"/>
                <w:sz w:val="20"/>
                <w:szCs w:val="20"/>
              </w:rPr>
              <w:t>15</w:t>
            </w:r>
          </w:p>
        </w:tc>
        <w:tc>
          <w:tcPr>
            <w:tcW w:w="8548" w:type="dxa"/>
            <w:tcBorders>
              <w:top w:val="nil"/>
              <w:left w:val="nil"/>
              <w:bottom w:val="single" w:sz="4" w:space="0" w:color="auto"/>
              <w:right w:val="single" w:sz="4" w:space="0" w:color="auto"/>
            </w:tcBorders>
            <w:shd w:val="clear" w:color="auto" w:fill="auto"/>
          </w:tcPr>
          <w:p w14:paraId="4C865643" w14:textId="77777777" w:rsidR="00631E05" w:rsidRPr="006E34EF" w:rsidRDefault="00631E05" w:rsidP="00B87EBD">
            <w:pPr>
              <w:spacing w:after="0" w:line="240" w:lineRule="auto"/>
              <w:rPr>
                <w:rFonts w:cs="Arial"/>
                <w:sz w:val="20"/>
                <w:szCs w:val="20"/>
              </w:rPr>
            </w:pPr>
            <w:r w:rsidRPr="006E34EF">
              <w:rPr>
                <w:rFonts w:cs="Arial"/>
                <w:sz w:val="20"/>
                <w:szCs w:val="20"/>
              </w:rPr>
              <w:t xml:space="preserve">The telephone number (voice services) or voice identifier (e.g. calling card, audio conferencing service (ACS), etc.) associated with service. This is not always populated. The Phone Number identifies a unique line or PBX Station. Numbering Plan Area Office Code (NPANXX) can also be used to identify City and State. Additionally, the UBI, circuit Id, and/or </w:t>
            </w:r>
            <w:r w:rsidRPr="006E34EF">
              <w:rPr>
                <w:rFonts w:cs="Arial"/>
                <w:sz w:val="20"/>
                <w:szCs w:val="20"/>
              </w:rPr>
              <w:lastRenderedPageBreak/>
              <w:t>phone number is populated for 99% of all records and can be used by an agency for matching and joining purposes.</w:t>
            </w:r>
          </w:p>
        </w:tc>
        <w:tc>
          <w:tcPr>
            <w:tcW w:w="1890" w:type="dxa"/>
            <w:tcBorders>
              <w:top w:val="nil"/>
              <w:left w:val="nil"/>
              <w:bottom w:val="single" w:sz="4" w:space="0" w:color="auto"/>
              <w:right w:val="single" w:sz="4" w:space="0" w:color="auto"/>
            </w:tcBorders>
          </w:tcPr>
          <w:p w14:paraId="58A81B6F" w14:textId="77777777" w:rsidR="00631E05" w:rsidRPr="006E34EF" w:rsidRDefault="00631E05" w:rsidP="00B87EBD">
            <w:pPr>
              <w:spacing w:after="0" w:line="240" w:lineRule="auto"/>
              <w:rPr>
                <w:rFonts w:cs="Arial"/>
                <w:sz w:val="20"/>
                <w:szCs w:val="20"/>
              </w:rPr>
            </w:pPr>
            <w:r w:rsidRPr="006E34EF">
              <w:rPr>
                <w:rFonts w:cs="Arial"/>
                <w:sz w:val="20"/>
                <w:szCs w:val="20"/>
              </w:rPr>
              <w:lastRenderedPageBreak/>
              <w:t>TI</w:t>
            </w:r>
          </w:p>
        </w:tc>
      </w:tr>
      <w:tr w:rsidR="00631E05" w:rsidRPr="00D06993" w14:paraId="13C4621A" w14:textId="77777777" w:rsidTr="006E34EF">
        <w:trPr>
          <w:trHeight w:val="828"/>
        </w:trPr>
        <w:tc>
          <w:tcPr>
            <w:tcW w:w="802" w:type="dxa"/>
            <w:tcBorders>
              <w:top w:val="nil"/>
              <w:left w:val="single" w:sz="4" w:space="0" w:color="auto"/>
              <w:bottom w:val="single" w:sz="4" w:space="0" w:color="auto"/>
              <w:right w:val="single" w:sz="4" w:space="0" w:color="auto"/>
            </w:tcBorders>
            <w:shd w:val="clear" w:color="auto" w:fill="auto"/>
          </w:tcPr>
          <w:p w14:paraId="34A41ED5" w14:textId="77777777" w:rsidR="00631E05" w:rsidRPr="006E34EF" w:rsidRDefault="00631E05" w:rsidP="00B87EBD">
            <w:pPr>
              <w:spacing w:after="0" w:line="240" w:lineRule="auto"/>
              <w:rPr>
                <w:rFonts w:cs="Arial"/>
                <w:sz w:val="20"/>
                <w:szCs w:val="20"/>
              </w:rPr>
            </w:pPr>
            <w:r w:rsidRPr="006E34EF">
              <w:rPr>
                <w:rFonts w:cs="Arial"/>
                <w:sz w:val="20"/>
                <w:szCs w:val="20"/>
              </w:rPr>
              <w:t>24</w:t>
            </w:r>
          </w:p>
        </w:tc>
        <w:tc>
          <w:tcPr>
            <w:tcW w:w="2290" w:type="dxa"/>
            <w:tcBorders>
              <w:top w:val="nil"/>
              <w:left w:val="nil"/>
              <w:bottom w:val="single" w:sz="4" w:space="0" w:color="auto"/>
              <w:right w:val="single" w:sz="4" w:space="0" w:color="auto"/>
            </w:tcBorders>
            <w:shd w:val="clear" w:color="auto" w:fill="auto"/>
            <w:hideMark/>
          </w:tcPr>
          <w:p w14:paraId="173FA441" w14:textId="77777777" w:rsidR="00631E05" w:rsidRPr="006E34EF" w:rsidRDefault="00631E05" w:rsidP="00B87EBD">
            <w:pPr>
              <w:spacing w:after="0" w:line="240" w:lineRule="auto"/>
              <w:rPr>
                <w:rFonts w:cs="Arial"/>
                <w:sz w:val="20"/>
                <w:szCs w:val="20"/>
              </w:rPr>
            </w:pPr>
            <w:r w:rsidRPr="006E34EF">
              <w:rPr>
                <w:rFonts w:cs="Arial"/>
                <w:sz w:val="20"/>
                <w:szCs w:val="20"/>
              </w:rPr>
              <w:t>Identifier 1, Directed to Number, BTN</w:t>
            </w:r>
          </w:p>
        </w:tc>
        <w:tc>
          <w:tcPr>
            <w:tcW w:w="885" w:type="dxa"/>
            <w:tcBorders>
              <w:top w:val="nil"/>
              <w:left w:val="nil"/>
              <w:bottom w:val="single" w:sz="4" w:space="0" w:color="auto"/>
              <w:right w:val="single" w:sz="4" w:space="0" w:color="auto"/>
            </w:tcBorders>
            <w:shd w:val="clear" w:color="auto" w:fill="auto"/>
          </w:tcPr>
          <w:p w14:paraId="7F8D010A" w14:textId="77777777" w:rsidR="00631E05" w:rsidRPr="006E34EF" w:rsidRDefault="00631E05" w:rsidP="00B87EBD">
            <w:pPr>
              <w:spacing w:after="0" w:line="240" w:lineRule="auto"/>
              <w:rPr>
                <w:rFonts w:cs="Arial"/>
                <w:sz w:val="20"/>
                <w:szCs w:val="20"/>
              </w:rPr>
            </w:pPr>
            <w:r w:rsidRPr="006E34EF">
              <w:rPr>
                <w:rFonts w:cs="Arial"/>
                <w:sz w:val="20"/>
                <w:szCs w:val="20"/>
              </w:rPr>
              <w:t>50</w:t>
            </w:r>
          </w:p>
        </w:tc>
        <w:tc>
          <w:tcPr>
            <w:tcW w:w="8548" w:type="dxa"/>
            <w:tcBorders>
              <w:top w:val="nil"/>
              <w:left w:val="nil"/>
              <w:bottom w:val="single" w:sz="4" w:space="0" w:color="auto"/>
              <w:right w:val="single" w:sz="4" w:space="0" w:color="auto"/>
            </w:tcBorders>
            <w:shd w:val="clear" w:color="auto" w:fill="auto"/>
          </w:tcPr>
          <w:p w14:paraId="5F6DDC02" w14:textId="77777777" w:rsidR="00631E05" w:rsidRPr="006E34EF" w:rsidRDefault="00631E05" w:rsidP="00B87EBD">
            <w:pPr>
              <w:spacing w:after="0" w:line="240" w:lineRule="auto"/>
              <w:rPr>
                <w:rFonts w:cs="Arial"/>
                <w:sz w:val="20"/>
                <w:szCs w:val="20"/>
              </w:rPr>
            </w:pPr>
            <w:r w:rsidRPr="006E34EF">
              <w:rPr>
                <w:rFonts w:cs="Arial"/>
                <w:sz w:val="20"/>
                <w:szCs w:val="20"/>
              </w:rPr>
              <w:t xml:space="preserve">Used to specify additional identifiers based on contract. Directed to number (Toll Free Service (TFS)) and Private Internet Protocol (PIP) circuit Ids provided for Networx when available. For WITS and Regional, the Billing Telephone Number (BTN) is populated when available. </w:t>
            </w:r>
          </w:p>
        </w:tc>
        <w:tc>
          <w:tcPr>
            <w:tcW w:w="1890" w:type="dxa"/>
            <w:tcBorders>
              <w:top w:val="nil"/>
              <w:left w:val="nil"/>
              <w:bottom w:val="single" w:sz="4" w:space="0" w:color="auto"/>
              <w:right w:val="single" w:sz="4" w:space="0" w:color="auto"/>
            </w:tcBorders>
          </w:tcPr>
          <w:p w14:paraId="149E30D7"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48DF573C" w14:textId="77777777" w:rsidTr="006E34EF">
        <w:trPr>
          <w:trHeight w:val="791"/>
        </w:trPr>
        <w:tc>
          <w:tcPr>
            <w:tcW w:w="802" w:type="dxa"/>
            <w:tcBorders>
              <w:top w:val="nil"/>
              <w:left w:val="single" w:sz="4" w:space="0" w:color="auto"/>
              <w:bottom w:val="single" w:sz="4" w:space="0" w:color="auto"/>
              <w:right w:val="single" w:sz="4" w:space="0" w:color="auto"/>
            </w:tcBorders>
            <w:shd w:val="clear" w:color="auto" w:fill="auto"/>
          </w:tcPr>
          <w:p w14:paraId="6FF4498C" w14:textId="77777777" w:rsidR="00631E05" w:rsidRPr="006E34EF" w:rsidRDefault="00631E05" w:rsidP="00B87EBD">
            <w:pPr>
              <w:spacing w:after="0" w:line="240" w:lineRule="auto"/>
              <w:rPr>
                <w:rFonts w:cs="Arial"/>
                <w:sz w:val="20"/>
                <w:szCs w:val="20"/>
              </w:rPr>
            </w:pPr>
            <w:r w:rsidRPr="006E34EF">
              <w:rPr>
                <w:rFonts w:cs="Arial"/>
                <w:sz w:val="20"/>
                <w:szCs w:val="20"/>
              </w:rPr>
              <w:t>25</w:t>
            </w:r>
          </w:p>
        </w:tc>
        <w:tc>
          <w:tcPr>
            <w:tcW w:w="2290" w:type="dxa"/>
            <w:tcBorders>
              <w:top w:val="nil"/>
              <w:left w:val="nil"/>
              <w:bottom w:val="single" w:sz="4" w:space="0" w:color="auto"/>
              <w:right w:val="single" w:sz="4" w:space="0" w:color="auto"/>
            </w:tcBorders>
            <w:shd w:val="clear" w:color="auto" w:fill="auto"/>
            <w:hideMark/>
          </w:tcPr>
          <w:p w14:paraId="09B6725A" w14:textId="77777777" w:rsidR="00631E05" w:rsidRPr="006E34EF" w:rsidRDefault="00631E05" w:rsidP="00B87EBD">
            <w:pPr>
              <w:spacing w:after="0" w:line="240" w:lineRule="auto"/>
              <w:rPr>
                <w:rFonts w:cs="Arial"/>
                <w:sz w:val="20"/>
                <w:szCs w:val="20"/>
              </w:rPr>
            </w:pPr>
            <w:r w:rsidRPr="006E34EF">
              <w:rPr>
                <w:rFonts w:cs="Arial"/>
                <w:sz w:val="20"/>
                <w:szCs w:val="20"/>
              </w:rPr>
              <w:t>Identifier 2, Customer Acct #, Regional Contract No</w:t>
            </w:r>
          </w:p>
        </w:tc>
        <w:tc>
          <w:tcPr>
            <w:tcW w:w="885" w:type="dxa"/>
            <w:tcBorders>
              <w:top w:val="nil"/>
              <w:left w:val="nil"/>
              <w:bottom w:val="single" w:sz="4" w:space="0" w:color="auto"/>
              <w:right w:val="single" w:sz="4" w:space="0" w:color="auto"/>
            </w:tcBorders>
            <w:shd w:val="clear" w:color="auto" w:fill="auto"/>
          </w:tcPr>
          <w:p w14:paraId="374DAF27" w14:textId="77777777" w:rsidR="00631E05" w:rsidRPr="006E34EF" w:rsidRDefault="00631E05" w:rsidP="00B87EBD">
            <w:pPr>
              <w:spacing w:after="0" w:line="240" w:lineRule="auto"/>
              <w:rPr>
                <w:rFonts w:cs="Arial"/>
                <w:sz w:val="20"/>
                <w:szCs w:val="20"/>
              </w:rPr>
            </w:pPr>
            <w:r w:rsidRPr="006E34EF">
              <w:rPr>
                <w:rFonts w:cs="Arial"/>
                <w:sz w:val="20"/>
                <w:szCs w:val="20"/>
              </w:rPr>
              <w:t>50</w:t>
            </w:r>
          </w:p>
        </w:tc>
        <w:tc>
          <w:tcPr>
            <w:tcW w:w="8548" w:type="dxa"/>
            <w:tcBorders>
              <w:top w:val="nil"/>
              <w:left w:val="nil"/>
              <w:bottom w:val="single" w:sz="4" w:space="0" w:color="auto"/>
              <w:right w:val="single" w:sz="4" w:space="0" w:color="auto"/>
            </w:tcBorders>
            <w:shd w:val="clear" w:color="auto" w:fill="auto"/>
          </w:tcPr>
          <w:p w14:paraId="3A453772" w14:textId="77777777" w:rsidR="00631E05" w:rsidRPr="006E34EF" w:rsidRDefault="00631E05" w:rsidP="00B87EBD">
            <w:pPr>
              <w:spacing w:after="0" w:line="240" w:lineRule="auto"/>
              <w:rPr>
                <w:rFonts w:cs="Arial"/>
                <w:sz w:val="20"/>
                <w:szCs w:val="20"/>
              </w:rPr>
            </w:pPr>
            <w:r w:rsidRPr="006E34EF">
              <w:rPr>
                <w:rFonts w:cs="Arial"/>
                <w:sz w:val="20"/>
                <w:szCs w:val="20"/>
              </w:rPr>
              <w:t>Used to provide the Customer Account Number for Networx. For regional, the contract number is populated. For Regional, the contract number code identifies the contract if the service is non-tariff.</w:t>
            </w:r>
          </w:p>
        </w:tc>
        <w:tc>
          <w:tcPr>
            <w:tcW w:w="1890" w:type="dxa"/>
            <w:tcBorders>
              <w:top w:val="nil"/>
              <w:left w:val="nil"/>
              <w:bottom w:val="single" w:sz="4" w:space="0" w:color="auto"/>
              <w:right w:val="single" w:sz="4" w:space="0" w:color="auto"/>
            </w:tcBorders>
          </w:tcPr>
          <w:p w14:paraId="0C6CE6CF"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07D86147"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3B226FF0" w14:textId="77777777" w:rsidR="00631E05" w:rsidRPr="006E34EF" w:rsidRDefault="00631E05" w:rsidP="00B87EBD">
            <w:pPr>
              <w:spacing w:after="0" w:line="240" w:lineRule="auto"/>
              <w:rPr>
                <w:rFonts w:cs="Arial"/>
                <w:sz w:val="20"/>
                <w:szCs w:val="20"/>
              </w:rPr>
            </w:pPr>
            <w:r w:rsidRPr="006E34EF">
              <w:rPr>
                <w:rFonts w:cs="Arial"/>
                <w:sz w:val="20"/>
                <w:szCs w:val="20"/>
              </w:rPr>
              <w:t>26</w:t>
            </w:r>
          </w:p>
        </w:tc>
        <w:tc>
          <w:tcPr>
            <w:tcW w:w="2290" w:type="dxa"/>
            <w:tcBorders>
              <w:top w:val="nil"/>
              <w:left w:val="nil"/>
              <w:bottom w:val="single" w:sz="4" w:space="0" w:color="auto"/>
              <w:right w:val="single" w:sz="4" w:space="0" w:color="auto"/>
            </w:tcBorders>
            <w:shd w:val="clear" w:color="auto" w:fill="auto"/>
            <w:hideMark/>
          </w:tcPr>
          <w:p w14:paraId="332D2D8B" w14:textId="77777777" w:rsidR="00631E05" w:rsidRPr="006E34EF" w:rsidRDefault="00631E05" w:rsidP="00B87EBD">
            <w:pPr>
              <w:spacing w:after="0" w:line="240" w:lineRule="auto"/>
              <w:rPr>
                <w:rFonts w:cs="Arial"/>
                <w:sz w:val="20"/>
                <w:szCs w:val="20"/>
              </w:rPr>
            </w:pPr>
            <w:r w:rsidRPr="006E34EF">
              <w:rPr>
                <w:rFonts w:cs="Arial"/>
                <w:sz w:val="20"/>
                <w:szCs w:val="20"/>
              </w:rPr>
              <w:t>System</w:t>
            </w:r>
          </w:p>
        </w:tc>
        <w:tc>
          <w:tcPr>
            <w:tcW w:w="885" w:type="dxa"/>
            <w:tcBorders>
              <w:top w:val="nil"/>
              <w:left w:val="nil"/>
              <w:bottom w:val="single" w:sz="4" w:space="0" w:color="auto"/>
              <w:right w:val="single" w:sz="4" w:space="0" w:color="auto"/>
            </w:tcBorders>
            <w:shd w:val="clear" w:color="auto" w:fill="auto"/>
          </w:tcPr>
          <w:p w14:paraId="673901CA" w14:textId="77777777" w:rsidR="00631E05" w:rsidRPr="006E34EF" w:rsidRDefault="00631E05" w:rsidP="00B87EBD">
            <w:pPr>
              <w:spacing w:after="0" w:line="240" w:lineRule="auto"/>
              <w:rPr>
                <w:rFonts w:cs="Arial"/>
                <w:sz w:val="20"/>
                <w:szCs w:val="20"/>
              </w:rPr>
            </w:pPr>
            <w:r w:rsidRPr="006E34EF">
              <w:rPr>
                <w:rFonts w:cs="Arial"/>
                <w:sz w:val="20"/>
                <w:szCs w:val="20"/>
              </w:rPr>
              <w:t>3</w:t>
            </w:r>
          </w:p>
        </w:tc>
        <w:tc>
          <w:tcPr>
            <w:tcW w:w="8548" w:type="dxa"/>
            <w:tcBorders>
              <w:top w:val="nil"/>
              <w:left w:val="nil"/>
              <w:bottom w:val="single" w:sz="4" w:space="0" w:color="auto"/>
              <w:right w:val="single" w:sz="4" w:space="0" w:color="auto"/>
            </w:tcBorders>
            <w:shd w:val="clear" w:color="auto" w:fill="auto"/>
          </w:tcPr>
          <w:p w14:paraId="1106897D" w14:textId="77777777" w:rsidR="00631E05" w:rsidRPr="006E34EF" w:rsidRDefault="00631E05" w:rsidP="00B87EBD">
            <w:pPr>
              <w:spacing w:after="0" w:line="240" w:lineRule="auto"/>
              <w:rPr>
                <w:rFonts w:cs="Arial"/>
                <w:sz w:val="20"/>
                <w:szCs w:val="20"/>
              </w:rPr>
            </w:pPr>
            <w:r w:rsidRPr="006E34EF">
              <w:rPr>
                <w:rFonts w:cs="Arial"/>
                <w:sz w:val="20"/>
                <w:szCs w:val="20"/>
              </w:rPr>
              <w:t>Used to denote WITS and Regional System IDs and Networx LD corresponding records.</w:t>
            </w:r>
          </w:p>
        </w:tc>
        <w:tc>
          <w:tcPr>
            <w:tcW w:w="1890" w:type="dxa"/>
            <w:tcBorders>
              <w:top w:val="nil"/>
              <w:left w:val="nil"/>
              <w:bottom w:val="single" w:sz="4" w:space="0" w:color="auto"/>
              <w:right w:val="single" w:sz="4" w:space="0" w:color="auto"/>
            </w:tcBorders>
          </w:tcPr>
          <w:p w14:paraId="42D5317D"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0AFADE7E"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1318A49B" w14:textId="77777777" w:rsidR="00631E05" w:rsidRPr="006E34EF" w:rsidRDefault="00631E05" w:rsidP="00B87EBD">
            <w:pPr>
              <w:spacing w:after="0" w:line="240" w:lineRule="auto"/>
              <w:rPr>
                <w:rFonts w:cs="Arial"/>
                <w:sz w:val="20"/>
                <w:szCs w:val="20"/>
              </w:rPr>
            </w:pPr>
            <w:r w:rsidRPr="006E34EF">
              <w:rPr>
                <w:rFonts w:cs="Arial"/>
                <w:sz w:val="20"/>
                <w:szCs w:val="20"/>
              </w:rPr>
              <w:t>27</w:t>
            </w:r>
          </w:p>
        </w:tc>
        <w:tc>
          <w:tcPr>
            <w:tcW w:w="2290" w:type="dxa"/>
            <w:tcBorders>
              <w:top w:val="nil"/>
              <w:left w:val="nil"/>
              <w:bottom w:val="single" w:sz="4" w:space="0" w:color="auto"/>
              <w:right w:val="single" w:sz="4" w:space="0" w:color="auto"/>
            </w:tcBorders>
            <w:shd w:val="clear" w:color="auto" w:fill="auto"/>
            <w:hideMark/>
          </w:tcPr>
          <w:p w14:paraId="336F908C" w14:textId="77777777" w:rsidR="00631E05" w:rsidRPr="006E34EF" w:rsidRDefault="00631E05" w:rsidP="00B87EBD">
            <w:pPr>
              <w:spacing w:after="0" w:line="240" w:lineRule="auto"/>
              <w:rPr>
                <w:rFonts w:cs="Arial"/>
                <w:sz w:val="20"/>
                <w:szCs w:val="20"/>
              </w:rPr>
            </w:pPr>
            <w:r w:rsidRPr="006E34EF">
              <w:rPr>
                <w:rFonts w:cs="Arial"/>
                <w:sz w:val="20"/>
                <w:szCs w:val="20"/>
              </w:rPr>
              <w:t>Customer/BAC</w:t>
            </w:r>
          </w:p>
        </w:tc>
        <w:tc>
          <w:tcPr>
            <w:tcW w:w="885" w:type="dxa"/>
            <w:tcBorders>
              <w:top w:val="nil"/>
              <w:left w:val="nil"/>
              <w:bottom w:val="single" w:sz="4" w:space="0" w:color="auto"/>
              <w:right w:val="single" w:sz="4" w:space="0" w:color="auto"/>
            </w:tcBorders>
            <w:shd w:val="clear" w:color="auto" w:fill="auto"/>
          </w:tcPr>
          <w:p w14:paraId="5A091437" w14:textId="77777777" w:rsidR="00631E05" w:rsidRPr="006E34EF" w:rsidRDefault="00631E05" w:rsidP="00B87EBD">
            <w:pPr>
              <w:spacing w:after="0" w:line="240" w:lineRule="auto"/>
              <w:rPr>
                <w:rFonts w:cs="Arial"/>
                <w:sz w:val="20"/>
                <w:szCs w:val="20"/>
              </w:rPr>
            </w:pPr>
            <w:r w:rsidRPr="006E34EF">
              <w:rPr>
                <w:rFonts w:cs="Arial"/>
                <w:sz w:val="20"/>
                <w:szCs w:val="20"/>
              </w:rPr>
              <w:t>15</w:t>
            </w:r>
          </w:p>
        </w:tc>
        <w:tc>
          <w:tcPr>
            <w:tcW w:w="8548" w:type="dxa"/>
            <w:tcBorders>
              <w:top w:val="nil"/>
              <w:left w:val="nil"/>
              <w:bottom w:val="single" w:sz="4" w:space="0" w:color="auto"/>
              <w:right w:val="single" w:sz="4" w:space="0" w:color="auto"/>
            </w:tcBorders>
            <w:shd w:val="clear" w:color="auto" w:fill="auto"/>
          </w:tcPr>
          <w:p w14:paraId="29595527" w14:textId="77777777" w:rsidR="00631E05" w:rsidRPr="006E34EF" w:rsidRDefault="00631E05" w:rsidP="00B87EBD">
            <w:pPr>
              <w:spacing w:after="0" w:line="240" w:lineRule="auto"/>
              <w:rPr>
                <w:rFonts w:cs="Arial"/>
                <w:sz w:val="20"/>
                <w:szCs w:val="20"/>
              </w:rPr>
            </w:pPr>
            <w:r w:rsidRPr="006E34EF">
              <w:rPr>
                <w:rFonts w:cs="Arial"/>
                <w:sz w:val="20"/>
                <w:szCs w:val="20"/>
              </w:rPr>
              <w:t>Used to denote WITS Billing Account Code (BAC) and Networx LD corresponding records. Used to denote Regional Customer Ids.</w:t>
            </w:r>
          </w:p>
        </w:tc>
        <w:tc>
          <w:tcPr>
            <w:tcW w:w="1890" w:type="dxa"/>
            <w:tcBorders>
              <w:top w:val="nil"/>
              <w:left w:val="nil"/>
              <w:bottom w:val="single" w:sz="4" w:space="0" w:color="auto"/>
              <w:right w:val="single" w:sz="4" w:space="0" w:color="auto"/>
            </w:tcBorders>
          </w:tcPr>
          <w:p w14:paraId="63248478"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366CCF7D" w14:textId="77777777" w:rsidTr="006E34EF">
        <w:trPr>
          <w:trHeight w:val="332"/>
        </w:trPr>
        <w:tc>
          <w:tcPr>
            <w:tcW w:w="802" w:type="dxa"/>
            <w:tcBorders>
              <w:top w:val="nil"/>
              <w:left w:val="single" w:sz="4" w:space="0" w:color="auto"/>
              <w:bottom w:val="single" w:sz="4" w:space="0" w:color="auto"/>
              <w:right w:val="single" w:sz="4" w:space="0" w:color="auto"/>
            </w:tcBorders>
            <w:shd w:val="clear" w:color="auto" w:fill="auto"/>
          </w:tcPr>
          <w:p w14:paraId="553634A8" w14:textId="77777777" w:rsidR="00631E05" w:rsidRPr="006E34EF" w:rsidRDefault="00631E05" w:rsidP="00B87EBD">
            <w:pPr>
              <w:spacing w:after="0" w:line="240" w:lineRule="auto"/>
              <w:rPr>
                <w:rFonts w:cs="Arial"/>
                <w:sz w:val="20"/>
                <w:szCs w:val="20"/>
              </w:rPr>
            </w:pPr>
            <w:r w:rsidRPr="006E34EF">
              <w:rPr>
                <w:rFonts w:cs="Arial"/>
                <w:sz w:val="20"/>
                <w:szCs w:val="20"/>
              </w:rPr>
              <w:t>28</w:t>
            </w:r>
          </w:p>
        </w:tc>
        <w:tc>
          <w:tcPr>
            <w:tcW w:w="2290" w:type="dxa"/>
            <w:tcBorders>
              <w:top w:val="nil"/>
              <w:left w:val="nil"/>
              <w:bottom w:val="single" w:sz="4" w:space="0" w:color="auto"/>
              <w:right w:val="single" w:sz="4" w:space="0" w:color="auto"/>
            </w:tcBorders>
            <w:shd w:val="clear" w:color="auto" w:fill="auto"/>
            <w:hideMark/>
          </w:tcPr>
          <w:p w14:paraId="1B8EE34E" w14:textId="77777777" w:rsidR="00631E05" w:rsidRPr="006E34EF" w:rsidRDefault="00631E05" w:rsidP="00B87EBD">
            <w:pPr>
              <w:spacing w:after="0" w:line="240" w:lineRule="auto"/>
              <w:rPr>
                <w:rFonts w:cs="Arial"/>
                <w:sz w:val="20"/>
                <w:szCs w:val="20"/>
              </w:rPr>
            </w:pPr>
            <w:r w:rsidRPr="006E34EF">
              <w:rPr>
                <w:rFonts w:cs="Arial"/>
                <w:sz w:val="20"/>
                <w:szCs w:val="20"/>
              </w:rPr>
              <w:t>BAN</w:t>
            </w:r>
          </w:p>
        </w:tc>
        <w:tc>
          <w:tcPr>
            <w:tcW w:w="885" w:type="dxa"/>
            <w:tcBorders>
              <w:top w:val="nil"/>
              <w:left w:val="nil"/>
              <w:bottom w:val="single" w:sz="4" w:space="0" w:color="auto"/>
              <w:right w:val="single" w:sz="4" w:space="0" w:color="auto"/>
            </w:tcBorders>
            <w:shd w:val="clear" w:color="auto" w:fill="auto"/>
          </w:tcPr>
          <w:p w14:paraId="53B2EBBF" w14:textId="77777777" w:rsidR="00631E05" w:rsidRPr="006E34EF" w:rsidRDefault="00631E05" w:rsidP="00B87EBD">
            <w:pPr>
              <w:spacing w:after="0" w:line="240" w:lineRule="auto"/>
              <w:rPr>
                <w:rFonts w:cs="Arial"/>
                <w:sz w:val="20"/>
                <w:szCs w:val="20"/>
              </w:rPr>
            </w:pPr>
            <w:r w:rsidRPr="006E34EF">
              <w:rPr>
                <w:rFonts w:cs="Arial"/>
                <w:sz w:val="20"/>
                <w:szCs w:val="20"/>
              </w:rPr>
              <w:t>15</w:t>
            </w:r>
          </w:p>
        </w:tc>
        <w:tc>
          <w:tcPr>
            <w:tcW w:w="8548" w:type="dxa"/>
            <w:tcBorders>
              <w:top w:val="nil"/>
              <w:left w:val="nil"/>
              <w:bottom w:val="single" w:sz="4" w:space="0" w:color="auto"/>
              <w:right w:val="single" w:sz="4" w:space="0" w:color="auto"/>
            </w:tcBorders>
            <w:shd w:val="clear" w:color="auto" w:fill="auto"/>
          </w:tcPr>
          <w:p w14:paraId="120AD203" w14:textId="77777777" w:rsidR="00631E05" w:rsidRPr="006E34EF" w:rsidRDefault="00631E05" w:rsidP="00B87EBD">
            <w:pPr>
              <w:spacing w:after="0" w:line="240" w:lineRule="auto"/>
              <w:rPr>
                <w:rFonts w:cs="Arial"/>
                <w:sz w:val="20"/>
                <w:szCs w:val="20"/>
              </w:rPr>
            </w:pPr>
            <w:r w:rsidRPr="006E34EF">
              <w:rPr>
                <w:rFonts w:cs="Arial"/>
                <w:sz w:val="20"/>
                <w:szCs w:val="20"/>
              </w:rPr>
              <w:t>Used to denote WITS Billing Account Number (BAN).</w:t>
            </w:r>
          </w:p>
        </w:tc>
        <w:tc>
          <w:tcPr>
            <w:tcW w:w="1890" w:type="dxa"/>
            <w:tcBorders>
              <w:top w:val="nil"/>
              <w:left w:val="nil"/>
              <w:bottom w:val="single" w:sz="4" w:space="0" w:color="auto"/>
              <w:right w:val="single" w:sz="4" w:space="0" w:color="auto"/>
            </w:tcBorders>
          </w:tcPr>
          <w:p w14:paraId="4427657A"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39592FAF" w14:textId="77777777" w:rsidTr="006E34EF">
        <w:trPr>
          <w:trHeight w:val="251"/>
        </w:trPr>
        <w:tc>
          <w:tcPr>
            <w:tcW w:w="802" w:type="dxa"/>
            <w:tcBorders>
              <w:top w:val="nil"/>
              <w:left w:val="single" w:sz="4" w:space="0" w:color="auto"/>
              <w:bottom w:val="single" w:sz="4" w:space="0" w:color="auto"/>
              <w:right w:val="single" w:sz="4" w:space="0" w:color="auto"/>
            </w:tcBorders>
            <w:shd w:val="clear" w:color="auto" w:fill="auto"/>
          </w:tcPr>
          <w:p w14:paraId="0760C3E8" w14:textId="77777777" w:rsidR="00631E05" w:rsidRPr="006E34EF" w:rsidRDefault="00631E05" w:rsidP="00B87EBD">
            <w:pPr>
              <w:spacing w:after="0" w:line="240" w:lineRule="auto"/>
              <w:rPr>
                <w:rFonts w:cs="Arial"/>
                <w:sz w:val="20"/>
                <w:szCs w:val="20"/>
              </w:rPr>
            </w:pPr>
            <w:r w:rsidRPr="006E34EF">
              <w:rPr>
                <w:rFonts w:cs="Arial"/>
                <w:sz w:val="20"/>
                <w:szCs w:val="20"/>
              </w:rPr>
              <w:t>29</w:t>
            </w:r>
          </w:p>
        </w:tc>
        <w:tc>
          <w:tcPr>
            <w:tcW w:w="2290" w:type="dxa"/>
            <w:tcBorders>
              <w:top w:val="nil"/>
              <w:left w:val="nil"/>
              <w:bottom w:val="single" w:sz="4" w:space="0" w:color="auto"/>
              <w:right w:val="single" w:sz="4" w:space="0" w:color="auto"/>
            </w:tcBorders>
            <w:shd w:val="clear" w:color="auto" w:fill="auto"/>
            <w:hideMark/>
          </w:tcPr>
          <w:p w14:paraId="2648586D" w14:textId="77777777" w:rsidR="00631E05" w:rsidRPr="006E34EF" w:rsidRDefault="00631E05" w:rsidP="00B87EBD">
            <w:pPr>
              <w:spacing w:after="0" w:line="240" w:lineRule="auto"/>
              <w:rPr>
                <w:rFonts w:cs="Arial"/>
                <w:sz w:val="20"/>
                <w:szCs w:val="20"/>
              </w:rPr>
            </w:pPr>
            <w:r w:rsidRPr="006E34EF">
              <w:rPr>
                <w:rFonts w:cs="Arial"/>
                <w:sz w:val="20"/>
                <w:szCs w:val="20"/>
              </w:rPr>
              <w:t>WSID LG</w:t>
            </w:r>
          </w:p>
        </w:tc>
        <w:tc>
          <w:tcPr>
            <w:tcW w:w="885" w:type="dxa"/>
            <w:tcBorders>
              <w:top w:val="nil"/>
              <w:left w:val="nil"/>
              <w:bottom w:val="single" w:sz="4" w:space="0" w:color="auto"/>
              <w:right w:val="single" w:sz="4" w:space="0" w:color="auto"/>
            </w:tcBorders>
            <w:shd w:val="clear" w:color="auto" w:fill="auto"/>
          </w:tcPr>
          <w:p w14:paraId="40750977" w14:textId="77777777" w:rsidR="00631E05" w:rsidRPr="006E34EF" w:rsidRDefault="00631E05" w:rsidP="00B87EBD">
            <w:pPr>
              <w:spacing w:after="0" w:line="240" w:lineRule="auto"/>
              <w:rPr>
                <w:rFonts w:cs="Arial"/>
                <w:sz w:val="20"/>
                <w:szCs w:val="20"/>
              </w:rPr>
            </w:pPr>
            <w:r w:rsidRPr="006E34EF">
              <w:rPr>
                <w:rFonts w:cs="Arial"/>
                <w:sz w:val="20"/>
                <w:szCs w:val="20"/>
              </w:rPr>
              <w:t>15</w:t>
            </w:r>
          </w:p>
        </w:tc>
        <w:tc>
          <w:tcPr>
            <w:tcW w:w="8548" w:type="dxa"/>
            <w:tcBorders>
              <w:top w:val="nil"/>
              <w:left w:val="nil"/>
              <w:bottom w:val="single" w:sz="4" w:space="0" w:color="auto"/>
              <w:right w:val="single" w:sz="4" w:space="0" w:color="auto"/>
            </w:tcBorders>
            <w:shd w:val="clear" w:color="auto" w:fill="auto"/>
          </w:tcPr>
          <w:p w14:paraId="64F8F916" w14:textId="77777777" w:rsidR="00631E05" w:rsidRPr="006E34EF" w:rsidRDefault="00631E05" w:rsidP="00B87EBD">
            <w:pPr>
              <w:spacing w:after="0" w:line="240" w:lineRule="auto"/>
              <w:rPr>
                <w:rFonts w:cs="Arial"/>
                <w:sz w:val="20"/>
                <w:szCs w:val="20"/>
              </w:rPr>
            </w:pPr>
            <w:r w:rsidRPr="006E34EF">
              <w:rPr>
                <w:rFonts w:cs="Arial"/>
                <w:sz w:val="20"/>
                <w:szCs w:val="20"/>
              </w:rPr>
              <w:t xml:space="preserve">Provides a specific street, city, state, zip for a WITS (LG=Location Group) code, Regional (WSID=Worksite System ID) code, and Networx LD corresponding records. </w:t>
            </w:r>
          </w:p>
        </w:tc>
        <w:tc>
          <w:tcPr>
            <w:tcW w:w="1890" w:type="dxa"/>
            <w:tcBorders>
              <w:top w:val="nil"/>
              <w:left w:val="nil"/>
              <w:bottom w:val="single" w:sz="4" w:space="0" w:color="auto"/>
              <w:right w:val="single" w:sz="4" w:space="0" w:color="auto"/>
            </w:tcBorders>
          </w:tcPr>
          <w:p w14:paraId="3E78BF8C"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651D9832" w14:textId="77777777" w:rsidTr="006E34EF">
        <w:trPr>
          <w:trHeight w:val="368"/>
        </w:trPr>
        <w:tc>
          <w:tcPr>
            <w:tcW w:w="802" w:type="dxa"/>
            <w:tcBorders>
              <w:top w:val="nil"/>
              <w:left w:val="single" w:sz="4" w:space="0" w:color="auto"/>
              <w:bottom w:val="single" w:sz="4" w:space="0" w:color="auto"/>
              <w:right w:val="single" w:sz="4" w:space="0" w:color="auto"/>
            </w:tcBorders>
            <w:shd w:val="clear" w:color="auto" w:fill="auto"/>
          </w:tcPr>
          <w:p w14:paraId="2D870D8A" w14:textId="77777777" w:rsidR="00631E05" w:rsidRPr="006E34EF" w:rsidRDefault="00631E05" w:rsidP="00B87EBD">
            <w:pPr>
              <w:spacing w:after="0" w:line="240" w:lineRule="auto"/>
              <w:rPr>
                <w:rFonts w:cs="Arial"/>
                <w:sz w:val="20"/>
                <w:szCs w:val="20"/>
              </w:rPr>
            </w:pPr>
            <w:r w:rsidRPr="006E34EF">
              <w:rPr>
                <w:rFonts w:cs="Arial"/>
                <w:sz w:val="20"/>
                <w:szCs w:val="20"/>
              </w:rPr>
              <w:t>30</w:t>
            </w:r>
          </w:p>
        </w:tc>
        <w:tc>
          <w:tcPr>
            <w:tcW w:w="2290" w:type="dxa"/>
            <w:tcBorders>
              <w:top w:val="nil"/>
              <w:left w:val="nil"/>
              <w:bottom w:val="single" w:sz="4" w:space="0" w:color="auto"/>
              <w:right w:val="single" w:sz="4" w:space="0" w:color="auto"/>
            </w:tcBorders>
            <w:shd w:val="clear" w:color="auto" w:fill="auto"/>
            <w:hideMark/>
          </w:tcPr>
          <w:p w14:paraId="311F2D1E" w14:textId="77777777" w:rsidR="00631E05" w:rsidRPr="006E34EF" w:rsidRDefault="00631E05" w:rsidP="00B87EBD">
            <w:pPr>
              <w:spacing w:after="0" w:line="240" w:lineRule="auto"/>
              <w:rPr>
                <w:rFonts w:cs="Arial"/>
                <w:sz w:val="20"/>
                <w:szCs w:val="20"/>
              </w:rPr>
            </w:pPr>
            <w:r w:rsidRPr="006E34EF">
              <w:rPr>
                <w:rFonts w:cs="Arial"/>
                <w:sz w:val="20"/>
                <w:szCs w:val="20"/>
              </w:rPr>
              <w:t>TSP Codes</w:t>
            </w:r>
          </w:p>
        </w:tc>
        <w:tc>
          <w:tcPr>
            <w:tcW w:w="885" w:type="dxa"/>
            <w:tcBorders>
              <w:top w:val="nil"/>
              <w:left w:val="nil"/>
              <w:bottom w:val="single" w:sz="4" w:space="0" w:color="auto"/>
              <w:right w:val="single" w:sz="4" w:space="0" w:color="auto"/>
            </w:tcBorders>
            <w:shd w:val="clear" w:color="auto" w:fill="auto"/>
          </w:tcPr>
          <w:p w14:paraId="1412A467"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2A39C85B" w14:textId="77777777" w:rsidR="00631E05" w:rsidRPr="006E34EF" w:rsidRDefault="00631E05" w:rsidP="00B87EBD">
            <w:pPr>
              <w:spacing w:after="0" w:line="240" w:lineRule="auto"/>
              <w:rPr>
                <w:rFonts w:cs="Arial"/>
                <w:sz w:val="20"/>
                <w:szCs w:val="20"/>
              </w:rPr>
            </w:pPr>
            <w:r w:rsidRPr="006E34EF">
              <w:rPr>
                <w:rFonts w:cs="Arial"/>
                <w:sz w:val="20"/>
                <w:szCs w:val="20"/>
              </w:rPr>
              <w:t>The code that represents a service that is part of the Telecommunications Service Priority (TSP) program authorizing national security and emergency preparedness (NS/EP) organizations to receive priority treatment for vital voice and data circuits or other telecommunications services.</w:t>
            </w:r>
          </w:p>
        </w:tc>
        <w:tc>
          <w:tcPr>
            <w:tcW w:w="1890" w:type="dxa"/>
            <w:tcBorders>
              <w:top w:val="nil"/>
              <w:left w:val="nil"/>
              <w:bottom w:val="single" w:sz="4" w:space="0" w:color="auto"/>
              <w:right w:val="single" w:sz="4" w:space="0" w:color="auto"/>
            </w:tcBorders>
          </w:tcPr>
          <w:p w14:paraId="05C802BC" w14:textId="77777777" w:rsidR="00631E05" w:rsidRPr="006E34EF" w:rsidRDefault="00631E05" w:rsidP="00B87EBD">
            <w:pPr>
              <w:spacing w:after="0" w:line="240" w:lineRule="auto"/>
              <w:rPr>
                <w:rFonts w:cs="Arial"/>
                <w:sz w:val="20"/>
                <w:szCs w:val="20"/>
              </w:rPr>
            </w:pPr>
            <w:r w:rsidRPr="006E34EF">
              <w:rPr>
                <w:rFonts w:cs="Arial"/>
                <w:sz w:val="20"/>
                <w:szCs w:val="20"/>
              </w:rPr>
              <w:t>Inventory, Ordering, Billing</w:t>
            </w:r>
          </w:p>
        </w:tc>
      </w:tr>
      <w:tr w:rsidR="00631E05" w:rsidRPr="00D06993" w14:paraId="2BD22957"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3B64B551" w14:textId="77777777" w:rsidR="00631E05" w:rsidRPr="006E34EF" w:rsidRDefault="00631E05" w:rsidP="00B87EBD">
            <w:pPr>
              <w:spacing w:after="0" w:line="240" w:lineRule="auto"/>
              <w:rPr>
                <w:rFonts w:cs="Arial"/>
                <w:sz w:val="20"/>
                <w:szCs w:val="20"/>
              </w:rPr>
            </w:pPr>
            <w:r w:rsidRPr="006E34EF">
              <w:rPr>
                <w:rFonts w:cs="Arial"/>
                <w:sz w:val="20"/>
                <w:szCs w:val="20"/>
              </w:rPr>
              <w:t>31</w:t>
            </w:r>
          </w:p>
        </w:tc>
        <w:tc>
          <w:tcPr>
            <w:tcW w:w="2290" w:type="dxa"/>
            <w:tcBorders>
              <w:top w:val="nil"/>
              <w:left w:val="nil"/>
              <w:bottom w:val="single" w:sz="4" w:space="0" w:color="auto"/>
              <w:right w:val="single" w:sz="4" w:space="0" w:color="auto"/>
            </w:tcBorders>
            <w:shd w:val="clear" w:color="auto" w:fill="auto"/>
          </w:tcPr>
          <w:p w14:paraId="218CC7A2" w14:textId="77777777" w:rsidR="00631E05" w:rsidRPr="006E34EF" w:rsidRDefault="00631E05" w:rsidP="00B87EBD">
            <w:pPr>
              <w:spacing w:after="0" w:line="240" w:lineRule="auto"/>
              <w:rPr>
                <w:rFonts w:cs="Arial"/>
                <w:sz w:val="20"/>
                <w:szCs w:val="20"/>
              </w:rPr>
            </w:pPr>
            <w:r w:rsidRPr="006E34EF">
              <w:rPr>
                <w:rFonts w:cs="Arial"/>
                <w:sz w:val="20"/>
                <w:szCs w:val="20"/>
              </w:rPr>
              <w:t>Quantity</w:t>
            </w:r>
          </w:p>
        </w:tc>
        <w:tc>
          <w:tcPr>
            <w:tcW w:w="885" w:type="dxa"/>
            <w:tcBorders>
              <w:top w:val="nil"/>
              <w:left w:val="nil"/>
              <w:bottom w:val="single" w:sz="4" w:space="0" w:color="auto"/>
              <w:right w:val="single" w:sz="4" w:space="0" w:color="auto"/>
            </w:tcBorders>
            <w:shd w:val="clear" w:color="auto" w:fill="auto"/>
          </w:tcPr>
          <w:p w14:paraId="30D35836" w14:textId="77777777" w:rsidR="00631E05" w:rsidRPr="006E34EF" w:rsidRDefault="00631E05" w:rsidP="00B87EBD">
            <w:pPr>
              <w:spacing w:after="0" w:line="240" w:lineRule="auto"/>
              <w:rPr>
                <w:rFonts w:cs="Arial"/>
                <w:sz w:val="20"/>
                <w:szCs w:val="20"/>
              </w:rPr>
            </w:pPr>
            <w:r w:rsidRPr="006E34EF">
              <w:rPr>
                <w:rFonts w:cs="Arial"/>
                <w:sz w:val="20"/>
                <w:szCs w:val="20"/>
              </w:rPr>
              <w:t>10</w:t>
            </w:r>
          </w:p>
        </w:tc>
        <w:tc>
          <w:tcPr>
            <w:tcW w:w="8548" w:type="dxa"/>
            <w:tcBorders>
              <w:top w:val="nil"/>
              <w:left w:val="nil"/>
              <w:bottom w:val="single" w:sz="4" w:space="0" w:color="auto"/>
              <w:right w:val="single" w:sz="4" w:space="0" w:color="auto"/>
            </w:tcBorders>
            <w:shd w:val="clear" w:color="auto" w:fill="auto"/>
          </w:tcPr>
          <w:p w14:paraId="36EBD899" w14:textId="77777777" w:rsidR="00631E05" w:rsidRPr="006E34EF" w:rsidRDefault="00631E05" w:rsidP="00B87EBD">
            <w:pPr>
              <w:spacing w:after="0" w:line="240" w:lineRule="auto"/>
              <w:rPr>
                <w:rFonts w:cs="Arial"/>
                <w:sz w:val="20"/>
                <w:szCs w:val="20"/>
              </w:rPr>
            </w:pPr>
            <w:r w:rsidRPr="006E34EF">
              <w:rPr>
                <w:rFonts w:cs="Arial"/>
                <w:sz w:val="20"/>
                <w:szCs w:val="20"/>
              </w:rPr>
              <w:t>Provides a “quantity” that gets multiplied against a unit cost to create the total CLIN charge. (E.g. minutes, miles, feet of cable, hours worked). Can be a fixed or variable factor.</w:t>
            </w:r>
          </w:p>
        </w:tc>
        <w:tc>
          <w:tcPr>
            <w:tcW w:w="1890" w:type="dxa"/>
            <w:tcBorders>
              <w:top w:val="nil"/>
              <w:left w:val="nil"/>
              <w:bottom w:val="single" w:sz="4" w:space="0" w:color="auto"/>
              <w:right w:val="single" w:sz="4" w:space="0" w:color="auto"/>
            </w:tcBorders>
          </w:tcPr>
          <w:p w14:paraId="10E13C47" w14:textId="77777777" w:rsidR="00631E05" w:rsidRPr="006E34EF" w:rsidRDefault="00631E05" w:rsidP="00B87EBD">
            <w:pPr>
              <w:spacing w:after="0" w:line="240" w:lineRule="auto"/>
              <w:rPr>
                <w:rFonts w:cs="Arial"/>
                <w:sz w:val="20"/>
                <w:szCs w:val="20"/>
              </w:rPr>
            </w:pPr>
            <w:r w:rsidRPr="006E34EF">
              <w:rPr>
                <w:rFonts w:cs="Arial"/>
                <w:sz w:val="20"/>
                <w:szCs w:val="20"/>
              </w:rPr>
              <w:t>Inventory, Ordering, Billing, TOPS</w:t>
            </w:r>
          </w:p>
        </w:tc>
      </w:tr>
      <w:tr w:rsidR="00631E05" w:rsidRPr="00D06993" w14:paraId="5EB0C062"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3888B543" w14:textId="77777777" w:rsidR="00631E05" w:rsidRPr="006E34EF" w:rsidRDefault="00631E05" w:rsidP="00B87EBD">
            <w:pPr>
              <w:spacing w:after="0" w:line="240" w:lineRule="auto"/>
              <w:rPr>
                <w:rFonts w:cs="Arial"/>
                <w:sz w:val="20"/>
                <w:szCs w:val="20"/>
              </w:rPr>
            </w:pPr>
            <w:r w:rsidRPr="006E34EF">
              <w:rPr>
                <w:rFonts w:cs="Arial"/>
                <w:sz w:val="20"/>
                <w:szCs w:val="20"/>
              </w:rPr>
              <w:t>32</w:t>
            </w:r>
          </w:p>
        </w:tc>
        <w:tc>
          <w:tcPr>
            <w:tcW w:w="2290" w:type="dxa"/>
            <w:tcBorders>
              <w:top w:val="nil"/>
              <w:left w:val="nil"/>
              <w:bottom w:val="single" w:sz="4" w:space="0" w:color="auto"/>
              <w:right w:val="single" w:sz="4" w:space="0" w:color="auto"/>
            </w:tcBorders>
            <w:shd w:val="clear" w:color="auto" w:fill="auto"/>
          </w:tcPr>
          <w:p w14:paraId="6F9EB031" w14:textId="77777777" w:rsidR="00631E05" w:rsidRPr="006E34EF" w:rsidRDefault="00631E05" w:rsidP="00B87EBD">
            <w:pPr>
              <w:spacing w:after="0" w:line="240" w:lineRule="auto"/>
              <w:rPr>
                <w:rFonts w:cs="Arial"/>
                <w:sz w:val="20"/>
                <w:szCs w:val="20"/>
              </w:rPr>
            </w:pPr>
            <w:r w:rsidRPr="006E34EF">
              <w:rPr>
                <w:rFonts w:cs="Arial"/>
                <w:sz w:val="20"/>
                <w:szCs w:val="20"/>
              </w:rPr>
              <w:t>Prod Code</w:t>
            </w:r>
          </w:p>
        </w:tc>
        <w:tc>
          <w:tcPr>
            <w:tcW w:w="885" w:type="dxa"/>
            <w:tcBorders>
              <w:top w:val="nil"/>
              <w:left w:val="nil"/>
              <w:bottom w:val="single" w:sz="4" w:space="0" w:color="auto"/>
              <w:right w:val="single" w:sz="4" w:space="0" w:color="auto"/>
            </w:tcBorders>
            <w:shd w:val="clear" w:color="auto" w:fill="auto"/>
          </w:tcPr>
          <w:p w14:paraId="35DA345F" w14:textId="77777777" w:rsidR="00631E05" w:rsidRPr="006E34EF" w:rsidRDefault="00631E05" w:rsidP="00B87EBD">
            <w:pPr>
              <w:spacing w:after="0" w:line="240" w:lineRule="auto"/>
              <w:rPr>
                <w:rFonts w:cs="Arial"/>
                <w:sz w:val="20"/>
                <w:szCs w:val="20"/>
              </w:rPr>
            </w:pPr>
            <w:r w:rsidRPr="006E34EF">
              <w:rPr>
                <w:rFonts w:cs="Arial"/>
                <w:sz w:val="20"/>
                <w:szCs w:val="20"/>
              </w:rPr>
              <w:t>13</w:t>
            </w:r>
          </w:p>
        </w:tc>
        <w:tc>
          <w:tcPr>
            <w:tcW w:w="8548" w:type="dxa"/>
            <w:tcBorders>
              <w:top w:val="nil"/>
              <w:left w:val="nil"/>
              <w:bottom w:val="single" w:sz="4" w:space="0" w:color="auto"/>
              <w:right w:val="single" w:sz="4" w:space="0" w:color="auto"/>
            </w:tcBorders>
            <w:shd w:val="clear" w:color="auto" w:fill="auto"/>
          </w:tcPr>
          <w:p w14:paraId="0F1801FF" w14:textId="03AC90C3" w:rsidR="00631E05" w:rsidRPr="006E34EF" w:rsidRDefault="00631E05" w:rsidP="00B87EBD">
            <w:pPr>
              <w:spacing w:after="0" w:line="240" w:lineRule="auto"/>
              <w:rPr>
                <w:rFonts w:cs="Arial"/>
                <w:sz w:val="20"/>
                <w:szCs w:val="20"/>
              </w:rPr>
            </w:pPr>
            <w:r w:rsidRPr="006E34EF">
              <w:rPr>
                <w:rFonts w:cs="Arial"/>
                <w:sz w:val="20"/>
                <w:szCs w:val="20"/>
              </w:rPr>
              <w:t>Local code used to identify components for regional records. Used prior to the introduction of CLINs in the local program. In the great majority of cases, the same code as the CLIN for regional only.</w:t>
            </w:r>
          </w:p>
        </w:tc>
        <w:tc>
          <w:tcPr>
            <w:tcW w:w="1890" w:type="dxa"/>
            <w:tcBorders>
              <w:top w:val="nil"/>
              <w:left w:val="nil"/>
              <w:bottom w:val="single" w:sz="4" w:space="0" w:color="auto"/>
              <w:right w:val="single" w:sz="4" w:space="0" w:color="auto"/>
            </w:tcBorders>
          </w:tcPr>
          <w:p w14:paraId="2711532E" w14:textId="77777777" w:rsidR="00631E05" w:rsidRPr="006E34EF" w:rsidRDefault="00631E05" w:rsidP="00B87EBD">
            <w:pPr>
              <w:spacing w:after="0" w:line="240" w:lineRule="auto"/>
              <w:rPr>
                <w:rFonts w:cs="Arial"/>
                <w:sz w:val="20"/>
                <w:szCs w:val="20"/>
              </w:rPr>
            </w:pPr>
            <w:r w:rsidRPr="006E34EF">
              <w:rPr>
                <w:rFonts w:cs="Arial"/>
                <w:sz w:val="20"/>
                <w:szCs w:val="20"/>
              </w:rPr>
              <w:t>TI, TOPS</w:t>
            </w:r>
          </w:p>
        </w:tc>
      </w:tr>
      <w:tr w:rsidR="00631E05" w:rsidRPr="00D06993" w14:paraId="4BA8B68E"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3DD1640A" w14:textId="77777777" w:rsidR="00631E05" w:rsidRPr="006E34EF" w:rsidRDefault="00631E05" w:rsidP="00B87EBD">
            <w:pPr>
              <w:spacing w:after="0" w:line="240" w:lineRule="auto"/>
              <w:rPr>
                <w:rFonts w:cs="Arial"/>
                <w:sz w:val="20"/>
                <w:szCs w:val="20"/>
              </w:rPr>
            </w:pPr>
            <w:r w:rsidRPr="006E34EF">
              <w:rPr>
                <w:rFonts w:cs="Arial"/>
                <w:sz w:val="20"/>
                <w:szCs w:val="20"/>
              </w:rPr>
              <w:t>33</w:t>
            </w:r>
          </w:p>
        </w:tc>
        <w:tc>
          <w:tcPr>
            <w:tcW w:w="2290" w:type="dxa"/>
            <w:tcBorders>
              <w:top w:val="nil"/>
              <w:left w:val="nil"/>
              <w:bottom w:val="single" w:sz="4" w:space="0" w:color="auto"/>
              <w:right w:val="single" w:sz="4" w:space="0" w:color="auto"/>
            </w:tcBorders>
            <w:shd w:val="clear" w:color="auto" w:fill="auto"/>
          </w:tcPr>
          <w:p w14:paraId="24F7B7D0" w14:textId="77777777" w:rsidR="00631E05" w:rsidRPr="006E34EF" w:rsidRDefault="00631E05" w:rsidP="00B87EBD">
            <w:pPr>
              <w:spacing w:after="0" w:line="240" w:lineRule="auto"/>
              <w:rPr>
                <w:rFonts w:cs="Arial"/>
                <w:sz w:val="20"/>
                <w:szCs w:val="20"/>
              </w:rPr>
            </w:pPr>
            <w:r w:rsidRPr="006E34EF">
              <w:rPr>
                <w:rFonts w:cs="Arial"/>
                <w:sz w:val="20"/>
                <w:szCs w:val="20"/>
              </w:rPr>
              <w:t>CLIN</w:t>
            </w:r>
          </w:p>
        </w:tc>
        <w:tc>
          <w:tcPr>
            <w:tcW w:w="885" w:type="dxa"/>
            <w:tcBorders>
              <w:top w:val="nil"/>
              <w:left w:val="nil"/>
              <w:bottom w:val="single" w:sz="4" w:space="0" w:color="auto"/>
              <w:right w:val="single" w:sz="4" w:space="0" w:color="auto"/>
            </w:tcBorders>
            <w:shd w:val="clear" w:color="auto" w:fill="auto"/>
          </w:tcPr>
          <w:p w14:paraId="4E537AC8" w14:textId="77777777" w:rsidR="00631E05" w:rsidRPr="006E34EF" w:rsidRDefault="00631E05" w:rsidP="00B87EBD">
            <w:pPr>
              <w:spacing w:after="0" w:line="240" w:lineRule="auto"/>
              <w:rPr>
                <w:rFonts w:cs="Arial"/>
                <w:sz w:val="20"/>
                <w:szCs w:val="20"/>
              </w:rPr>
            </w:pPr>
            <w:r w:rsidRPr="006E34EF">
              <w:rPr>
                <w:rFonts w:cs="Arial"/>
                <w:sz w:val="20"/>
                <w:szCs w:val="20"/>
              </w:rPr>
              <w:t>15</w:t>
            </w:r>
          </w:p>
        </w:tc>
        <w:tc>
          <w:tcPr>
            <w:tcW w:w="8548" w:type="dxa"/>
            <w:tcBorders>
              <w:top w:val="nil"/>
              <w:left w:val="nil"/>
              <w:bottom w:val="single" w:sz="4" w:space="0" w:color="auto"/>
              <w:right w:val="single" w:sz="4" w:space="0" w:color="auto"/>
            </w:tcBorders>
            <w:shd w:val="clear" w:color="auto" w:fill="auto"/>
          </w:tcPr>
          <w:p w14:paraId="739A2AC9" w14:textId="77777777" w:rsidR="00631E05" w:rsidRPr="006E34EF" w:rsidRDefault="00631E05" w:rsidP="00B87EBD">
            <w:pPr>
              <w:autoSpaceDE w:val="0"/>
              <w:autoSpaceDN w:val="0"/>
              <w:adjustRightInd w:val="0"/>
              <w:spacing w:after="0" w:line="240" w:lineRule="auto"/>
              <w:rPr>
                <w:rFonts w:cs="Arial"/>
                <w:sz w:val="20"/>
                <w:szCs w:val="20"/>
              </w:rPr>
            </w:pPr>
            <w:r w:rsidRPr="006E34EF">
              <w:rPr>
                <w:rFonts w:cs="Arial"/>
                <w:sz w:val="20"/>
                <w:szCs w:val="20"/>
              </w:rPr>
              <w:t>Contract Line Item Number – permissible individual pricing element is identified by a Contract Line Item Number. CLIN has specific elements of the service and the charge associated with it. For SEDs, the master CLIN identifier is provided. The specific contractor SED CLIN is provided in the SED CLIN field.</w:t>
            </w:r>
          </w:p>
        </w:tc>
        <w:tc>
          <w:tcPr>
            <w:tcW w:w="1890" w:type="dxa"/>
            <w:tcBorders>
              <w:top w:val="nil"/>
              <w:left w:val="nil"/>
              <w:bottom w:val="single" w:sz="4" w:space="0" w:color="auto"/>
              <w:right w:val="single" w:sz="4" w:space="0" w:color="auto"/>
            </w:tcBorders>
          </w:tcPr>
          <w:p w14:paraId="7C6862F1" w14:textId="77777777" w:rsidR="00631E05" w:rsidRPr="006E34EF" w:rsidRDefault="00631E05" w:rsidP="00B87EBD">
            <w:pPr>
              <w:spacing w:after="0" w:line="240" w:lineRule="auto"/>
              <w:rPr>
                <w:rFonts w:cs="Arial"/>
                <w:sz w:val="20"/>
                <w:szCs w:val="20"/>
              </w:rPr>
            </w:pPr>
            <w:r w:rsidRPr="006E34EF">
              <w:rPr>
                <w:rFonts w:cs="Arial"/>
                <w:sz w:val="20"/>
                <w:szCs w:val="20"/>
              </w:rPr>
              <w:t>Inventory, Ordering, Billing, TOPS</w:t>
            </w:r>
          </w:p>
        </w:tc>
      </w:tr>
      <w:tr w:rsidR="00631E05" w:rsidRPr="00D06993" w14:paraId="7EF90A86" w14:textId="77777777" w:rsidTr="006E34EF">
        <w:trPr>
          <w:trHeight w:val="539"/>
        </w:trPr>
        <w:tc>
          <w:tcPr>
            <w:tcW w:w="802" w:type="dxa"/>
            <w:tcBorders>
              <w:top w:val="nil"/>
              <w:left w:val="single" w:sz="4" w:space="0" w:color="auto"/>
              <w:bottom w:val="single" w:sz="4" w:space="0" w:color="auto"/>
              <w:right w:val="single" w:sz="4" w:space="0" w:color="auto"/>
            </w:tcBorders>
            <w:shd w:val="clear" w:color="auto" w:fill="auto"/>
          </w:tcPr>
          <w:p w14:paraId="22703AEE" w14:textId="77777777" w:rsidR="00631E05" w:rsidRPr="006E34EF" w:rsidRDefault="00631E05" w:rsidP="00B87EBD">
            <w:pPr>
              <w:spacing w:after="0" w:line="240" w:lineRule="auto"/>
              <w:rPr>
                <w:rFonts w:cs="Arial"/>
                <w:sz w:val="20"/>
                <w:szCs w:val="20"/>
              </w:rPr>
            </w:pPr>
            <w:r w:rsidRPr="006E34EF">
              <w:rPr>
                <w:rFonts w:cs="Arial"/>
                <w:sz w:val="20"/>
                <w:szCs w:val="20"/>
              </w:rPr>
              <w:t>34</w:t>
            </w:r>
          </w:p>
        </w:tc>
        <w:tc>
          <w:tcPr>
            <w:tcW w:w="2290" w:type="dxa"/>
            <w:tcBorders>
              <w:top w:val="nil"/>
              <w:left w:val="nil"/>
              <w:bottom w:val="single" w:sz="4" w:space="0" w:color="auto"/>
              <w:right w:val="single" w:sz="4" w:space="0" w:color="auto"/>
            </w:tcBorders>
            <w:shd w:val="clear" w:color="auto" w:fill="auto"/>
            <w:hideMark/>
          </w:tcPr>
          <w:p w14:paraId="46919207" w14:textId="77777777" w:rsidR="00631E05" w:rsidRPr="006E34EF" w:rsidRDefault="00631E05" w:rsidP="00B87EBD">
            <w:pPr>
              <w:spacing w:after="0" w:line="240" w:lineRule="auto"/>
              <w:rPr>
                <w:rFonts w:cs="Arial"/>
                <w:sz w:val="20"/>
                <w:szCs w:val="20"/>
              </w:rPr>
            </w:pPr>
            <w:r w:rsidRPr="006E34EF">
              <w:rPr>
                <w:rFonts w:cs="Arial"/>
                <w:sz w:val="20"/>
                <w:szCs w:val="20"/>
              </w:rPr>
              <w:t>CLIN Prod Description</w:t>
            </w:r>
          </w:p>
        </w:tc>
        <w:tc>
          <w:tcPr>
            <w:tcW w:w="885" w:type="dxa"/>
            <w:tcBorders>
              <w:top w:val="nil"/>
              <w:left w:val="nil"/>
              <w:bottom w:val="single" w:sz="4" w:space="0" w:color="auto"/>
              <w:right w:val="single" w:sz="4" w:space="0" w:color="auto"/>
            </w:tcBorders>
            <w:shd w:val="clear" w:color="auto" w:fill="auto"/>
          </w:tcPr>
          <w:p w14:paraId="599C0104"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50DFD490" w14:textId="77777777" w:rsidR="00631E05" w:rsidRPr="006E34EF" w:rsidRDefault="00631E05" w:rsidP="00B87EBD">
            <w:pPr>
              <w:spacing w:after="0" w:line="240" w:lineRule="auto"/>
              <w:rPr>
                <w:rFonts w:cs="Arial"/>
                <w:sz w:val="20"/>
                <w:szCs w:val="20"/>
              </w:rPr>
            </w:pPr>
            <w:r w:rsidRPr="006E34EF">
              <w:rPr>
                <w:rFonts w:cs="Arial"/>
                <w:sz w:val="20"/>
                <w:szCs w:val="20"/>
              </w:rPr>
              <w:t>Current CLIN/Prod descriptions provide literal details for the service component. Current CLIN/Prod Descriptions assist in identifying EIS Services at the element level.</w:t>
            </w:r>
          </w:p>
        </w:tc>
        <w:tc>
          <w:tcPr>
            <w:tcW w:w="1890" w:type="dxa"/>
            <w:tcBorders>
              <w:top w:val="nil"/>
              <w:left w:val="nil"/>
              <w:bottom w:val="single" w:sz="4" w:space="0" w:color="auto"/>
              <w:right w:val="single" w:sz="4" w:space="0" w:color="auto"/>
            </w:tcBorders>
          </w:tcPr>
          <w:p w14:paraId="35EA778C" w14:textId="77777777" w:rsidR="00631E05" w:rsidRPr="006E34EF" w:rsidRDefault="00631E05" w:rsidP="00B87EBD">
            <w:pPr>
              <w:spacing w:after="0" w:line="240" w:lineRule="auto"/>
              <w:rPr>
                <w:rFonts w:cs="Arial"/>
                <w:sz w:val="20"/>
                <w:szCs w:val="20"/>
              </w:rPr>
            </w:pPr>
            <w:r w:rsidRPr="006E34EF">
              <w:rPr>
                <w:rFonts w:cs="Arial"/>
                <w:sz w:val="20"/>
                <w:szCs w:val="20"/>
              </w:rPr>
              <w:t>Pricing Map Tables (Networx and WITS), TOPS Product Description</w:t>
            </w:r>
          </w:p>
        </w:tc>
      </w:tr>
      <w:tr w:rsidR="00631E05" w:rsidRPr="00D06993" w14:paraId="14EF0D71"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3315C0A0" w14:textId="77777777" w:rsidR="00631E05" w:rsidRPr="006E34EF" w:rsidRDefault="00631E05" w:rsidP="00B87EBD">
            <w:pPr>
              <w:spacing w:after="0" w:line="240" w:lineRule="auto"/>
              <w:rPr>
                <w:rFonts w:cs="Arial"/>
                <w:sz w:val="20"/>
                <w:szCs w:val="20"/>
              </w:rPr>
            </w:pPr>
            <w:r w:rsidRPr="006E34EF">
              <w:rPr>
                <w:rFonts w:cs="Arial"/>
                <w:sz w:val="20"/>
                <w:szCs w:val="20"/>
              </w:rPr>
              <w:t>35</w:t>
            </w:r>
          </w:p>
        </w:tc>
        <w:tc>
          <w:tcPr>
            <w:tcW w:w="2290" w:type="dxa"/>
            <w:tcBorders>
              <w:top w:val="nil"/>
              <w:left w:val="nil"/>
              <w:bottom w:val="single" w:sz="4" w:space="0" w:color="auto"/>
              <w:right w:val="single" w:sz="4" w:space="0" w:color="auto"/>
            </w:tcBorders>
            <w:shd w:val="clear" w:color="auto" w:fill="auto"/>
            <w:hideMark/>
          </w:tcPr>
          <w:p w14:paraId="648B7D09" w14:textId="77777777" w:rsidR="00631E05" w:rsidRPr="006E34EF" w:rsidRDefault="00631E05" w:rsidP="00B87EBD">
            <w:pPr>
              <w:spacing w:after="0" w:line="240" w:lineRule="auto"/>
              <w:rPr>
                <w:rFonts w:cs="Arial"/>
                <w:sz w:val="20"/>
                <w:szCs w:val="20"/>
              </w:rPr>
            </w:pPr>
            <w:r w:rsidRPr="006E34EF">
              <w:rPr>
                <w:rFonts w:cs="Arial"/>
                <w:sz w:val="20"/>
                <w:szCs w:val="20"/>
              </w:rPr>
              <w:t>Cat Description</w:t>
            </w:r>
          </w:p>
        </w:tc>
        <w:tc>
          <w:tcPr>
            <w:tcW w:w="885" w:type="dxa"/>
            <w:tcBorders>
              <w:top w:val="nil"/>
              <w:left w:val="nil"/>
              <w:bottom w:val="single" w:sz="4" w:space="0" w:color="auto"/>
              <w:right w:val="single" w:sz="4" w:space="0" w:color="auto"/>
            </w:tcBorders>
            <w:shd w:val="clear" w:color="auto" w:fill="auto"/>
          </w:tcPr>
          <w:p w14:paraId="5648A3FA"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3BC78244" w14:textId="68689F5E" w:rsidR="00631E05" w:rsidRPr="006E34EF" w:rsidRDefault="00631E05" w:rsidP="00B87EBD">
            <w:pPr>
              <w:spacing w:after="0" w:line="240" w:lineRule="auto"/>
              <w:rPr>
                <w:rFonts w:cs="Arial"/>
                <w:sz w:val="20"/>
                <w:szCs w:val="20"/>
              </w:rPr>
            </w:pPr>
            <w:r w:rsidRPr="006E34EF">
              <w:rPr>
                <w:rFonts w:cs="Arial"/>
                <w:sz w:val="20"/>
                <w:szCs w:val="20"/>
              </w:rPr>
              <w:t>Category (</w:t>
            </w:r>
            <w:r w:rsidR="00D619C1" w:rsidRPr="006E34EF">
              <w:rPr>
                <w:rFonts w:cs="Arial"/>
                <w:sz w:val="20"/>
                <w:szCs w:val="20"/>
              </w:rPr>
              <w:t>C</w:t>
            </w:r>
            <w:r w:rsidR="00D619C1">
              <w:rPr>
                <w:rFonts w:cs="Arial"/>
                <w:sz w:val="20"/>
                <w:szCs w:val="20"/>
              </w:rPr>
              <w:t>at</w:t>
            </w:r>
            <w:r w:rsidRPr="006E34EF">
              <w:rPr>
                <w:rFonts w:cs="Arial"/>
                <w:sz w:val="20"/>
                <w:szCs w:val="20"/>
              </w:rPr>
              <w:t>) is selected during the Regional ordering process to provide high level information for the service component (e.g. Line Type, Feature, Circuit, Surcharge, etc.). The Cat description is mapped to a specific category code.</w:t>
            </w:r>
          </w:p>
        </w:tc>
        <w:tc>
          <w:tcPr>
            <w:tcW w:w="1890" w:type="dxa"/>
            <w:tcBorders>
              <w:top w:val="nil"/>
              <w:left w:val="nil"/>
              <w:bottom w:val="single" w:sz="4" w:space="0" w:color="auto"/>
              <w:right w:val="single" w:sz="4" w:space="0" w:color="auto"/>
            </w:tcBorders>
          </w:tcPr>
          <w:p w14:paraId="6FDD3960" w14:textId="77777777" w:rsidR="00631E05" w:rsidRPr="006E34EF" w:rsidRDefault="00631E05" w:rsidP="00B87EBD">
            <w:pPr>
              <w:spacing w:after="0" w:line="240" w:lineRule="auto"/>
              <w:rPr>
                <w:rFonts w:cs="Arial"/>
                <w:sz w:val="20"/>
                <w:szCs w:val="20"/>
              </w:rPr>
            </w:pPr>
            <w:r w:rsidRPr="006E34EF">
              <w:rPr>
                <w:rFonts w:cs="Arial"/>
                <w:sz w:val="20"/>
                <w:szCs w:val="20"/>
              </w:rPr>
              <w:t>Category and Subcategory Description Table</w:t>
            </w:r>
          </w:p>
        </w:tc>
      </w:tr>
      <w:tr w:rsidR="00631E05" w:rsidRPr="00D06993" w14:paraId="5E4D98EF"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31E35B61" w14:textId="77777777" w:rsidR="00631E05" w:rsidRPr="006E34EF" w:rsidRDefault="00631E05" w:rsidP="00B87EBD">
            <w:pPr>
              <w:spacing w:after="0" w:line="240" w:lineRule="auto"/>
              <w:rPr>
                <w:rFonts w:cs="Arial"/>
                <w:sz w:val="20"/>
                <w:szCs w:val="20"/>
              </w:rPr>
            </w:pPr>
            <w:r w:rsidRPr="006E34EF">
              <w:rPr>
                <w:rFonts w:cs="Arial"/>
                <w:sz w:val="20"/>
                <w:szCs w:val="20"/>
              </w:rPr>
              <w:t>36</w:t>
            </w:r>
          </w:p>
        </w:tc>
        <w:tc>
          <w:tcPr>
            <w:tcW w:w="2290" w:type="dxa"/>
            <w:tcBorders>
              <w:top w:val="nil"/>
              <w:left w:val="nil"/>
              <w:bottom w:val="single" w:sz="4" w:space="0" w:color="auto"/>
              <w:right w:val="single" w:sz="4" w:space="0" w:color="auto"/>
            </w:tcBorders>
            <w:shd w:val="clear" w:color="auto" w:fill="auto"/>
            <w:hideMark/>
          </w:tcPr>
          <w:p w14:paraId="7A355BF8" w14:textId="77777777" w:rsidR="00631E05" w:rsidRPr="006E34EF" w:rsidRDefault="00631E05" w:rsidP="00B87EBD">
            <w:pPr>
              <w:spacing w:after="0" w:line="240" w:lineRule="auto"/>
              <w:rPr>
                <w:rFonts w:cs="Arial"/>
                <w:sz w:val="20"/>
                <w:szCs w:val="20"/>
              </w:rPr>
            </w:pPr>
            <w:r w:rsidRPr="006E34EF">
              <w:rPr>
                <w:rFonts w:cs="Arial"/>
                <w:sz w:val="20"/>
                <w:szCs w:val="20"/>
              </w:rPr>
              <w:t>Subcat Description</w:t>
            </w:r>
          </w:p>
        </w:tc>
        <w:tc>
          <w:tcPr>
            <w:tcW w:w="885" w:type="dxa"/>
            <w:tcBorders>
              <w:top w:val="nil"/>
              <w:left w:val="nil"/>
              <w:bottom w:val="single" w:sz="4" w:space="0" w:color="auto"/>
              <w:right w:val="single" w:sz="4" w:space="0" w:color="auto"/>
            </w:tcBorders>
            <w:shd w:val="clear" w:color="auto" w:fill="auto"/>
          </w:tcPr>
          <w:p w14:paraId="6C164116"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2CCBDCE8" w14:textId="77777777" w:rsidR="00631E05" w:rsidRPr="006E34EF" w:rsidRDefault="00631E05" w:rsidP="00B87EBD">
            <w:pPr>
              <w:spacing w:after="0" w:line="240" w:lineRule="auto"/>
              <w:rPr>
                <w:rFonts w:cs="Arial"/>
                <w:sz w:val="20"/>
                <w:szCs w:val="20"/>
              </w:rPr>
            </w:pPr>
            <w:r w:rsidRPr="006E34EF">
              <w:rPr>
                <w:rFonts w:cs="Arial"/>
                <w:sz w:val="20"/>
                <w:szCs w:val="20"/>
              </w:rPr>
              <w:t>Sub Category (Subcat) is selected during the Regional ordering process to provide specific information for the service component (e.g. Centrex line, voicemail, E911 charge, etc.)</w:t>
            </w:r>
          </w:p>
        </w:tc>
        <w:tc>
          <w:tcPr>
            <w:tcW w:w="1890" w:type="dxa"/>
            <w:tcBorders>
              <w:top w:val="nil"/>
              <w:left w:val="nil"/>
              <w:bottom w:val="single" w:sz="4" w:space="0" w:color="auto"/>
              <w:right w:val="single" w:sz="4" w:space="0" w:color="auto"/>
            </w:tcBorders>
          </w:tcPr>
          <w:p w14:paraId="23E68A1F" w14:textId="77777777" w:rsidR="00631E05" w:rsidRPr="006E34EF" w:rsidRDefault="00631E05" w:rsidP="00B87EBD">
            <w:pPr>
              <w:spacing w:after="0" w:line="240" w:lineRule="auto"/>
              <w:rPr>
                <w:rFonts w:cs="Arial"/>
                <w:sz w:val="20"/>
                <w:szCs w:val="20"/>
              </w:rPr>
            </w:pPr>
            <w:r w:rsidRPr="006E34EF">
              <w:rPr>
                <w:rFonts w:cs="Arial"/>
                <w:sz w:val="20"/>
                <w:szCs w:val="20"/>
              </w:rPr>
              <w:t>Category and Subcategory Description Table</w:t>
            </w:r>
          </w:p>
        </w:tc>
      </w:tr>
      <w:tr w:rsidR="00631E05" w:rsidRPr="00D06993" w14:paraId="65425CB5" w14:textId="77777777" w:rsidTr="006E34EF">
        <w:trPr>
          <w:trHeight w:val="296"/>
        </w:trPr>
        <w:tc>
          <w:tcPr>
            <w:tcW w:w="802" w:type="dxa"/>
            <w:tcBorders>
              <w:top w:val="nil"/>
              <w:left w:val="single" w:sz="4" w:space="0" w:color="auto"/>
              <w:bottom w:val="single" w:sz="4" w:space="0" w:color="auto"/>
              <w:right w:val="single" w:sz="4" w:space="0" w:color="auto"/>
            </w:tcBorders>
            <w:shd w:val="clear" w:color="auto" w:fill="auto"/>
          </w:tcPr>
          <w:p w14:paraId="61F0E236" w14:textId="77777777" w:rsidR="00631E05" w:rsidRPr="006E34EF" w:rsidRDefault="00631E05" w:rsidP="00B87EBD">
            <w:pPr>
              <w:spacing w:after="0" w:line="240" w:lineRule="auto"/>
              <w:rPr>
                <w:rFonts w:cs="Arial"/>
                <w:sz w:val="20"/>
                <w:szCs w:val="20"/>
              </w:rPr>
            </w:pPr>
            <w:r w:rsidRPr="006E34EF">
              <w:rPr>
                <w:rFonts w:cs="Arial"/>
                <w:sz w:val="20"/>
                <w:szCs w:val="20"/>
              </w:rPr>
              <w:lastRenderedPageBreak/>
              <w:t>37</w:t>
            </w:r>
          </w:p>
        </w:tc>
        <w:tc>
          <w:tcPr>
            <w:tcW w:w="2290" w:type="dxa"/>
            <w:tcBorders>
              <w:top w:val="nil"/>
              <w:left w:val="nil"/>
              <w:bottom w:val="single" w:sz="4" w:space="0" w:color="auto"/>
              <w:right w:val="single" w:sz="4" w:space="0" w:color="auto"/>
            </w:tcBorders>
            <w:shd w:val="clear" w:color="auto" w:fill="auto"/>
          </w:tcPr>
          <w:p w14:paraId="71232634" w14:textId="77777777" w:rsidR="00631E05" w:rsidRPr="006E34EF" w:rsidRDefault="00631E05" w:rsidP="00B87EBD">
            <w:pPr>
              <w:spacing w:after="0" w:line="240" w:lineRule="auto"/>
              <w:rPr>
                <w:rFonts w:cs="Arial"/>
                <w:sz w:val="20"/>
                <w:szCs w:val="20"/>
              </w:rPr>
            </w:pPr>
            <w:r w:rsidRPr="006E34EF">
              <w:rPr>
                <w:rFonts w:cs="Arial"/>
                <w:sz w:val="20"/>
                <w:szCs w:val="20"/>
              </w:rPr>
              <w:t>CLIN Source</w:t>
            </w:r>
          </w:p>
        </w:tc>
        <w:tc>
          <w:tcPr>
            <w:tcW w:w="885" w:type="dxa"/>
            <w:tcBorders>
              <w:top w:val="nil"/>
              <w:left w:val="nil"/>
              <w:bottom w:val="single" w:sz="4" w:space="0" w:color="auto"/>
              <w:right w:val="single" w:sz="4" w:space="0" w:color="auto"/>
            </w:tcBorders>
            <w:shd w:val="clear" w:color="auto" w:fill="auto"/>
          </w:tcPr>
          <w:p w14:paraId="6C7D8B01" w14:textId="77777777" w:rsidR="00631E05" w:rsidRPr="006E34EF" w:rsidRDefault="00631E05" w:rsidP="00B87EBD">
            <w:pPr>
              <w:spacing w:after="0" w:line="240" w:lineRule="auto"/>
              <w:rPr>
                <w:rFonts w:cs="Arial"/>
                <w:sz w:val="20"/>
                <w:szCs w:val="20"/>
              </w:rPr>
            </w:pPr>
            <w:r w:rsidRPr="006E34EF">
              <w:rPr>
                <w:rFonts w:cs="Arial"/>
                <w:sz w:val="20"/>
                <w:szCs w:val="20"/>
              </w:rPr>
              <w:t>15</w:t>
            </w:r>
          </w:p>
        </w:tc>
        <w:tc>
          <w:tcPr>
            <w:tcW w:w="8548" w:type="dxa"/>
            <w:tcBorders>
              <w:top w:val="nil"/>
              <w:left w:val="nil"/>
              <w:bottom w:val="single" w:sz="4" w:space="0" w:color="auto"/>
              <w:right w:val="single" w:sz="4" w:space="0" w:color="auto"/>
            </w:tcBorders>
            <w:shd w:val="clear" w:color="auto" w:fill="auto"/>
          </w:tcPr>
          <w:p w14:paraId="274A97C8" w14:textId="77777777" w:rsidR="00631E05" w:rsidRPr="006E34EF" w:rsidRDefault="00631E05" w:rsidP="00B87EBD">
            <w:pPr>
              <w:spacing w:after="0" w:line="240" w:lineRule="auto"/>
              <w:rPr>
                <w:rFonts w:cs="Arial"/>
                <w:sz w:val="20"/>
                <w:szCs w:val="20"/>
              </w:rPr>
            </w:pPr>
            <w:r w:rsidRPr="006E34EF">
              <w:rPr>
                <w:rFonts w:cs="Arial"/>
                <w:sz w:val="20"/>
                <w:szCs w:val="20"/>
              </w:rPr>
              <w:t>Data source where the CLIN is identified. Values include Contractor Inventory (I), Billing Data (B), order/inventory data for Networx (O).</w:t>
            </w:r>
          </w:p>
        </w:tc>
        <w:tc>
          <w:tcPr>
            <w:tcW w:w="1890" w:type="dxa"/>
            <w:tcBorders>
              <w:top w:val="nil"/>
              <w:left w:val="nil"/>
              <w:bottom w:val="single" w:sz="4" w:space="0" w:color="auto"/>
              <w:right w:val="single" w:sz="4" w:space="0" w:color="auto"/>
            </w:tcBorders>
          </w:tcPr>
          <w:p w14:paraId="73AD9537" w14:textId="77777777" w:rsidR="00631E05" w:rsidRPr="006E34EF" w:rsidRDefault="00631E05" w:rsidP="00B87EBD">
            <w:pPr>
              <w:spacing w:after="0" w:line="240" w:lineRule="auto"/>
              <w:rPr>
                <w:rFonts w:cs="Arial"/>
                <w:sz w:val="20"/>
                <w:szCs w:val="20"/>
              </w:rPr>
            </w:pPr>
            <w:r w:rsidRPr="006E34EF">
              <w:rPr>
                <w:rFonts w:cs="Arial"/>
                <w:sz w:val="20"/>
                <w:szCs w:val="20"/>
              </w:rPr>
              <w:t>Inventory, Ordering, Billing</w:t>
            </w:r>
          </w:p>
        </w:tc>
      </w:tr>
      <w:tr w:rsidR="00631E05" w:rsidRPr="00D06993" w14:paraId="172F448E"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3DEB842A" w14:textId="77777777" w:rsidR="00631E05" w:rsidRPr="006E34EF" w:rsidRDefault="00631E05" w:rsidP="00B87EBD">
            <w:pPr>
              <w:spacing w:after="0" w:line="240" w:lineRule="auto"/>
              <w:rPr>
                <w:rFonts w:cs="Arial"/>
                <w:sz w:val="20"/>
                <w:szCs w:val="20"/>
              </w:rPr>
            </w:pPr>
            <w:r w:rsidRPr="006E34EF">
              <w:rPr>
                <w:rFonts w:cs="Arial"/>
                <w:sz w:val="20"/>
                <w:szCs w:val="20"/>
              </w:rPr>
              <w:t>38</w:t>
            </w:r>
          </w:p>
        </w:tc>
        <w:tc>
          <w:tcPr>
            <w:tcW w:w="2290" w:type="dxa"/>
            <w:tcBorders>
              <w:top w:val="nil"/>
              <w:left w:val="nil"/>
              <w:bottom w:val="single" w:sz="4" w:space="0" w:color="auto"/>
              <w:right w:val="single" w:sz="4" w:space="0" w:color="auto"/>
            </w:tcBorders>
            <w:shd w:val="clear" w:color="auto" w:fill="auto"/>
            <w:hideMark/>
          </w:tcPr>
          <w:p w14:paraId="0F3A1521" w14:textId="77777777" w:rsidR="00631E05" w:rsidRPr="006E34EF" w:rsidRDefault="00631E05" w:rsidP="00B87EBD">
            <w:pPr>
              <w:spacing w:after="0" w:line="240" w:lineRule="auto"/>
              <w:rPr>
                <w:rFonts w:cs="Arial"/>
                <w:sz w:val="20"/>
                <w:szCs w:val="20"/>
              </w:rPr>
            </w:pPr>
            <w:r w:rsidRPr="006E34EF">
              <w:rPr>
                <w:rFonts w:cs="Arial"/>
                <w:sz w:val="20"/>
                <w:szCs w:val="20"/>
              </w:rPr>
              <w:t>CLIN Charge Type</w:t>
            </w:r>
          </w:p>
        </w:tc>
        <w:tc>
          <w:tcPr>
            <w:tcW w:w="885" w:type="dxa"/>
            <w:tcBorders>
              <w:top w:val="nil"/>
              <w:left w:val="nil"/>
              <w:bottom w:val="single" w:sz="4" w:space="0" w:color="auto"/>
              <w:right w:val="single" w:sz="4" w:space="0" w:color="auto"/>
            </w:tcBorders>
            <w:shd w:val="clear" w:color="auto" w:fill="auto"/>
          </w:tcPr>
          <w:p w14:paraId="42494C9C" w14:textId="77777777" w:rsidR="00631E05" w:rsidRPr="006E34EF" w:rsidRDefault="00631E05" w:rsidP="00B87EBD">
            <w:pPr>
              <w:spacing w:after="0" w:line="240" w:lineRule="auto"/>
              <w:rPr>
                <w:rFonts w:cs="Arial"/>
                <w:sz w:val="20"/>
                <w:szCs w:val="20"/>
              </w:rPr>
            </w:pPr>
            <w:r w:rsidRPr="006E34EF">
              <w:rPr>
                <w:rFonts w:cs="Arial"/>
                <w:sz w:val="20"/>
                <w:szCs w:val="20"/>
              </w:rPr>
              <w:t>15</w:t>
            </w:r>
          </w:p>
        </w:tc>
        <w:tc>
          <w:tcPr>
            <w:tcW w:w="8548" w:type="dxa"/>
            <w:tcBorders>
              <w:top w:val="nil"/>
              <w:left w:val="nil"/>
              <w:bottom w:val="single" w:sz="4" w:space="0" w:color="auto"/>
              <w:right w:val="single" w:sz="4" w:space="0" w:color="auto"/>
            </w:tcBorders>
            <w:shd w:val="clear" w:color="auto" w:fill="auto"/>
          </w:tcPr>
          <w:p w14:paraId="110CCA4D" w14:textId="77777777" w:rsidR="00631E05" w:rsidRPr="006E34EF" w:rsidRDefault="00631E05" w:rsidP="00B87EBD">
            <w:pPr>
              <w:spacing w:after="0" w:line="240" w:lineRule="auto"/>
              <w:rPr>
                <w:rFonts w:cs="Arial"/>
                <w:sz w:val="20"/>
                <w:szCs w:val="20"/>
              </w:rPr>
            </w:pPr>
            <w:r w:rsidRPr="006E34EF">
              <w:rPr>
                <w:rFonts w:cs="Arial"/>
                <w:sz w:val="20"/>
                <w:szCs w:val="20"/>
              </w:rPr>
              <w:t xml:space="preserve">Provides the CLIN charge type associated with the record and includes MRC, NRC, or Usage. </w:t>
            </w:r>
          </w:p>
        </w:tc>
        <w:tc>
          <w:tcPr>
            <w:tcW w:w="1890" w:type="dxa"/>
            <w:tcBorders>
              <w:top w:val="nil"/>
              <w:left w:val="nil"/>
              <w:bottom w:val="single" w:sz="4" w:space="0" w:color="auto"/>
              <w:right w:val="single" w:sz="4" w:space="0" w:color="auto"/>
            </w:tcBorders>
          </w:tcPr>
          <w:p w14:paraId="32B9A658" w14:textId="77777777" w:rsidR="00631E05" w:rsidRPr="006E34EF" w:rsidRDefault="00631E05" w:rsidP="00B87EBD">
            <w:pPr>
              <w:spacing w:after="0" w:line="240" w:lineRule="auto"/>
              <w:rPr>
                <w:rFonts w:cs="Arial"/>
                <w:sz w:val="20"/>
                <w:szCs w:val="20"/>
              </w:rPr>
            </w:pPr>
            <w:r w:rsidRPr="006E34EF">
              <w:rPr>
                <w:rFonts w:cs="Arial"/>
                <w:sz w:val="20"/>
                <w:szCs w:val="20"/>
              </w:rPr>
              <w:t>Pricing Map Tables (Networx and WITS)</w:t>
            </w:r>
          </w:p>
        </w:tc>
      </w:tr>
      <w:tr w:rsidR="00631E05" w:rsidRPr="00D06993" w14:paraId="6980E3C3"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0B65B31D" w14:textId="77777777" w:rsidR="00631E05" w:rsidRPr="006E34EF" w:rsidRDefault="00631E05" w:rsidP="00B87EBD">
            <w:pPr>
              <w:spacing w:after="0" w:line="240" w:lineRule="auto"/>
              <w:rPr>
                <w:rFonts w:cs="Arial"/>
                <w:sz w:val="20"/>
                <w:szCs w:val="20"/>
              </w:rPr>
            </w:pPr>
            <w:r w:rsidRPr="006E34EF">
              <w:rPr>
                <w:rFonts w:cs="Arial"/>
                <w:sz w:val="20"/>
                <w:szCs w:val="20"/>
              </w:rPr>
              <w:t>39</w:t>
            </w:r>
          </w:p>
        </w:tc>
        <w:tc>
          <w:tcPr>
            <w:tcW w:w="2290" w:type="dxa"/>
            <w:tcBorders>
              <w:top w:val="nil"/>
              <w:left w:val="nil"/>
              <w:bottom w:val="single" w:sz="4" w:space="0" w:color="auto"/>
              <w:right w:val="single" w:sz="4" w:space="0" w:color="auto"/>
            </w:tcBorders>
            <w:shd w:val="clear" w:color="auto" w:fill="auto"/>
            <w:hideMark/>
          </w:tcPr>
          <w:p w14:paraId="57950380" w14:textId="77777777" w:rsidR="00631E05" w:rsidRPr="006E34EF" w:rsidRDefault="00631E05" w:rsidP="00B87EBD">
            <w:pPr>
              <w:spacing w:after="0" w:line="240" w:lineRule="auto"/>
              <w:rPr>
                <w:rFonts w:cs="Arial"/>
                <w:sz w:val="20"/>
                <w:szCs w:val="20"/>
              </w:rPr>
            </w:pPr>
            <w:r w:rsidRPr="006E34EF">
              <w:rPr>
                <w:rFonts w:cs="Arial"/>
                <w:sz w:val="20"/>
                <w:szCs w:val="20"/>
              </w:rPr>
              <w:t>CLIN Charge Unit</w:t>
            </w:r>
          </w:p>
        </w:tc>
        <w:tc>
          <w:tcPr>
            <w:tcW w:w="885" w:type="dxa"/>
            <w:tcBorders>
              <w:top w:val="nil"/>
              <w:left w:val="nil"/>
              <w:bottom w:val="single" w:sz="4" w:space="0" w:color="auto"/>
              <w:right w:val="single" w:sz="4" w:space="0" w:color="auto"/>
            </w:tcBorders>
            <w:shd w:val="clear" w:color="auto" w:fill="auto"/>
          </w:tcPr>
          <w:p w14:paraId="0AB42689" w14:textId="77777777" w:rsidR="00631E05" w:rsidRPr="006E34EF" w:rsidRDefault="00631E05" w:rsidP="00B87EBD">
            <w:pPr>
              <w:spacing w:after="0" w:line="240" w:lineRule="auto"/>
              <w:rPr>
                <w:rFonts w:cs="Arial"/>
                <w:sz w:val="20"/>
                <w:szCs w:val="20"/>
              </w:rPr>
            </w:pPr>
            <w:r w:rsidRPr="006E34EF">
              <w:rPr>
                <w:rFonts w:cs="Arial"/>
                <w:sz w:val="20"/>
                <w:szCs w:val="20"/>
              </w:rPr>
              <w:t>15</w:t>
            </w:r>
          </w:p>
        </w:tc>
        <w:tc>
          <w:tcPr>
            <w:tcW w:w="8548" w:type="dxa"/>
            <w:tcBorders>
              <w:top w:val="nil"/>
              <w:left w:val="nil"/>
              <w:bottom w:val="single" w:sz="4" w:space="0" w:color="auto"/>
              <w:right w:val="single" w:sz="4" w:space="0" w:color="auto"/>
            </w:tcBorders>
            <w:shd w:val="clear" w:color="auto" w:fill="auto"/>
          </w:tcPr>
          <w:p w14:paraId="3C3711DD" w14:textId="77777777" w:rsidR="00631E05" w:rsidRPr="006E34EF" w:rsidRDefault="00631E05" w:rsidP="00B87EBD">
            <w:pPr>
              <w:spacing w:after="0" w:line="240" w:lineRule="auto"/>
              <w:rPr>
                <w:rFonts w:cs="Arial"/>
                <w:sz w:val="20"/>
                <w:szCs w:val="20"/>
              </w:rPr>
            </w:pPr>
            <w:r w:rsidRPr="006E34EF">
              <w:rPr>
                <w:rFonts w:cs="Arial"/>
                <w:sz w:val="20"/>
                <w:szCs w:val="20"/>
              </w:rPr>
              <w:t xml:space="preserve">CLIN units are used to assist in defining billing purposes. Values can include 6 sec increment, per circuit, per device, per minute, per port, per survey, etc. </w:t>
            </w:r>
          </w:p>
        </w:tc>
        <w:tc>
          <w:tcPr>
            <w:tcW w:w="1890" w:type="dxa"/>
            <w:tcBorders>
              <w:top w:val="nil"/>
              <w:left w:val="nil"/>
              <w:bottom w:val="single" w:sz="4" w:space="0" w:color="auto"/>
              <w:right w:val="single" w:sz="4" w:space="0" w:color="auto"/>
            </w:tcBorders>
          </w:tcPr>
          <w:p w14:paraId="27B518B0" w14:textId="77777777" w:rsidR="00631E05" w:rsidRPr="006E34EF" w:rsidRDefault="00631E05" w:rsidP="00B87EBD">
            <w:pPr>
              <w:spacing w:after="0" w:line="240" w:lineRule="auto"/>
              <w:rPr>
                <w:rFonts w:cs="Arial"/>
                <w:sz w:val="20"/>
                <w:szCs w:val="20"/>
              </w:rPr>
            </w:pPr>
            <w:r w:rsidRPr="006E34EF">
              <w:rPr>
                <w:rFonts w:cs="Arial"/>
                <w:sz w:val="20"/>
                <w:szCs w:val="20"/>
              </w:rPr>
              <w:t>Pricing Map Tables (Networx and WITS)</w:t>
            </w:r>
          </w:p>
        </w:tc>
      </w:tr>
      <w:tr w:rsidR="00631E05" w:rsidRPr="00D06993" w14:paraId="0616F7CD"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10AEA927" w14:textId="77777777" w:rsidR="00631E05" w:rsidRPr="006E34EF" w:rsidRDefault="00631E05" w:rsidP="00B87EBD">
            <w:pPr>
              <w:spacing w:after="0" w:line="240" w:lineRule="auto"/>
              <w:rPr>
                <w:rFonts w:cs="Arial"/>
                <w:sz w:val="20"/>
                <w:szCs w:val="20"/>
              </w:rPr>
            </w:pPr>
            <w:r w:rsidRPr="006E34EF">
              <w:rPr>
                <w:rFonts w:cs="Arial"/>
                <w:sz w:val="20"/>
                <w:szCs w:val="20"/>
              </w:rPr>
              <w:t>40</w:t>
            </w:r>
          </w:p>
        </w:tc>
        <w:tc>
          <w:tcPr>
            <w:tcW w:w="2290" w:type="dxa"/>
            <w:tcBorders>
              <w:top w:val="nil"/>
              <w:left w:val="nil"/>
              <w:bottom w:val="single" w:sz="4" w:space="0" w:color="auto"/>
              <w:right w:val="single" w:sz="4" w:space="0" w:color="auto"/>
            </w:tcBorders>
            <w:shd w:val="clear" w:color="auto" w:fill="auto"/>
            <w:hideMark/>
          </w:tcPr>
          <w:p w14:paraId="179BF392" w14:textId="77777777" w:rsidR="00631E05" w:rsidRPr="006E34EF" w:rsidRDefault="00631E05" w:rsidP="00B87EBD">
            <w:pPr>
              <w:spacing w:after="0" w:line="240" w:lineRule="auto"/>
              <w:rPr>
                <w:rFonts w:cs="Arial"/>
                <w:sz w:val="20"/>
                <w:szCs w:val="20"/>
              </w:rPr>
            </w:pPr>
            <w:r w:rsidRPr="006E34EF">
              <w:rPr>
                <w:rFonts w:cs="Arial"/>
                <w:sz w:val="20"/>
                <w:szCs w:val="20"/>
              </w:rPr>
              <w:t>SEDs CLIN</w:t>
            </w:r>
          </w:p>
        </w:tc>
        <w:tc>
          <w:tcPr>
            <w:tcW w:w="885" w:type="dxa"/>
            <w:tcBorders>
              <w:top w:val="nil"/>
              <w:left w:val="nil"/>
              <w:bottom w:val="single" w:sz="4" w:space="0" w:color="auto"/>
              <w:right w:val="single" w:sz="4" w:space="0" w:color="auto"/>
            </w:tcBorders>
            <w:shd w:val="clear" w:color="auto" w:fill="auto"/>
          </w:tcPr>
          <w:p w14:paraId="54DBD692" w14:textId="77777777" w:rsidR="00631E05" w:rsidRPr="006E34EF" w:rsidRDefault="00631E05" w:rsidP="00B87EBD">
            <w:pPr>
              <w:spacing w:after="0" w:line="240" w:lineRule="auto"/>
              <w:rPr>
                <w:rFonts w:cs="Arial"/>
                <w:sz w:val="20"/>
                <w:szCs w:val="20"/>
              </w:rPr>
            </w:pPr>
            <w:r w:rsidRPr="006E34EF">
              <w:rPr>
                <w:rFonts w:cs="Arial"/>
                <w:sz w:val="20"/>
                <w:szCs w:val="20"/>
              </w:rPr>
              <w:t>15</w:t>
            </w:r>
          </w:p>
        </w:tc>
        <w:tc>
          <w:tcPr>
            <w:tcW w:w="8548" w:type="dxa"/>
            <w:tcBorders>
              <w:top w:val="nil"/>
              <w:left w:val="nil"/>
              <w:bottom w:val="single" w:sz="4" w:space="0" w:color="auto"/>
              <w:right w:val="single" w:sz="4" w:space="0" w:color="auto"/>
            </w:tcBorders>
            <w:shd w:val="clear" w:color="auto" w:fill="auto"/>
          </w:tcPr>
          <w:p w14:paraId="10C3712A" w14:textId="77777777" w:rsidR="00631E05" w:rsidRPr="006E34EF" w:rsidRDefault="00631E05" w:rsidP="00B87EBD">
            <w:pPr>
              <w:spacing w:after="0" w:line="240" w:lineRule="auto"/>
              <w:rPr>
                <w:rFonts w:cs="Arial"/>
                <w:sz w:val="20"/>
                <w:szCs w:val="20"/>
              </w:rPr>
            </w:pPr>
            <w:r w:rsidRPr="006E34EF">
              <w:rPr>
                <w:rFonts w:cs="Arial"/>
                <w:sz w:val="20"/>
                <w:szCs w:val="20"/>
              </w:rPr>
              <w:t>Service Enabling Devices Contract Line Item Number – Unique Pricing element for SED CLINs.</w:t>
            </w:r>
          </w:p>
        </w:tc>
        <w:tc>
          <w:tcPr>
            <w:tcW w:w="1890" w:type="dxa"/>
            <w:tcBorders>
              <w:top w:val="nil"/>
              <w:left w:val="nil"/>
              <w:bottom w:val="single" w:sz="4" w:space="0" w:color="auto"/>
              <w:right w:val="single" w:sz="4" w:space="0" w:color="auto"/>
            </w:tcBorders>
          </w:tcPr>
          <w:p w14:paraId="34D90EBB" w14:textId="77777777" w:rsidR="00631E05" w:rsidRPr="006E34EF" w:rsidRDefault="00631E05" w:rsidP="00B87EBD">
            <w:pPr>
              <w:spacing w:after="0" w:line="240" w:lineRule="auto"/>
              <w:rPr>
                <w:rFonts w:cs="Arial"/>
                <w:sz w:val="20"/>
                <w:szCs w:val="20"/>
              </w:rPr>
            </w:pPr>
            <w:r w:rsidRPr="006E34EF">
              <w:rPr>
                <w:rFonts w:cs="Arial"/>
                <w:sz w:val="20"/>
                <w:szCs w:val="20"/>
              </w:rPr>
              <w:t>Pricing Map Tables (Networx and WITS)</w:t>
            </w:r>
          </w:p>
        </w:tc>
      </w:tr>
      <w:tr w:rsidR="00631E05" w:rsidRPr="00D06993" w14:paraId="4D1696A4"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3A2D1B1C" w14:textId="77777777" w:rsidR="00631E05" w:rsidRPr="006E34EF" w:rsidRDefault="00631E05" w:rsidP="00B87EBD">
            <w:pPr>
              <w:spacing w:after="0" w:line="240" w:lineRule="auto"/>
              <w:rPr>
                <w:rFonts w:cs="Arial"/>
                <w:sz w:val="20"/>
                <w:szCs w:val="20"/>
              </w:rPr>
            </w:pPr>
            <w:r w:rsidRPr="006E34EF">
              <w:rPr>
                <w:rFonts w:cs="Arial"/>
                <w:sz w:val="20"/>
                <w:szCs w:val="20"/>
              </w:rPr>
              <w:t>41</w:t>
            </w:r>
          </w:p>
        </w:tc>
        <w:tc>
          <w:tcPr>
            <w:tcW w:w="2290" w:type="dxa"/>
            <w:tcBorders>
              <w:top w:val="nil"/>
              <w:left w:val="nil"/>
              <w:bottom w:val="single" w:sz="4" w:space="0" w:color="auto"/>
              <w:right w:val="single" w:sz="4" w:space="0" w:color="auto"/>
            </w:tcBorders>
            <w:shd w:val="clear" w:color="auto" w:fill="auto"/>
          </w:tcPr>
          <w:p w14:paraId="6F75DE61" w14:textId="77777777" w:rsidR="00631E05" w:rsidRPr="006E34EF" w:rsidRDefault="00631E05" w:rsidP="00B87EBD">
            <w:pPr>
              <w:spacing w:after="0" w:line="240" w:lineRule="auto"/>
              <w:rPr>
                <w:rFonts w:cs="Arial"/>
                <w:sz w:val="20"/>
                <w:szCs w:val="20"/>
              </w:rPr>
            </w:pPr>
            <w:r w:rsidRPr="006E34EF">
              <w:rPr>
                <w:rFonts w:cs="Arial"/>
                <w:sz w:val="20"/>
                <w:szCs w:val="20"/>
              </w:rPr>
              <w:t>SED Type</w:t>
            </w:r>
          </w:p>
        </w:tc>
        <w:tc>
          <w:tcPr>
            <w:tcW w:w="885" w:type="dxa"/>
            <w:tcBorders>
              <w:top w:val="nil"/>
              <w:left w:val="nil"/>
              <w:bottom w:val="single" w:sz="4" w:space="0" w:color="auto"/>
              <w:right w:val="single" w:sz="4" w:space="0" w:color="auto"/>
            </w:tcBorders>
            <w:shd w:val="clear" w:color="auto" w:fill="auto"/>
          </w:tcPr>
          <w:p w14:paraId="17E12DF2"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34AC5663" w14:textId="77777777" w:rsidR="00631E05" w:rsidRPr="006E34EF" w:rsidRDefault="00631E05" w:rsidP="00B87EBD">
            <w:pPr>
              <w:spacing w:after="0" w:line="240" w:lineRule="auto"/>
              <w:rPr>
                <w:rFonts w:cs="Arial"/>
                <w:sz w:val="20"/>
                <w:szCs w:val="20"/>
              </w:rPr>
            </w:pPr>
            <w:r w:rsidRPr="006E34EF">
              <w:rPr>
                <w:rFonts w:cs="Arial"/>
                <w:sz w:val="20"/>
                <w:szCs w:val="20"/>
              </w:rPr>
              <w:t xml:space="preserve">Represents the equipment category (standalone, base unit package, accessory, configurable component). </w:t>
            </w:r>
          </w:p>
        </w:tc>
        <w:tc>
          <w:tcPr>
            <w:tcW w:w="1890" w:type="dxa"/>
            <w:tcBorders>
              <w:top w:val="nil"/>
              <w:left w:val="nil"/>
              <w:bottom w:val="single" w:sz="4" w:space="0" w:color="auto"/>
              <w:right w:val="single" w:sz="4" w:space="0" w:color="auto"/>
            </w:tcBorders>
          </w:tcPr>
          <w:p w14:paraId="527AD3A7" w14:textId="77777777" w:rsidR="00631E05" w:rsidRPr="006E34EF" w:rsidRDefault="00631E05" w:rsidP="00B87EBD">
            <w:pPr>
              <w:spacing w:after="0" w:line="240" w:lineRule="auto"/>
              <w:rPr>
                <w:rFonts w:cs="Arial"/>
                <w:sz w:val="20"/>
                <w:szCs w:val="20"/>
              </w:rPr>
            </w:pPr>
            <w:r w:rsidRPr="006E34EF">
              <w:rPr>
                <w:rFonts w:cs="Arial"/>
                <w:sz w:val="20"/>
                <w:szCs w:val="20"/>
              </w:rPr>
              <w:t>Pricing Map Tables (Networx and WITS)</w:t>
            </w:r>
          </w:p>
        </w:tc>
      </w:tr>
      <w:tr w:rsidR="00631E05" w:rsidRPr="00D06993" w14:paraId="2155D359"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769DFDC6" w14:textId="77777777" w:rsidR="00631E05" w:rsidRPr="006E34EF" w:rsidRDefault="00631E05" w:rsidP="00B87EBD">
            <w:pPr>
              <w:spacing w:after="0" w:line="240" w:lineRule="auto"/>
              <w:rPr>
                <w:rFonts w:cs="Arial"/>
                <w:sz w:val="20"/>
                <w:szCs w:val="20"/>
              </w:rPr>
            </w:pPr>
            <w:r w:rsidRPr="006E34EF">
              <w:rPr>
                <w:rFonts w:cs="Arial"/>
                <w:sz w:val="20"/>
                <w:szCs w:val="20"/>
              </w:rPr>
              <w:t>42</w:t>
            </w:r>
          </w:p>
        </w:tc>
        <w:tc>
          <w:tcPr>
            <w:tcW w:w="2290" w:type="dxa"/>
            <w:tcBorders>
              <w:top w:val="nil"/>
              <w:left w:val="nil"/>
              <w:bottom w:val="single" w:sz="4" w:space="0" w:color="auto"/>
              <w:right w:val="single" w:sz="4" w:space="0" w:color="auto"/>
            </w:tcBorders>
            <w:shd w:val="clear" w:color="auto" w:fill="auto"/>
            <w:hideMark/>
          </w:tcPr>
          <w:p w14:paraId="261D79DC" w14:textId="77777777" w:rsidR="00631E05" w:rsidRPr="006E34EF" w:rsidRDefault="00631E05" w:rsidP="00B87EBD">
            <w:pPr>
              <w:spacing w:after="0" w:line="240" w:lineRule="auto"/>
              <w:rPr>
                <w:rFonts w:cs="Arial"/>
                <w:sz w:val="20"/>
                <w:szCs w:val="20"/>
              </w:rPr>
            </w:pPr>
            <w:r w:rsidRPr="006E34EF">
              <w:rPr>
                <w:rFonts w:cs="Arial"/>
                <w:sz w:val="20"/>
                <w:szCs w:val="20"/>
              </w:rPr>
              <w:t>Manufacturer</w:t>
            </w:r>
          </w:p>
        </w:tc>
        <w:tc>
          <w:tcPr>
            <w:tcW w:w="885" w:type="dxa"/>
            <w:tcBorders>
              <w:top w:val="nil"/>
              <w:left w:val="nil"/>
              <w:bottom w:val="single" w:sz="4" w:space="0" w:color="auto"/>
              <w:right w:val="single" w:sz="4" w:space="0" w:color="auto"/>
            </w:tcBorders>
            <w:shd w:val="clear" w:color="auto" w:fill="auto"/>
          </w:tcPr>
          <w:p w14:paraId="53D8BA2C"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3C6B0E3D" w14:textId="77777777" w:rsidR="00631E05" w:rsidRPr="006E34EF" w:rsidRDefault="00631E05" w:rsidP="00B87EBD">
            <w:pPr>
              <w:spacing w:after="0" w:line="240" w:lineRule="auto"/>
              <w:rPr>
                <w:rFonts w:cs="Arial"/>
                <w:sz w:val="20"/>
                <w:szCs w:val="20"/>
              </w:rPr>
            </w:pPr>
            <w:r w:rsidRPr="006E34EF">
              <w:rPr>
                <w:rFonts w:cs="Arial"/>
                <w:sz w:val="20"/>
                <w:szCs w:val="20"/>
              </w:rPr>
              <w:t>Manufacturer of SED equipment or equipment part. Contractors may have restrictions on which manufacturers they support.</w:t>
            </w:r>
          </w:p>
        </w:tc>
        <w:tc>
          <w:tcPr>
            <w:tcW w:w="1890" w:type="dxa"/>
            <w:tcBorders>
              <w:top w:val="nil"/>
              <w:left w:val="nil"/>
              <w:bottom w:val="single" w:sz="4" w:space="0" w:color="auto"/>
              <w:right w:val="single" w:sz="4" w:space="0" w:color="auto"/>
            </w:tcBorders>
          </w:tcPr>
          <w:p w14:paraId="720E1558" w14:textId="77777777" w:rsidR="00631E05" w:rsidRPr="006E34EF" w:rsidRDefault="00631E05" w:rsidP="00B87EBD">
            <w:pPr>
              <w:spacing w:after="0" w:line="240" w:lineRule="auto"/>
              <w:rPr>
                <w:rFonts w:cs="Arial"/>
                <w:sz w:val="20"/>
                <w:szCs w:val="20"/>
              </w:rPr>
            </w:pPr>
            <w:r w:rsidRPr="006E34EF">
              <w:rPr>
                <w:rFonts w:cs="Arial"/>
                <w:sz w:val="20"/>
                <w:szCs w:val="20"/>
              </w:rPr>
              <w:t>Pricing Map Tables (Networx and WITS)</w:t>
            </w:r>
          </w:p>
        </w:tc>
      </w:tr>
      <w:tr w:rsidR="00631E05" w:rsidRPr="00D06993" w14:paraId="5AF69A80"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7499B2E7" w14:textId="77777777" w:rsidR="00631E05" w:rsidRPr="006E34EF" w:rsidRDefault="00631E05" w:rsidP="00B87EBD">
            <w:pPr>
              <w:spacing w:after="0" w:line="240" w:lineRule="auto"/>
              <w:rPr>
                <w:rFonts w:cs="Arial"/>
                <w:sz w:val="20"/>
                <w:szCs w:val="20"/>
              </w:rPr>
            </w:pPr>
            <w:r w:rsidRPr="006E34EF">
              <w:rPr>
                <w:rFonts w:cs="Arial"/>
                <w:sz w:val="20"/>
                <w:szCs w:val="20"/>
              </w:rPr>
              <w:t>43</w:t>
            </w:r>
          </w:p>
        </w:tc>
        <w:tc>
          <w:tcPr>
            <w:tcW w:w="2290" w:type="dxa"/>
            <w:tcBorders>
              <w:top w:val="nil"/>
              <w:left w:val="nil"/>
              <w:bottom w:val="single" w:sz="4" w:space="0" w:color="auto"/>
              <w:right w:val="single" w:sz="4" w:space="0" w:color="auto"/>
            </w:tcBorders>
            <w:shd w:val="clear" w:color="auto" w:fill="auto"/>
            <w:hideMark/>
          </w:tcPr>
          <w:p w14:paraId="47714340" w14:textId="77777777" w:rsidR="00631E05" w:rsidRPr="006E34EF" w:rsidRDefault="00631E05" w:rsidP="00B87EBD">
            <w:pPr>
              <w:spacing w:after="0" w:line="240" w:lineRule="auto"/>
              <w:rPr>
                <w:rFonts w:cs="Arial"/>
                <w:sz w:val="20"/>
                <w:szCs w:val="20"/>
              </w:rPr>
            </w:pPr>
            <w:r w:rsidRPr="006E34EF">
              <w:rPr>
                <w:rFonts w:cs="Arial"/>
                <w:sz w:val="20"/>
                <w:szCs w:val="20"/>
              </w:rPr>
              <w:t>Part #</w:t>
            </w:r>
          </w:p>
        </w:tc>
        <w:tc>
          <w:tcPr>
            <w:tcW w:w="885" w:type="dxa"/>
            <w:tcBorders>
              <w:top w:val="nil"/>
              <w:left w:val="nil"/>
              <w:bottom w:val="single" w:sz="4" w:space="0" w:color="auto"/>
              <w:right w:val="single" w:sz="4" w:space="0" w:color="auto"/>
            </w:tcBorders>
            <w:shd w:val="clear" w:color="auto" w:fill="auto"/>
          </w:tcPr>
          <w:p w14:paraId="5F2DC77D"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7A4AED0F" w14:textId="77777777" w:rsidR="00631E05" w:rsidRPr="006E34EF" w:rsidRDefault="00631E05" w:rsidP="00B87EBD">
            <w:pPr>
              <w:spacing w:after="0" w:line="240" w:lineRule="auto"/>
              <w:rPr>
                <w:rFonts w:cs="Arial"/>
                <w:sz w:val="20"/>
                <w:szCs w:val="20"/>
              </w:rPr>
            </w:pPr>
            <w:r w:rsidRPr="006E34EF">
              <w:rPr>
                <w:rFonts w:cs="Arial"/>
                <w:sz w:val="20"/>
                <w:szCs w:val="20"/>
              </w:rPr>
              <w:t>Service Enabling Devices (SEDs) are often assembled from various parts to perform their function. Provides the specific part number if available</w:t>
            </w:r>
          </w:p>
        </w:tc>
        <w:tc>
          <w:tcPr>
            <w:tcW w:w="1890" w:type="dxa"/>
            <w:tcBorders>
              <w:top w:val="nil"/>
              <w:left w:val="nil"/>
              <w:bottom w:val="single" w:sz="4" w:space="0" w:color="auto"/>
              <w:right w:val="single" w:sz="4" w:space="0" w:color="auto"/>
            </w:tcBorders>
          </w:tcPr>
          <w:p w14:paraId="277552CF" w14:textId="77777777" w:rsidR="00631E05" w:rsidRPr="006E34EF" w:rsidRDefault="00631E05" w:rsidP="00B87EBD">
            <w:pPr>
              <w:spacing w:after="0" w:line="240" w:lineRule="auto"/>
              <w:rPr>
                <w:rFonts w:cs="Arial"/>
                <w:sz w:val="20"/>
                <w:szCs w:val="20"/>
              </w:rPr>
            </w:pPr>
            <w:r w:rsidRPr="006E34EF">
              <w:rPr>
                <w:rFonts w:cs="Arial"/>
                <w:sz w:val="20"/>
                <w:szCs w:val="20"/>
              </w:rPr>
              <w:t>Pricing Map Tables (Networx and WITS)</w:t>
            </w:r>
          </w:p>
        </w:tc>
      </w:tr>
      <w:tr w:rsidR="00631E05" w:rsidRPr="00D06993" w14:paraId="7BBA0C41"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noWrap/>
          </w:tcPr>
          <w:p w14:paraId="41920F65" w14:textId="77777777" w:rsidR="00631E05" w:rsidRPr="006E34EF" w:rsidRDefault="00631E05" w:rsidP="00B87EBD">
            <w:pPr>
              <w:spacing w:after="0" w:line="240" w:lineRule="auto"/>
              <w:rPr>
                <w:rFonts w:cs="Arial"/>
                <w:sz w:val="20"/>
                <w:szCs w:val="20"/>
              </w:rPr>
            </w:pPr>
            <w:r w:rsidRPr="006E34EF">
              <w:rPr>
                <w:rFonts w:cs="Arial"/>
                <w:sz w:val="20"/>
                <w:szCs w:val="20"/>
              </w:rPr>
              <w:t>44</w:t>
            </w:r>
          </w:p>
        </w:tc>
        <w:tc>
          <w:tcPr>
            <w:tcW w:w="2290" w:type="dxa"/>
            <w:tcBorders>
              <w:top w:val="nil"/>
              <w:left w:val="nil"/>
              <w:bottom w:val="single" w:sz="4" w:space="0" w:color="auto"/>
              <w:right w:val="single" w:sz="4" w:space="0" w:color="auto"/>
            </w:tcBorders>
            <w:shd w:val="clear" w:color="auto" w:fill="auto"/>
            <w:hideMark/>
          </w:tcPr>
          <w:p w14:paraId="1B6568F0" w14:textId="77777777" w:rsidR="00631E05" w:rsidRPr="006E34EF" w:rsidRDefault="00631E05" w:rsidP="00B87EBD">
            <w:pPr>
              <w:spacing w:after="0" w:line="240" w:lineRule="auto"/>
              <w:rPr>
                <w:rFonts w:cs="Arial"/>
                <w:sz w:val="20"/>
                <w:szCs w:val="20"/>
              </w:rPr>
            </w:pPr>
            <w:r w:rsidRPr="006E34EF">
              <w:rPr>
                <w:rFonts w:cs="Arial"/>
                <w:sz w:val="20"/>
                <w:szCs w:val="20"/>
              </w:rPr>
              <w:t>SED description</w:t>
            </w:r>
          </w:p>
        </w:tc>
        <w:tc>
          <w:tcPr>
            <w:tcW w:w="885" w:type="dxa"/>
            <w:tcBorders>
              <w:top w:val="nil"/>
              <w:left w:val="nil"/>
              <w:bottom w:val="single" w:sz="4" w:space="0" w:color="auto"/>
              <w:right w:val="single" w:sz="4" w:space="0" w:color="auto"/>
            </w:tcBorders>
            <w:shd w:val="clear" w:color="auto" w:fill="auto"/>
          </w:tcPr>
          <w:p w14:paraId="1C779176"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32142047" w14:textId="77777777" w:rsidR="00631E05" w:rsidRPr="006E34EF" w:rsidRDefault="00631E05" w:rsidP="00B87EBD">
            <w:pPr>
              <w:spacing w:after="0" w:line="240" w:lineRule="auto"/>
              <w:rPr>
                <w:rFonts w:cs="Arial"/>
                <w:sz w:val="20"/>
                <w:szCs w:val="20"/>
              </w:rPr>
            </w:pPr>
            <w:r w:rsidRPr="006E34EF">
              <w:rPr>
                <w:rFonts w:cs="Arial"/>
                <w:sz w:val="20"/>
                <w:szCs w:val="20"/>
              </w:rPr>
              <w:t>Service Enabling Device (SED) –Description for circuit terminating equipment used as an interface and often includes trouble location capability. SEDs can be customer owned or owned and maintained by the Contractor. Agencies need to identify reusable SEDs obsolete SEDs and SEDs that otherwise cannot be used with the new service.</w:t>
            </w:r>
          </w:p>
        </w:tc>
        <w:tc>
          <w:tcPr>
            <w:tcW w:w="1890" w:type="dxa"/>
            <w:tcBorders>
              <w:top w:val="nil"/>
              <w:left w:val="nil"/>
              <w:bottom w:val="single" w:sz="4" w:space="0" w:color="auto"/>
              <w:right w:val="single" w:sz="4" w:space="0" w:color="auto"/>
            </w:tcBorders>
          </w:tcPr>
          <w:p w14:paraId="4927176A" w14:textId="77777777" w:rsidR="00631E05" w:rsidRPr="006E34EF" w:rsidRDefault="00631E05" w:rsidP="00B87EBD">
            <w:pPr>
              <w:spacing w:after="0" w:line="240" w:lineRule="auto"/>
              <w:rPr>
                <w:rFonts w:cs="Arial"/>
                <w:sz w:val="20"/>
                <w:szCs w:val="20"/>
              </w:rPr>
            </w:pPr>
            <w:r w:rsidRPr="006E34EF">
              <w:rPr>
                <w:rFonts w:cs="Arial"/>
                <w:sz w:val="20"/>
                <w:szCs w:val="20"/>
              </w:rPr>
              <w:t>Pricing Map Tables (Networx and WITS)</w:t>
            </w:r>
          </w:p>
        </w:tc>
      </w:tr>
      <w:tr w:rsidR="00631E05" w:rsidRPr="00D06993" w14:paraId="667737D0"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2B751625" w14:textId="77777777" w:rsidR="00631E05" w:rsidRPr="006E34EF" w:rsidRDefault="00631E05" w:rsidP="00B87EBD">
            <w:pPr>
              <w:spacing w:after="0" w:line="240" w:lineRule="auto"/>
              <w:rPr>
                <w:rFonts w:cs="Arial"/>
                <w:sz w:val="20"/>
                <w:szCs w:val="20"/>
              </w:rPr>
            </w:pPr>
            <w:r w:rsidRPr="006E34EF">
              <w:rPr>
                <w:rFonts w:cs="Arial"/>
                <w:sz w:val="20"/>
                <w:szCs w:val="20"/>
              </w:rPr>
              <w:t>45</w:t>
            </w:r>
          </w:p>
        </w:tc>
        <w:tc>
          <w:tcPr>
            <w:tcW w:w="2290" w:type="dxa"/>
            <w:tcBorders>
              <w:top w:val="nil"/>
              <w:left w:val="nil"/>
              <w:bottom w:val="single" w:sz="4" w:space="0" w:color="auto"/>
              <w:right w:val="single" w:sz="4" w:space="0" w:color="auto"/>
            </w:tcBorders>
            <w:shd w:val="clear" w:color="auto" w:fill="auto"/>
            <w:hideMark/>
          </w:tcPr>
          <w:p w14:paraId="45DF5F16" w14:textId="77777777" w:rsidR="00631E05" w:rsidRPr="006E34EF" w:rsidRDefault="00631E05" w:rsidP="00B87EBD">
            <w:pPr>
              <w:spacing w:after="0" w:line="240" w:lineRule="auto"/>
              <w:rPr>
                <w:rFonts w:cs="Arial"/>
                <w:sz w:val="20"/>
                <w:szCs w:val="20"/>
              </w:rPr>
            </w:pPr>
            <w:r w:rsidRPr="006E34EF">
              <w:rPr>
                <w:rFonts w:cs="Arial"/>
                <w:sz w:val="20"/>
                <w:szCs w:val="20"/>
              </w:rPr>
              <w:t>ICB Case Number</w:t>
            </w:r>
          </w:p>
        </w:tc>
        <w:tc>
          <w:tcPr>
            <w:tcW w:w="885" w:type="dxa"/>
            <w:tcBorders>
              <w:top w:val="nil"/>
              <w:left w:val="nil"/>
              <w:bottom w:val="single" w:sz="4" w:space="0" w:color="auto"/>
              <w:right w:val="single" w:sz="4" w:space="0" w:color="auto"/>
            </w:tcBorders>
            <w:shd w:val="clear" w:color="auto" w:fill="auto"/>
          </w:tcPr>
          <w:p w14:paraId="254F9A13"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79D67E86" w14:textId="5E7CDD04" w:rsidR="00631E05" w:rsidRPr="006E34EF" w:rsidRDefault="00631E05" w:rsidP="00B87EBD">
            <w:pPr>
              <w:spacing w:after="0" w:line="240" w:lineRule="auto"/>
              <w:rPr>
                <w:rFonts w:cs="Arial"/>
                <w:sz w:val="20"/>
                <w:szCs w:val="20"/>
              </w:rPr>
            </w:pPr>
            <w:r w:rsidRPr="006E34EF">
              <w:rPr>
                <w:rFonts w:cs="Arial"/>
                <w:sz w:val="20"/>
                <w:szCs w:val="20"/>
              </w:rPr>
              <w:t>For Networx, all individual case (ICB) based CLIN</w:t>
            </w:r>
            <w:r w:rsidR="002F5466">
              <w:rPr>
                <w:rFonts w:cs="Arial"/>
                <w:sz w:val="20"/>
                <w:szCs w:val="20"/>
              </w:rPr>
              <w:t>s</w:t>
            </w:r>
            <w:r w:rsidRPr="006E34EF">
              <w:rPr>
                <w:rFonts w:cs="Arial"/>
                <w:sz w:val="20"/>
                <w:szCs w:val="20"/>
              </w:rPr>
              <w:t xml:space="preserve"> must be accompanied by a case number. Many ICB CLIN</w:t>
            </w:r>
            <w:r w:rsidR="002F5466">
              <w:rPr>
                <w:rFonts w:cs="Arial"/>
                <w:sz w:val="20"/>
                <w:szCs w:val="20"/>
              </w:rPr>
              <w:t>s</w:t>
            </w:r>
            <w:r w:rsidRPr="006E34EF">
              <w:rPr>
                <w:rFonts w:cs="Arial"/>
                <w:sz w:val="20"/>
                <w:szCs w:val="20"/>
              </w:rPr>
              <w:t xml:space="preserve"> are for large bandwidth services, other services that may require special construction or special circumstances.</w:t>
            </w:r>
          </w:p>
        </w:tc>
        <w:tc>
          <w:tcPr>
            <w:tcW w:w="1890" w:type="dxa"/>
            <w:tcBorders>
              <w:top w:val="nil"/>
              <w:left w:val="nil"/>
              <w:bottom w:val="single" w:sz="4" w:space="0" w:color="auto"/>
              <w:right w:val="single" w:sz="4" w:space="0" w:color="auto"/>
            </w:tcBorders>
          </w:tcPr>
          <w:p w14:paraId="34C0E0A7" w14:textId="77777777" w:rsidR="00631E05" w:rsidRPr="006E34EF" w:rsidRDefault="00631E05" w:rsidP="00B87EBD">
            <w:pPr>
              <w:spacing w:after="0" w:line="240" w:lineRule="auto"/>
              <w:rPr>
                <w:rFonts w:cs="Arial"/>
                <w:sz w:val="20"/>
                <w:szCs w:val="20"/>
              </w:rPr>
            </w:pPr>
            <w:r w:rsidRPr="006E34EF">
              <w:rPr>
                <w:rFonts w:cs="Arial"/>
                <w:sz w:val="20"/>
                <w:szCs w:val="20"/>
              </w:rPr>
              <w:t>Pricing ICB Table, Billing, Inventory, Ordering</w:t>
            </w:r>
          </w:p>
        </w:tc>
      </w:tr>
      <w:tr w:rsidR="00631E05" w:rsidRPr="00D06993" w14:paraId="6804E306" w14:textId="77777777" w:rsidTr="006E34EF">
        <w:trPr>
          <w:trHeight w:val="323"/>
        </w:trPr>
        <w:tc>
          <w:tcPr>
            <w:tcW w:w="802" w:type="dxa"/>
            <w:tcBorders>
              <w:top w:val="nil"/>
              <w:left w:val="single" w:sz="4" w:space="0" w:color="auto"/>
              <w:bottom w:val="single" w:sz="4" w:space="0" w:color="auto"/>
              <w:right w:val="single" w:sz="4" w:space="0" w:color="auto"/>
            </w:tcBorders>
            <w:shd w:val="clear" w:color="auto" w:fill="auto"/>
          </w:tcPr>
          <w:p w14:paraId="06A51BE7" w14:textId="77777777" w:rsidR="00631E05" w:rsidRPr="006E34EF" w:rsidRDefault="00631E05" w:rsidP="00B87EBD">
            <w:pPr>
              <w:spacing w:after="0" w:line="240" w:lineRule="auto"/>
              <w:rPr>
                <w:rFonts w:cs="Arial"/>
                <w:sz w:val="20"/>
                <w:szCs w:val="20"/>
              </w:rPr>
            </w:pPr>
            <w:bookmarkStart w:id="1207" w:name="_Hlk2335709"/>
            <w:r w:rsidRPr="006E34EF">
              <w:rPr>
                <w:rFonts w:cs="Arial"/>
                <w:sz w:val="20"/>
                <w:szCs w:val="20"/>
              </w:rPr>
              <w:t>46</w:t>
            </w:r>
          </w:p>
        </w:tc>
        <w:tc>
          <w:tcPr>
            <w:tcW w:w="2290" w:type="dxa"/>
            <w:tcBorders>
              <w:top w:val="nil"/>
              <w:left w:val="nil"/>
              <w:bottom w:val="single" w:sz="4" w:space="0" w:color="auto"/>
              <w:right w:val="single" w:sz="4" w:space="0" w:color="auto"/>
            </w:tcBorders>
            <w:shd w:val="clear" w:color="auto" w:fill="auto"/>
            <w:hideMark/>
          </w:tcPr>
          <w:p w14:paraId="072C31A2" w14:textId="77777777" w:rsidR="00631E05" w:rsidRPr="006E34EF" w:rsidRDefault="00631E05" w:rsidP="00B87EBD">
            <w:pPr>
              <w:spacing w:after="0" w:line="240" w:lineRule="auto"/>
              <w:rPr>
                <w:rFonts w:cs="Arial"/>
                <w:sz w:val="20"/>
                <w:szCs w:val="20"/>
              </w:rPr>
            </w:pPr>
            <w:r w:rsidRPr="006E34EF">
              <w:rPr>
                <w:rFonts w:cs="Arial"/>
                <w:sz w:val="20"/>
                <w:szCs w:val="20"/>
              </w:rPr>
              <w:t>EIS CLIN</w:t>
            </w:r>
          </w:p>
        </w:tc>
        <w:tc>
          <w:tcPr>
            <w:tcW w:w="885" w:type="dxa"/>
            <w:tcBorders>
              <w:top w:val="nil"/>
              <w:left w:val="nil"/>
              <w:bottom w:val="single" w:sz="4" w:space="0" w:color="auto"/>
              <w:right w:val="single" w:sz="4" w:space="0" w:color="auto"/>
            </w:tcBorders>
            <w:shd w:val="clear" w:color="auto" w:fill="auto"/>
          </w:tcPr>
          <w:p w14:paraId="4578B69E" w14:textId="77777777" w:rsidR="00631E05" w:rsidRPr="006E34EF" w:rsidRDefault="00631E05" w:rsidP="00B87EBD">
            <w:pPr>
              <w:spacing w:after="0" w:line="240" w:lineRule="auto"/>
              <w:rPr>
                <w:rFonts w:cs="Arial"/>
                <w:sz w:val="20"/>
                <w:szCs w:val="20"/>
              </w:rPr>
            </w:pPr>
            <w:r w:rsidRPr="006E34EF">
              <w:rPr>
                <w:rFonts w:cs="Arial"/>
                <w:sz w:val="20"/>
                <w:szCs w:val="20"/>
              </w:rPr>
              <w:t>15</w:t>
            </w:r>
          </w:p>
        </w:tc>
        <w:tc>
          <w:tcPr>
            <w:tcW w:w="8548" w:type="dxa"/>
            <w:tcBorders>
              <w:top w:val="nil"/>
              <w:left w:val="nil"/>
              <w:bottom w:val="single" w:sz="4" w:space="0" w:color="auto"/>
              <w:right w:val="single" w:sz="4" w:space="0" w:color="auto"/>
            </w:tcBorders>
            <w:shd w:val="clear" w:color="auto" w:fill="auto"/>
          </w:tcPr>
          <w:p w14:paraId="01847C7D" w14:textId="420EB60C" w:rsidR="00512CE0" w:rsidRDefault="00631E05" w:rsidP="0071000A">
            <w:pPr>
              <w:spacing w:after="0" w:line="240" w:lineRule="auto"/>
              <w:rPr>
                <w:rFonts w:cs="Arial"/>
                <w:sz w:val="20"/>
                <w:szCs w:val="20"/>
              </w:rPr>
            </w:pPr>
            <w:r w:rsidRPr="006E34EF">
              <w:rPr>
                <w:rFonts w:cs="Arial"/>
                <w:sz w:val="20"/>
                <w:szCs w:val="20"/>
              </w:rPr>
              <w:t>Provides the mapping between the Networx, WITS, or Regional contract to the closest/equivalent EIS CLIN, which represents the permissible individual pricing element</w:t>
            </w:r>
            <w:r w:rsidR="00512CE0">
              <w:rPr>
                <w:rFonts w:cs="Arial"/>
                <w:sz w:val="20"/>
                <w:szCs w:val="20"/>
              </w:rPr>
              <w:t>. Aspects of CLIN mapping:</w:t>
            </w:r>
          </w:p>
          <w:p w14:paraId="1231472F" w14:textId="658E7D0C" w:rsidR="00994126" w:rsidRPr="00026DBB" w:rsidRDefault="00026DBB" w:rsidP="00026DBB">
            <w:pPr>
              <w:tabs>
                <w:tab w:val="left" w:pos="750"/>
              </w:tabs>
              <w:spacing w:after="0" w:line="240" w:lineRule="auto"/>
              <w:rPr>
                <w:rFonts w:cs="Arial"/>
                <w:sz w:val="10"/>
                <w:szCs w:val="10"/>
              </w:rPr>
            </w:pPr>
            <w:r>
              <w:rPr>
                <w:rFonts w:cs="Arial"/>
                <w:sz w:val="20"/>
                <w:szCs w:val="20"/>
              </w:rPr>
              <w:tab/>
            </w:r>
          </w:p>
          <w:p w14:paraId="689F387F" w14:textId="4CF56A51" w:rsidR="00512CE0" w:rsidRPr="00512CE0" w:rsidRDefault="00512CE0" w:rsidP="00512CE0">
            <w:pPr>
              <w:pStyle w:val="ListParagraph"/>
              <w:numPr>
                <w:ilvl w:val="0"/>
                <w:numId w:val="25"/>
              </w:numPr>
              <w:shd w:val="clear" w:color="auto" w:fill="FFFFFF"/>
              <w:spacing w:after="0"/>
              <w:ind w:left="720"/>
              <w:rPr>
                <w:rFonts w:cs="Arial"/>
                <w:bCs/>
                <w:iCs/>
                <w:color w:val="222222"/>
                <w:sz w:val="20"/>
              </w:rPr>
            </w:pPr>
            <w:r w:rsidRPr="00512CE0">
              <w:rPr>
                <w:rFonts w:cs="Arial"/>
                <w:bCs/>
                <w:iCs/>
                <w:color w:val="222222"/>
                <w:sz w:val="20"/>
              </w:rPr>
              <w:t>Current CLIN mapping begins by viewing the current Networx service as it maps in a like</w:t>
            </w:r>
            <w:r w:rsidR="00026DBB">
              <w:rPr>
                <w:rFonts w:cs="Arial"/>
                <w:bCs/>
                <w:iCs/>
                <w:color w:val="222222"/>
                <w:sz w:val="20"/>
              </w:rPr>
              <w:t>-</w:t>
            </w:r>
            <w:r w:rsidRPr="00512CE0">
              <w:rPr>
                <w:rFonts w:cs="Arial"/>
                <w:bCs/>
                <w:iCs/>
                <w:color w:val="222222"/>
                <w:sz w:val="20"/>
              </w:rPr>
              <w:t>for</w:t>
            </w:r>
            <w:r w:rsidR="00026DBB">
              <w:rPr>
                <w:rFonts w:cs="Arial"/>
                <w:bCs/>
                <w:iCs/>
                <w:color w:val="222222"/>
                <w:sz w:val="20"/>
              </w:rPr>
              <w:t>-</w:t>
            </w:r>
            <w:r w:rsidRPr="00512CE0">
              <w:rPr>
                <w:rFonts w:cs="Arial"/>
                <w:bCs/>
                <w:iCs/>
                <w:color w:val="222222"/>
                <w:sz w:val="20"/>
              </w:rPr>
              <w:t>like environment to an EIS service type. Mapping occurs at both primary and secondary service level</w:t>
            </w:r>
            <w:r w:rsidR="00C27EB3">
              <w:rPr>
                <w:rFonts w:cs="Arial"/>
                <w:bCs/>
                <w:iCs/>
                <w:color w:val="222222"/>
                <w:sz w:val="20"/>
              </w:rPr>
              <w:t>s</w:t>
            </w:r>
            <w:r w:rsidRPr="00512CE0">
              <w:rPr>
                <w:rFonts w:cs="Arial"/>
                <w:bCs/>
                <w:iCs/>
                <w:color w:val="222222"/>
                <w:sz w:val="20"/>
              </w:rPr>
              <w:t xml:space="preserve"> (if applicable/needed).</w:t>
            </w:r>
          </w:p>
          <w:p w14:paraId="3F474C42" w14:textId="7784CAAA" w:rsidR="00512CE0" w:rsidRPr="00512CE0" w:rsidRDefault="00512CE0" w:rsidP="00512CE0">
            <w:pPr>
              <w:pStyle w:val="ListParagraph"/>
              <w:numPr>
                <w:ilvl w:val="0"/>
                <w:numId w:val="25"/>
              </w:numPr>
              <w:shd w:val="clear" w:color="auto" w:fill="FFFFFF"/>
              <w:spacing w:after="0"/>
              <w:ind w:left="720"/>
              <w:rPr>
                <w:rFonts w:cs="Arial"/>
                <w:bCs/>
                <w:iCs/>
                <w:color w:val="222222"/>
                <w:sz w:val="20"/>
              </w:rPr>
            </w:pPr>
            <w:r w:rsidRPr="00512CE0">
              <w:rPr>
                <w:rFonts w:cs="Arial"/>
                <w:bCs/>
                <w:iCs/>
                <w:color w:val="222222"/>
                <w:sz w:val="20"/>
              </w:rPr>
              <w:t xml:space="preserve">Current contractual CLINs mapped </w:t>
            </w:r>
            <w:r w:rsidR="00C27EB3">
              <w:rPr>
                <w:rFonts w:cs="Arial"/>
                <w:bCs/>
                <w:iCs/>
                <w:color w:val="222222"/>
                <w:sz w:val="20"/>
              </w:rPr>
              <w:t>to</w:t>
            </w:r>
            <w:r w:rsidRPr="00512CE0">
              <w:rPr>
                <w:rFonts w:cs="Arial"/>
                <w:bCs/>
                <w:iCs/>
                <w:color w:val="222222"/>
                <w:sz w:val="20"/>
              </w:rPr>
              <w:t xml:space="preserve"> potential </w:t>
            </w:r>
            <w:r w:rsidRPr="00512CE0">
              <w:rPr>
                <w:rFonts w:cs="Arial"/>
                <w:b/>
                <w:bCs/>
                <w:i/>
                <w:iCs/>
                <w:color w:val="222222"/>
                <w:sz w:val="20"/>
              </w:rPr>
              <w:t>like-for-like</w:t>
            </w:r>
            <w:r w:rsidRPr="00512CE0">
              <w:rPr>
                <w:rFonts w:cs="Arial"/>
                <w:bCs/>
                <w:iCs/>
                <w:color w:val="222222"/>
                <w:sz w:val="20"/>
              </w:rPr>
              <w:t xml:space="preserve"> EIS CLINs is for </w:t>
            </w:r>
            <w:r w:rsidR="00C27EB3">
              <w:rPr>
                <w:rFonts w:cs="Arial"/>
                <w:bCs/>
                <w:iCs/>
                <w:color w:val="222222"/>
                <w:sz w:val="20"/>
              </w:rPr>
              <w:t xml:space="preserve">information </w:t>
            </w:r>
            <w:r w:rsidRPr="00512CE0">
              <w:rPr>
                <w:rFonts w:cs="Arial"/>
                <w:bCs/>
                <w:iCs/>
                <w:color w:val="222222"/>
                <w:sz w:val="20"/>
              </w:rPr>
              <w:t>only and does NOT promote a requirement or solution. </w:t>
            </w:r>
          </w:p>
          <w:p w14:paraId="2D455DF0" w14:textId="77777777" w:rsidR="00512CE0" w:rsidRPr="00512CE0" w:rsidRDefault="00512CE0" w:rsidP="00512CE0">
            <w:pPr>
              <w:pStyle w:val="ListParagraph"/>
              <w:numPr>
                <w:ilvl w:val="0"/>
                <w:numId w:val="25"/>
              </w:numPr>
              <w:shd w:val="clear" w:color="auto" w:fill="FFFFFF"/>
              <w:spacing w:after="0"/>
              <w:ind w:left="720"/>
              <w:rPr>
                <w:rFonts w:cs="Arial"/>
                <w:bCs/>
                <w:iCs/>
                <w:color w:val="222222"/>
                <w:sz w:val="20"/>
              </w:rPr>
            </w:pPr>
            <w:r w:rsidRPr="00512CE0">
              <w:rPr>
                <w:rFonts w:cs="Arial"/>
                <w:bCs/>
                <w:iCs/>
                <w:color w:val="222222"/>
                <w:sz w:val="20"/>
              </w:rPr>
              <w:t>CLIN mapping does NOT address transformational or modernization possibilities.</w:t>
            </w:r>
          </w:p>
          <w:p w14:paraId="5DA71EF5" w14:textId="210C56B6" w:rsidR="00512CE0" w:rsidRPr="00512CE0" w:rsidRDefault="00512CE0" w:rsidP="00512CE0">
            <w:pPr>
              <w:pStyle w:val="ListParagraph"/>
              <w:numPr>
                <w:ilvl w:val="0"/>
                <w:numId w:val="25"/>
              </w:numPr>
              <w:shd w:val="clear" w:color="auto" w:fill="FFFFFF"/>
              <w:spacing w:after="0"/>
              <w:ind w:left="720"/>
              <w:rPr>
                <w:rFonts w:cs="Arial"/>
                <w:bCs/>
                <w:iCs/>
                <w:color w:val="222222"/>
                <w:sz w:val="20"/>
              </w:rPr>
            </w:pPr>
            <w:r w:rsidRPr="00512CE0">
              <w:rPr>
                <w:rFonts w:cs="Arial"/>
                <w:bCs/>
                <w:iCs/>
                <w:color w:val="222222"/>
                <w:sz w:val="20"/>
              </w:rPr>
              <w:t xml:space="preserve">Provides the mapping between the Networx contracts to the </w:t>
            </w:r>
            <w:r w:rsidR="00C27EB3">
              <w:rPr>
                <w:rFonts w:cs="Arial"/>
                <w:bCs/>
                <w:iCs/>
                <w:color w:val="222222"/>
                <w:sz w:val="20"/>
              </w:rPr>
              <w:t xml:space="preserve">equivalent (or closest equivalent) </w:t>
            </w:r>
            <w:r w:rsidRPr="00512CE0">
              <w:rPr>
                <w:rFonts w:cs="Arial"/>
                <w:bCs/>
                <w:iCs/>
                <w:color w:val="222222"/>
                <w:sz w:val="20"/>
              </w:rPr>
              <w:t>CLIN(s).</w:t>
            </w:r>
            <w:r>
              <w:rPr>
                <w:rFonts w:cs="Arial"/>
                <w:bCs/>
                <w:iCs/>
                <w:color w:val="222222"/>
                <w:sz w:val="20"/>
              </w:rPr>
              <w:t xml:space="preserve"> </w:t>
            </w:r>
          </w:p>
          <w:p w14:paraId="6F5B7FD5" w14:textId="03BA4D2D" w:rsidR="00512CE0" w:rsidRPr="00512CE0" w:rsidRDefault="00512CE0" w:rsidP="00512CE0">
            <w:pPr>
              <w:pStyle w:val="ListParagraph"/>
              <w:numPr>
                <w:ilvl w:val="0"/>
                <w:numId w:val="25"/>
              </w:numPr>
              <w:shd w:val="clear" w:color="auto" w:fill="FFFFFF"/>
              <w:spacing w:after="0"/>
              <w:ind w:left="720"/>
              <w:rPr>
                <w:rFonts w:cs="Arial"/>
                <w:color w:val="222222"/>
                <w:sz w:val="20"/>
              </w:rPr>
            </w:pPr>
            <w:r w:rsidRPr="00512CE0">
              <w:rPr>
                <w:rFonts w:cs="Arial"/>
                <w:bCs/>
                <w:iCs/>
                <w:color w:val="222222"/>
                <w:sz w:val="20"/>
              </w:rPr>
              <w:t xml:space="preserve">It is the </w:t>
            </w:r>
            <w:r w:rsidR="00026DBB">
              <w:rPr>
                <w:rFonts w:cs="Arial"/>
                <w:b/>
                <w:bCs/>
                <w:i/>
                <w:iCs/>
                <w:color w:val="222222"/>
                <w:sz w:val="20"/>
              </w:rPr>
              <w:t>a</w:t>
            </w:r>
            <w:r w:rsidRPr="00512CE0">
              <w:rPr>
                <w:rFonts w:cs="Arial"/>
                <w:b/>
                <w:bCs/>
                <w:i/>
                <w:iCs/>
                <w:color w:val="222222"/>
                <w:sz w:val="20"/>
              </w:rPr>
              <w:t>gency’s responsibility</w:t>
            </w:r>
            <w:r w:rsidRPr="00512CE0">
              <w:rPr>
                <w:rFonts w:cs="Arial"/>
                <w:bCs/>
                <w:iCs/>
                <w:color w:val="222222"/>
                <w:sz w:val="20"/>
              </w:rPr>
              <w:t xml:space="preserve"> to </w:t>
            </w:r>
            <w:r w:rsidR="00026DBB">
              <w:rPr>
                <w:rFonts w:cs="Arial"/>
                <w:bCs/>
                <w:iCs/>
                <w:color w:val="222222"/>
                <w:sz w:val="20"/>
              </w:rPr>
              <w:t>define</w:t>
            </w:r>
            <w:r w:rsidRPr="00512CE0">
              <w:rPr>
                <w:rFonts w:cs="Arial"/>
                <w:bCs/>
                <w:iCs/>
                <w:color w:val="222222"/>
                <w:sz w:val="20"/>
              </w:rPr>
              <w:t xml:space="preserve"> requirements that allow a contractor to </w:t>
            </w:r>
            <w:r w:rsidR="00C27EB3">
              <w:rPr>
                <w:rFonts w:cs="Arial"/>
                <w:bCs/>
                <w:iCs/>
                <w:color w:val="222222"/>
                <w:sz w:val="20"/>
              </w:rPr>
              <w:t xml:space="preserve">use </w:t>
            </w:r>
            <w:r w:rsidRPr="00512CE0">
              <w:rPr>
                <w:rFonts w:cs="Arial"/>
                <w:bCs/>
                <w:iCs/>
                <w:color w:val="222222"/>
                <w:sz w:val="20"/>
              </w:rPr>
              <w:t xml:space="preserve">CLINs </w:t>
            </w:r>
            <w:r w:rsidR="00C27EB3">
              <w:rPr>
                <w:rFonts w:cs="Arial"/>
                <w:bCs/>
                <w:iCs/>
                <w:color w:val="222222"/>
                <w:sz w:val="20"/>
              </w:rPr>
              <w:t>that will provide the</w:t>
            </w:r>
            <w:r w:rsidRPr="00512CE0">
              <w:rPr>
                <w:rFonts w:cs="Arial"/>
                <w:bCs/>
                <w:iCs/>
                <w:color w:val="222222"/>
                <w:sz w:val="20"/>
              </w:rPr>
              <w:t xml:space="preserve"> best value </w:t>
            </w:r>
            <w:r w:rsidR="00C27EB3">
              <w:rPr>
                <w:rFonts w:cs="Arial"/>
                <w:bCs/>
                <w:iCs/>
                <w:color w:val="222222"/>
                <w:sz w:val="20"/>
              </w:rPr>
              <w:t xml:space="preserve">cost </w:t>
            </w:r>
            <w:r w:rsidRPr="00512CE0">
              <w:rPr>
                <w:rFonts w:cs="Arial"/>
                <w:bCs/>
                <w:iCs/>
                <w:color w:val="222222"/>
                <w:sz w:val="20"/>
              </w:rPr>
              <w:t xml:space="preserve">and technical solution. </w:t>
            </w:r>
          </w:p>
          <w:p w14:paraId="2443FEA0" w14:textId="7FC572D5" w:rsidR="00512CE0" w:rsidRPr="00512CE0" w:rsidRDefault="00512CE0" w:rsidP="00512CE0">
            <w:pPr>
              <w:pStyle w:val="ListParagraph"/>
              <w:numPr>
                <w:ilvl w:val="0"/>
                <w:numId w:val="25"/>
              </w:numPr>
              <w:shd w:val="clear" w:color="auto" w:fill="FFFFFF"/>
              <w:spacing w:after="0"/>
              <w:ind w:left="720"/>
              <w:rPr>
                <w:rFonts w:cs="Arial"/>
                <w:bCs/>
                <w:iCs/>
                <w:color w:val="222222"/>
                <w:sz w:val="20"/>
              </w:rPr>
            </w:pPr>
            <w:r w:rsidRPr="00512CE0">
              <w:rPr>
                <w:rFonts w:cs="Arial"/>
                <w:bCs/>
                <w:iCs/>
                <w:color w:val="222222"/>
                <w:sz w:val="20"/>
              </w:rPr>
              <w:t xml:space="preserve">Mapping occurred for CLINs that were part of inventory. </w:t>
            </w:r>
            <w:r w:rsidR="00C27EB3">
              <w:rPr>
                <w:rFonts w:cs="Arial"/>
                <w:bCs/>
                <w:iCs/>
                <w:color w:val="222222"/>
                <w:sz w:val="20"/>
              </w:rPr>
              <w:t>M</w:t>
            </w:r>
            <w:r w:rsidRPr="00512CE0">
              <w:rPr>
                <w:rFonts w:cs="Arial"/>
                <w:bCs/>
                <w:iCs/>
                <w:color w:val="222222"/>
                <w:sz w:val="20"/>
              </w:rPr>
              <w:t xml:space="preserve">apping did NOT occur for </w:t>
            </w:r>
            <w:r w:rsidR="00C27EB3" w:rsidRPr="00512CE0">
              <w:rPr>
                <w:rFonts w:cs="Arial"/>
                <w:bCs/>
                <w:iCs/>
                <w:color w:val="222222"/>
                <w:sz w:val="20"/>
              </w:rPr>
              <w:t>CLINs appear on the contract without inventory</w:t>
            </w:r>
            <w:r w:rsidRPr="00512CE0">
              <w:rPr>
                <w:rFonts w:cs="Arial"/>
                <w:bCs/>
                <w:iCs/>
                <w:color w:val="222222"/>
                <w:sz w:val="20"/>
              </w:rPr>
              <w:t xml:space="preserve">. </w:t>
            </w:r>
          </w:p>
          <w:p w14:paraId="5F8BF77F" w14:textId="3CFD853A" w:rsidR="00512CE0" w:rsidRPr="00AB6E8B" w:rsidRDefault="00512CE0" w:rsidP="00512CE0">
            <w:pPr>
              <w:pStyle w:val="ListParagraph"/>
              <w:numPr>
                <w:ilvl w:val="0"/>
                <w:numId w:val="25"/>
              </w:numPr>
              <w:shd w:val="clear" w:color="auto" w:fill="FFFFFF"/>
              <w:spacing w:after="0"/>
              <w:ind w:left="720"/>
              <w:rPr>
                <w:rFonts w:cs="Arial"/>
                <w:color w:val="222222"/>
                <w:sz w:val="20"/>
              </w:rPr>
            </w:pPr>
            <w:r w:rsidRPr="00512CE0">
              <w:rPr>
                <w:rFonts w:cs="Arial"/>
                <w:bCs/>
                <w:iCs/>
                <w:color w:val="222222"/>
                <w:sz w:val="20"/>
              </w:rPr>
              <w:lastRenderedPageBreak/>
              <w:t xml:space="preserve">The mapping does NOT attempt to provide a configuration of the service and is based solely on the </w:t>
            </w:r>
            <w:r w:rsidRPr="00AB6E8B">
              <w:rPr>
                <w:rFonts w:cs="Arial"/>
                <w:bCs/>
                <w:iCs/>
                <w:color w:val="222222"/>
                <w:sz w:val="20"/>
              </w:rPr>
              <w:t>CLIN</w:t>
            </w:r>
            <w:r w:rsidR="00AB6E8B" w:rsidRPr="00AB6E8B">
              <w:rPr>
                <w:rFonts w:cs="Arial"/>
                <w:bCs/>
                <w:iCs/>
                <w:color w:val="222222"/>
                <w:sz w:val="20"/>
              </w:rPr>
              <w:t>s</w:t>
            </w:r>
            <w:r w:rsidRPr="00AB6E8B">
              <w:rPr>
                <w:rFonts w:cs="Arial"/>
                <w:bCs/>
                <w:iCs/>
                <w:color w:val="222222"/>
                <w:sz w:val="20"/>
              </w:rPr>
              <w:t xml:space="preserve"> appearing on inventory, ordering, or billing data available to GSA. However, WITS and Regional CLIN </w:t>
            </w:r>
            <w:r w:rsidRPr="00AB6E8B">
              <w:rPr>
                <w:rFonts w:cs="Arial"/>
                <w:color w:val="222222"/>
                <w:sz w:val="20"/>
                <w:shd w:val="clear" w:color="auto" w:fill="FFFFFF"/>
              </w:rPr>
              <w:t>mappings may</w:t>
            </w:r>
            <w:r w:rsidR="00AB6E8B">
              <w:rPr>
                <w:rFonts w:cs="Arial"/>
                <w:color w:val="222222"/>
                <w:sz w:val="20"/>
                <w:shd w:val="clear" w:color="auto" w:fill="FFFFFF"/>
              </w:rPr>
              <w:t xml:space="preserve"> also</w:t>
            </w:r>
            <w:r w:rsidRPr="00AB6E8B">
              <w:rPr>
                <w:rFonts w:cs="Arial"/>
                <w:color w:val="222222"/>
                <w:sz w:val="20"/>
                <w:shd w:val="clear" w:color="auto" w:fill="FFFFFF"/>
              </w:rPr>
              <w:t xml:space="preserve"> be predicated on the configuration of the CLIN structure at the record level for some services</w:t>
            </w:r>
            <w:r w:rsidR="00AB6E8B">
              <w:rPr>
                <w:rFonts w:cs="Arial"/>
                <w:color w:val="222222"/>
                <w:sz w:val="20"/>
                <w:shd w:val="clear" w:color="auto" w:fill="FFFFFF"/>
              </w:rPr>
              <w:t xml:space="preserve">; this </w:t>
            </w:r>
            <w:r w:rsidRPr="00AB6E8B">
              <w:rPr>
                <w:rFonts w:cs="Arial"/>
                <w:color w:val="222222"/>
                <w:sz w:val="20"/>
                <w:shd w:val="clear" w:color="auto" w:fill="FFFFFF"/>
              </w:rPr>
              <w:t>result</w:t>
            </w:r>
            <w:r w:rsidR="00AB6E8B">
              <w:rPr>
                <w:rFonts w:cs="Arial"/>
                <w:color w:val="222222"/>
                <w:sz w:val="20"/>
                <w:shd w:val="clear" w:color="auto" w:fill="FFFFFF"/>
              </w:rPr>
              <w:t>s</w:t>
            </w:r>
            <w:r w:rsidRPr="00AB6E8B">
              <w:rPr>
                <w:rFonts w:cs="Arial"/>
                <w:color w:val="222222"/>
                <w:sz w:val="20"/>
                <w:shd w:val="clear" w:color="auto" w:fill="FFFFFF"/>
              </w:rPr>
              <w:t xml:space="preserve"> in the same WITS CLIN requiring a different mapping to the appropriate EIS CLIN(s) specific to a service record.</w:t>
            </w:r>
          </w:p>
          <w:p w14:paraId="17A2A5E5" w14:textId="52CCEF6B" w:rsidR="00512CE0" w:rsidRPr="00512CE0" w:rsidRDefault="00512CE0" w:rsidP="00512CE0">
            <w:pPr>
              <w:pStyle w:val="ListParagraph"/>
              <w:numPr>
                <w:ilvl w:val="0"/>
                <w:numId w:val="25"/>
              </w:numPr>
              <w:shd w:val="clear" w:color="auto" w:fill="FFFFFF"/>
              <w:spacing w:after="0"/>
              <w:ind w:left="720"/>
              <w:rPr>
                <w:rFonts w:cs="Arial"/>
                <w:color w:val="222222"/>
                <w:sz w:val="20"/>
              </w:rPr>
            </w:pPr>
            <w:r w:rsidRPr="00AB6E8B">
              <w:rPr>
                <w:rFonts w:cs="Arial"/>
                <w:bCs/>
                <w:iCs/>
                <w:color w:val="222222"/>
                <w:sz w:val="20"/>
              </w:rPr>
              <w:t>NRC, feature CLINs, and other service level CLINs are mapped</w:t>
            </w:r>
            <w:r w:rsidRPr="00512CE0">
              <w:rPr>
                <w:rFonts w:cs="Arial"/>
                <w:bCs/>
                <w:iCs/>
                <w:color w:val="222222"/>
                <w:sz w:val="20"/>
              </w:rPr>
              <w:t xml:space="preserve"> if part of current service. If a CLIN does not appear in inventory, it is NOT mapped even if </w:t>
            </w:r>
            <w:r w:rsidR="00AB6E8B">
              <w:rPr>
                <w:rFonts w:cs="Arial"/>
                <w:bCs/>
                <w:iCs/>
                <w:color w:val="222222"/>
                <w:sz w:val="20"/>
              </w:rPr>
              <w:t xml:space="preserve">it is </w:t>
            </w:r>
            <w:r w:rsidRPr="00512CE0">
              <w:rPr>
                <w:rFonts w:cs="Arial"/>
                <w:bCs/>
                <w:iCs/>
                <w:color w:val="222222"/>
                <w:sz w:val="20"/>
              </w:rPr>
              <w:t>required for configuration.</w:t>
            </w:r>
          </w:p>
          <w:p w14:paraId="55C3051A" w14:textId="7D1F4448" w:rsidR="00512CE0" w:rsidRPr="00512CE0" w:rsidRDefault="00512CE0" w:rsidP="00512CE0">
            <w:pPr>
              <w:pStyle w:val="ListParagraph"/>
              <w:numPr>
                <w:ilvl w:val="0"/>
                <w:numId w:val="25"/>
              </w:numPr>
              <w:shd w:val="clear" w:color="auto" w:fill="FFFFFF"/>
              <w:spacing w:after="0"/>
              <w:ind w:left="720"/>
              <w:rPr>
                <w:rFonts w:cs="Arial"/>
                <w:bCs/>
                <w:iCs/>
                <w:color w:val="222222"/>
                <w:sz w:val="20"/>
              </w:rPr>
            </w:pPr>
            <w:r w:rsidRPr="00512CE0">
              <w:rPr>
                <w:rFonts w:cs="Arial"/>
                <w:bCs/>
                <w:iCs/>
                <w:color w:val="222222"/>
                <w:sz w:val="20"/>
              </w:rPr>
              <w:t>Where a current CLIN does NOT have a direct bandwidth map to an EIS CLIN, the CLIN was mapped “up” to the next available bandwidth</w:t>
            </w:r>
            <w:r w:rsidR="00AB6E8B">
              <w:rPr>
                <w:rFonts w:cs="Arial"/>
                <w:bCs/>
                <w:iCs/>
                <w:color w:val="222222"/>
                <w:sz w:val="20"/>
              </w:rPr>
              <w:t>,</w:t>
            </w:r>
            <w:r w:rsidRPr="00512CE0">
              <w:rPr>
                <w:rFonts w:cs="Arial"/>
                <w:bCs/>
                <w:iCs/>
                <w:color w:val="222222"/>
                <w:sz w:val="20"/>
              </w:rPr>
              <w:t xml:space="preserve"> or in some cases</w:t>
            </w:r>
            <w:r w:rsidR="00AB6E8B">
              <w:rPr>
                <w:rFonts w:cs="Arial"/>
                <w:bCs/>
                <w:iCs/>
                <w:color w:val="222222"/>
                <w:sz w:val="20"/>
              </w:rPr>
              <w:t xml:space="preserve"> to</w:t>
            </w:r>
            <w:r w:rsidRPr="00512CE0">
              <w:rPr>
                <w:rFonts w:cs="Arial"/>
                <w:bCs/>
                <w:iCs/>
                <w:color w:val="222222"/>
                <w:sz w:val="20"/>
              </w:rPr>
              <w:t xml:space="preserve"> a TUC if the “jump” was too big. For example, Frac T-1s were mapped to T-1s, but most Frac T-3s were NOT mapped to a full T-3.</w:t>
            </w:r>
          </w:p>
          <w:p w14:paraId="35A79827" w14:textId="441576C3" w:rsidR="00512CE0" w:rsidRPr="00512CE0" w:rsidRDefault="00512CE0" w:rsidP="00512CE0">
            <w:pPr>
              <w:pStyle w:val="ListParagraph"/>
              <w:numPr>
                <w:ilvl w:val="0"/>
                <w:numId w:val="25"/>
              </w:numPr>
              <w:shd w:val="clear" w:color="auto" w:fill="FFFFFF"/>
              <w:spacing w:after="0"/>
              <w:ind w:left="720"/>
              <w:rPr>
                <w:rFonts w:cs="Arial"/>
                <w:color w:val="222222"/>
                <w:sz w:val="20"/>
              </w:rPr>
            </w:pPr>
            <w:r w:rsidRPr="00512CE0">
              <w:rPr>
                <w:rFonts w:cs="Arial"/>
                <w:bCs/>
                <w:iCs/>
                <w:color w:val="222222"/>
                <w:sz w:val="20"/>
              </w:rPr>
              <w:t>Some current CLINs map to two or more EIS CLINs to achieve an equivalency. For example</w:t>
            </w:r>
            <w:r w:rsidR="00AB6E8B">
              <w:rPr>
                <w:rFonts w:cs="Arial"/>
                <w:bCs/>
                <w:iCs/>
                <w:color w:val="222222"/>
                <w:sz w:val="20"/>
              </w:rPr>
              <w:t xml:space="preserve">, </w:t>
            </w:r>
            <w:r w:rsidRPr="00512CE0">
              <w:rPr>
                <w:rFonts w:cs="Arial"/>
                <w:bCs/>
                <w:iCs/>
                <w:color w:val="222222"/>
                <w:sz w:val="20"/>
              </w:rPr>
              <w:t xml:space="preserve">current channelized contract CLINs were mapped two EIS CLIN for &gt;=OC. </w:t>
            </w:r>
          </w:p>
          <w:p w14:paraId="7984E49C" w14:textId="6FE8C4C9" w:rsidR="00512CE0" w:rsidRPr="00512CE0" w:rsidRDefault="00512CE0" w:rsidP="00512CE0">
            <w:pPr>
              <w:pStyle w:val="ListParagraph"/>
              <w:numPr>
                <w:ilvl w:val="0"/>
                <w:numId w:val="25"/>
              </w:numPr>
              <w:shd w:val="clear" w:color="auto" w:fill="FFFFFF"/>
              <w:spacing w:after="0"/>
              <w:ind w:left="720"/>
              <w:rPr>
                <w:rFonts w:cs="Arial"/>
                <w:color w:val="222222"/>
                <w:sz w:val="20"/>
              </w:rPr>
            </w:pPr>
            <w:r w:rsidRPr="00512CE0">
              <w:rPr>
                <w:rFonts w:cs="Arial"/>
                <w:bCs/>
                <w:iCs/>
                <w:color w:val="222222"/>
                <w:sz w:val="20"/>
              </w:rPr>
              <w:t>There are some CLINs that “cross” CLIN Charge Type</w:t>
            </w:r>
            <w:r w:rsidR="00AB6E8B">
              <w:rPr>
                <w:rFonts w:cs="Arial"/>
                <w:bCs/>
                <w:iCs/>
                <w:color w:val="222222"/>
                <w:sz w:val="20"/>
              </w:rPr>
              <w:t>s</w:t>
            </w:r>
            <w:r w:rsidRPr="00512CE0">
              <w:rPr>
                <w:rFonts w:cs="Arial"/>
                <w:bCs/>
                <w:iCs/>
                <w:color w:val="222222"/>
                <w:sz w:val="20"/>
              </w:rPr>
              <w:t xml:space="preserve"> due to how they were charged under the contract. For example, NRC CLINs under the current contract may be usage based under EIS.</w:t>
            </w:r>
          </w:p>
          <w:p w14:paraId="7A4329B5" w14:textId="1E20DFA0" w:rsidR="00512CE0" w:rsidRPr="00512CE0" w:rsidRDefault="00512CE0" w:rsidP="00512CE0">
            <w:pPr>
              <w:pStyle w:val="ListParagraph"/>
              <w:numPr>
                <w:ilvl w:val="0"/>
                <w:numId w:val="25"/>
              </w:numPr>
              <w:spacing w:after="200"/>
              <w:ind w:left="720"/>
              <w:jc w:val="both"/>
              <w:rPr>
                <w:rFonts w:cs="Arial"/>
                <w:sz w:val="20"/>
              </w:rPr>
            </w:pPr>
            <w:r w:rsidRPr="00512CE0">
              <w:rPr>
                <w:rFonts w:cs="Arial"/>
                <w:sz w:val="20"/>
              </w:rPr>
              <w:t xml:space="preserve">TUCs were used when an equivalent CLIN for the service could not be determined. This </w:t>
            </w:r>
            <w:r w:rsidR="00AB6E8B">
              <w:rPr>
                <w:rFonts w:cs="Arial"/>
                <w:sz w:val="20"/>
              </w:rPr>
              <w:t>does</w:t>
            </w:r>
            <w:r w:rsidRPr="00512CE0">
              <w:rPr>
                <w:rFonts w:cs="Arial"/>
                <w:sz w:val="20"/>
              </w:rPr>
              <w:t xml:space="preserve"> NOT promot</w:t>
            </w:r>
            <w:r w:rsidR="00AB6E8B">
              <w:rPr>
                <w:rFonts w:cs="Arial"/>
                <w:sz w:val="20"/>
              </w:rPr>
              <w:t>e</w:t>
            </w:r>
            <w:r w:rsidRPr="00512CE0">
              <w:rPr>
                <w:rFonts w:cs="Arial"/>
                <w:sz w:val="20"/>
              </w:rPr>
              <w:t xml:space="preserve"> the use of TUCs.</w:t>
            </w:r>
          </w:p>
          <w:p w14:paraId="7DA3FA76" w14:textId="6E2FBC10" w:rsidR="00512CE0" w:rsidRPr="00512CE0" w:rsidRDefault="00512CE0" w:rsidP="00512CE0">
            <w:pPr>
              <w:pStyle w:val="ListParagraph"/>
              <w:numPr>
                <w:ilvl w:val="0"/>
                <w:numId w:val="25"/>
              </w:numPr>
              <w:spacing w:after="200"/>
              <w:ind w:left="720"/>
              <w:jc w:val="both"/>
              <w:rPr>
                <w:rFonts w:cs="Arial"/>
                <w:sz w:val="20"/>
              </w:rPr>
            </w:pPr>
            <w:r w:rsidRPr="00512CE0">
              <w:rPr>
                <w:rFonts w:cs="Arial"/>
                <w:sz w:val="20"/>
              </w:rPr>
              <w:t xml:space="preserve">“Unmapped CLINs” contain codes denoting when a mapping cannot occur between the current contractual CLIN and EIS. The “Unmapped” values used in the EIS CLIN and EIS CLIN description fields in AAI reports and files assist the users with information on why the current contract CLIN was NOT mapped to EIS. </w:t>
            </w:r>
          </w:p>
          <w:p w14:paraId="16CC8EDC" w14:textId="63BB091A" w:rsidR="00512CE0" w:rsidRPr="00512CE0" w:rsidRDefault="00512CE0" w:rsidP="00512CE0">
            <w:pPr>
              <w:pStyle w:val="ListParagraph"/>
              <w:numPr>
                <w:ilvl w:val="0"/>
                <w:numId w:val="25"/>
              </w:numPr>
              <w:spacing w:after="200"/>
              <w:ind w:left="720"/>
              <w:jc w:val="both"/>
              <w:rPr>
                <w:rFonts w:cs="Arial"/>
                <w:sz w:val="20"/>
              </w:rPr>
            </w:pPr>
            <w:r w:rsidRPr="00512CE0">
              <w:rPr>
                <w:rFonts w:cs="Arial"/>
                <w:sz w:val="20"/>
              </w:rPr>
              <w:t xml:space="preserve">The quantity on the EIS CLIN is predicated on </w:t>
            </w:r>
            <w:r w:rsidR="00AB6E8B">
              <w:rPr>
                <w:rFonts w:cs="Arial"/>
                <w:sz w:val="20"/>
              </w:rPr>
              <w:t>quantity</w:t>
            </w:r>
            <w:r w:rsidRPr="00512CE0">
              <w:rPr>
                <w:rFonts w:cs="Arial"/>
                <w:sz w:val="20"/>
              </w:rPr>
              <w:t xml:space="preserve"> needed for an equivalent to the current contract CLIN. For example: 3 half rack CLINs in Networx would map to two full rack EIS CLINs.</w:t>
            </w:r>
          </w:p>
          <w:p w14:paraId="4302B007" w14:textId="1ED4E54B" w:rsidR="00994126" w:rsidRPr="006E34EF" w:rsidRDefault="00512CE0" w:rsidP="00512CE0">
            <w:pPr>
              <w:pStyle w:val="ListParagraph"/>
              <w:numPr>
                <w:ilvl w:val="0"/>
                <w:numId w:val="25"/>
              </w:numPr>
              <w:spacing w:after="200"/>
              <w:ind w:left="720"/>
              <w:jc w:val="both"/>
              <w:rPr>
                <w:rFonts w:cs="Arial"/>
                <w:sz w:val="20"/>
              </w:rPr>
            </w:pPr>
            <w:r w:rsidRPr="00512CE0">
              <w:rPr>
                <w:rFonts w:cs="Arial"/>
                <w:sz w:val="20"/>
              </w:rPr>
              <w:t>SED CLINs are mapped to an UNMAPPED status since they are catalog based in EIS.</w:t>
            </w:r>
          </w:p>
        </w:tc>
        <w:tc>
          <w:tcPr>
            <w:tcW w:w="1890" w:type="dxa"/>
            <w:tcBorders>
              <w:top w:val="nil"/>
              <w:left w:val="nil"/>
              <w:bottom w:val="single" w:sz="4" w:space="0" w:color="auto"/>
              <w:right w:val="single" w:sz="4" w:space="0" w:color="auto"/>
            </w:tcBorders>
          </w:tcPr>
          <w:p w14:paraId="5927D435" w14:textId="77777777" w:rsidR="00631E05" w:rsidRPr="006E34EF" w:rsidRDefault="00631E05" w:rsidP="00B87EBD">
            <w:pPr>
              <w:spacing w:after="0" w:line="240" w:lineRule="auto"/>
              <w:rPr>
                <w:rFonts w:cs="Arial"/>
                <w:sz w:val="20"/>
                <w:szCs w:val="20"/>
              </w:rPr>
            </w:pPr>
            <w:r w:rsidRPr="006E34EF">
              <w:rPr>
                <w:rFonts w:cs="Arial"/>
                <w:sz w:val="20"/>
                <w:szCs w:val="20"/>
              </w:rPr>
              <w:lastRenderedPageBreak/>
              <w:t>CLIN Map Table</w:t>
            </w:r>
          </w:p>
        </w:tc>
      </w:tr>
      <w:bookmarkEnd w:id="1207"/>
      <w:tr w:rsidR="00631E05" w:rsidRPr="00D06993" w14:paraId="57966AAC" w14:textId="77777777" w:rsidTr="006E34EF">
        <w:trPr>
          <w:trHeight w:val="296"/>
        </w:trPr>
        <w:tc>
          <w:tcPr>
            <w:tcW w:w="802" w:type="dxa"/>
            <w:tcBorders>
              <w:top w:val="nil"/>
              <w:left w:val="single" w:sz="4" w:space="0" w:color="auto"/>
              <w:bottom w:val="single" w:sz="4" w:space="0" w:color="auto"/>
              <w:right w:val="single" w:sz="4" w:space="0" w:color="auto"/>
            </w:tcBorders>
            <w:shd w:val="clear" w:color="auto" w:fill="auto"/>
          </w:tcPr>
          <w:p w14:paraId="1E863AFE" w14:textId="77777777" w:rsidR="00631E05" w:rsidRPr="006E34EF" w:rsidRDefault="00631E05" w:rsidP="00B87EBD">
            <w:pPr>
              <w:spacing w:after="0" w:line="240" w:lineRule="auto"/>
              <w:rPr>
                <w:rFonts w:cs="Arial"/>
                <w:sz w:val="20"/>
                <w:szCs w:val="20"/>
              </w:rPr>
            </w:pPr>
            <w:r w:rsidRPr="006E34EF">
              <w:rPr>
                <w:rFonts w:cs="Arial"/>
                <w:sz w:val="20"/>
                <w:szCs w:val="20"/>
              </w:rPr>
              <w:t>47</w:t>
            </w:r>
          </w:p>
        </w:tc>
        <w:tc>
          <w:tcPr>
            <w:tcW w:w="2290" w:type="dxa"/>
            <w:tcBorders>
              <w:top w:val="nil"/>
              <w:left w:val="nil"/>
              <w:bottom w:val="single" w:sz="4" w:space="0" w:color="auto"/>
              <w:right w:val="single" w:sz="4" w:space="0" w:color="auto"/>
            </w:tcBorders>
            <w:shd w:val="clear" w:color="auto" w:fill="auto"/>
            <w:hideMark/>
          </w:tcPr>
          <w:p w14:paraId="1E91E5A3" w14:textId="77777777" w:rsidR="00631E05" w:rsidRPr="006E34EF" w:rsidRDefault="00631E05" w:rsidP="00B87EBD">
            <w:pPr>
              <w:spacing w:after="0" w:line="240" w:lineRule="auto"/>
              <w:rPr>
                <w:rFonts w:cs="Arial"/>
                <w:sz w:val="20"/>
                <w:szCs w:val="20"/>
              </w:rPr>
            </w:pPr>
            <w:r w:rsidRPr="006E34EF">
              <w:rPr>
                <w:rFonts w:cs="Arial"/>
                <w:sz w:val="20"/>
                <w:szCs w:val="20"/>
              </w:rPr>
              <w:t>EIS CLIN Description</w:t>
            </w:r>
          </w:p>
        </w:tc>
        <w:tc>
          <w:tcPr>
            <w:tcW w:w="885" w:type="dxa"/>
            <w:tcBorders>
              <w:top w:val="nil"/>
              <w:left w:val="nil"/>
              <w:bottom w:val="single" w:sz="4" w:space="0" w:color="auto"/>
              <w:right w:val="single" w:sz="4" w:space="0" w:color="auto"/>
            </w:tcBorders>
            <w:shd w:val="clear" w:color="auto" w:fill="auto"/>
          </w:tcPr>
          <w:p w14:paraId="5E235D01"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0DB3D173" w14:textId="77777777" w:rsidR="00631E05" w:rsidRPr="006E34EF" w:rsidRDefault="00631E05" w:rsidP="00B87EBD">
            <w:pPr>
              <w:spacing w:after="0" w:line="240" w:lineRule="auto"/>
              <w:rPr>
                <w:rFonts w:cs="Arial"/>
                <w:sz w:val="20"/>
                <w:szCs w:val="20"/>
              </w:rPr>
            </w:pPr>
            <w:r w:rsidRPr="006E34EF">
              <w:rPr>
                <w:rFonts w:cs="Arial"/>
                <w:sz w:val="20"/>
                <w:szCs w:val="20"/>
              </w:rPr>
              <w:t xml:space="preserve">EIS mapped CLIN description provides literal details for the potential EIS service component. </w:t>
            </w:r>
          </w:p>
        </w:tc>
        <w:tc>
          <w:tcPr>
            <w:tcW w:w="1890" w:type="dxa"/>
            <w:tcBorders>
              <w:top w:val="nil"/>
              <w:left w:val="nil"/>
              <w:bottom w:val="single" w:sz="4" w:space="0" w:color="auto"/>
              <w:right w:val="single" w:sz="4" w:space="0" w:color="auto"/>
            </w:tcBorders>
          </w:tcPr>
          <w:p w14:paraId="4676D356" w14:textId="77777777" w:rsidR="00631E05" w:rsidRPr="006E34EF" w:rsidRDefault="00631E05" w:rsidP="00B87EBD">
            <w:pPr>
              <w:spacing w:after="0" w:line="240" w:lineRule="auto"/>
              <w:rPr>
                <w:rFonts w:cs="Arial"/>
                <w:sz w:val="20"/>
                <w:szCs w:val="20"/>
              </w:rPr>
            </w:pPr>
            <w:r w:rsidRPr="006E34EF">
              <w:rPr>
                <w:rFonts w:cs="Arial"/>
                <w:sz w:val="20"/>
                <w:szCs w:val="20"/>
              </w:rPr>
              <w:t>CLIN Map Table</w:t>
            </w:r>
          </w:p>
        </w:tc>
      </w:tr>
      <w:tr w:rsidR="00631E05" w:rsidRPr="00D06993" w14:paraId="74DEEC09" w14:textId="77777777" w:rsidTr="006E34EF">
        <w:trPr>
          <w:trHeight w:val="296"/>
        </w:trPr>
        <w:tc>
          <w:tcPr>
            <w:tcW w:w="802" w:type="dxa"/>
            <w:tcBorders>
              <w:top w:val="nil"/>
              <w:left w:val="single" w:sz="4" w:space="0" w:color="auto"/>
              <w:bottom w:val="single" w:sz="4" w:space="0" w:color="auto"/>
              <w:right w:val="single" w:sz="4" w:space="0" w:color="auto"/>
            </w:tcBorders>
            <w:shd w:val="clear" w:color="auto" w:fill="auto"/>
          </w:tcPr>
          <w:p w14:paraId="40873FEC" w14:textId="77777777" w:rsidR="00631E05" w:rsidRPr="006E34EF" w:rsidRDefault="00631E05" w:rsidP="00B87EBD">
            <w:pPr>
              <w:spacing w:after="0" w:line="240" w:lineRule="auto"/>
              <w:rPr>
                <w:rFonts w:cs="Arial"/>
                <w:sz w:val="20"/>
                <w:szCs w:val="20"/>
              </w:rPr>
            </w:pPr>
            <w:r w:rsidRPr="006E34EF">
              <w:rPr>
                <w:rFonts w:cs="Arial"/>
                <w:sz w:val="20"/>
                <w:szCs w:val="20"/>
              </w:rPr>
              <w:t>48</w:t>
            </w:r>
          </w:p>
        </w:tc>
        <w:tc>
          <w:tcPr>
            <w:tcW w:w="2290" w:type="dxa"/>
            <w:tcBorders>
              <w:top w:val="nil"/>
              <w:left w:val="nil"/>
              <w:bottom w:val="single" w:sz="4" w:space="0" w:color="auto"/>
              <w:right w:val="single" w:sz="4" w:space="0" w:color="auto"/>
            </w:tcBorders>
            <w:shd w:val="clear" w:color="auto" w:fill="auto"/>
          </w:tcPr>
          <w:p w14:paraId="1FAC08BE" w14:textId="77777777" w:rsidR="00631E05" w:rsidRPr="006E34EF" w:rsidRDefault="00631E05" w:rsidP="00B87EBD">
            <w:pPr>
              <w:spacing w:after="0" w:line="240" w:lineRule="auto"/>
              <w:rPr>
                <w:rFonts w:cs="Arial"/>
                <w:sz w:val="20"/>
                <w:szCs w:val="20"/>
              </w:rPr>
            </w:pPr>
            <w:r w:rsidRPr="006E34EF">
              <w:rPr>
                <w:rFonts w:cs="Arial"/>
                <w:sz w:val="20"/>
                <w:szCs w:val="20"/>
              </w:rPr>
              <w:t>EIS CLIN Type</w:t>
            </w:r>
          </w:p>
        </w:tc>
        <w:tc>
          <w:tcPr>
            <w:tcW w:w="885" w:type="dxa"/>
            <w:tcBorders>
              <w:top w:val="nil"/>
              <w:left w:val="nil"/>
              <w:bottom w:val="single" w:sz="4" w:space="0" w:color="auto"/>
              <w:right w:val="single" w:sz="4" w:space="0" w:color="auto"/>
            </w:tcBorders>
            <w:shd w:val="clear" w:color="auto" w:fill="auto"/>
          </w:tcPr>
          <w:p w14:paraId="25D829DB" w14:textId="77777777" w:rsidR="00631E05" w:rsidRPr="006E34EF" w:rsidRDefault="00631E05" w:rsidP="00B87EBD">
            <w:pPr>
              <w:spacing w:after="0" w:line="240" w:lineRule="auto"/>
              <w:rPr>
                <w:rFonts w:cs="Arial"/>
                <w:sz w:val="20"/>
                <w:szCs w:val="20"/>
              </w:rPr>
            </w:pPr>
            <w:r w:rsidRPr="006E34EF">
              <w:rPr>
                <w:rFonts w:cs="Arial"/>
                <w:sz w:val="20"/>
                <w:szCs w:val="20"/>
              </w:rPr>
              <w:t>15</w:t>
            </w:r>
          </w:p>
        </w:tc>
        <w:tc>
          <w:tcPr>
            <w:tcW w:w="8548" w:type="dxa"/>
            <w:tcBorders>
              <w:top w:val="nil"/>
              <w:left w:val="nil"/>
              <w:bottom w:val="single" w:sz="4" w:space="0" w:color="auto"/>
              <w:right w:val="single" w:sz="4" w:space="0" w:color="auto"/>
            </w:tcBorders>
            <w:shd w:val="clear" w:color="auto" w:fill="auto"/>
          </w:tcPr>
          <w:p w14:paraId="70CA7F50" w14:textId="77777777" w:rsidR="00631E05" w:rsidRPr="006E34EF" w:rsidRDefault="00631E05" w:rsidP="00B87EBD">
            <w:pPr>
              <w:spacing w:after="0" w:line="240" w:lineRule="auto"/>
              <w:rPr>
                <w:rFonts w:cs="Arial"/>
                <w:sz w:val="20"/>
                <w:szCs w:val="20"/>
              </w:rPr>
            </w:pPr>
            <w:r w:rsidRPr="006E34EF">
              <w:rPr>
                <w:rFonts w:cs="Arial"/>
                <w:sz w:val="20"/>
                <w:szCs w:val="20"/>
              </w:rPr>
              <w:t>Provides the CLIN charge type associated with the record and includes MRC, NRC, or Usage for EIS.</w:t>
            </w:r>
          </w:p>
        </w:tc>
        <w:tc>
          <w:tcPr>
            <w:tcW w:w="1890" w:type="dxa"/>
            <w:tcBorders>
              <w:top w:val="nil"/>
              <w:left w:val="nil"/>
              <w:bottom w:val="single" w:sz="4" w:space="0" w:color="auto"/>
              <w:right w:val="single" w:sz="4" w:space="0" w:color="auto"/>
            </w:tcBorders>
          </w:tcPr>
          <w:p w14:paraId="23830837" w14:textId="77777777" w:rsidR="00631E05" w:rsidRPr="006E34EF" w:rsidRDefault="00631E05" w:rsidP="00B87EBD">
            <w:pPr>
              <w:rPr>
                <w:rFonts w:cs="Arial"/>
                <w:sz w:val="20"/>
                <w:szCs w:val="20"/>
              </w:rPr>
            </w:pPr>
            <w:r w:rsidRPr="006E34EF">
              <w:rPr>
                <w:rFonts w:cs="Arial"/>
                <w:sz w:val="20"/>
                <w:szCs w:val="20"/>
              </w:rPr>
              <w:t>CLIN Map Table</w:t>
            </w:r>
          </w:p>
        </w:tc>
      </w:tr>
      <w:tr w:rsidR="00631E05" w:rsidRPr="00D06993" w14:paraId="01F6FD80" w14:textId="77777777" w:rsidTr="006E34EF">
        <w:trPr>
          <w:trHeight w:val="296"/>
        </w:trPr>
        <w:tc>
          <w:tcPr>
            <w:tcW w:w="802" w:type="dxa"/>
            <w:tcBorders>
              <w:top w:val="nil"/>
              <w:left w:val="single" w:sz="4" w:space="0" w:color="auto"/>
              <w:bottom w:val="single" w:sz="4" w:space="0" w:color="auto"/>
              <w:right w:val="single" w:sz="4" w:space="0" w:color="auto"/>
            </w:tcBorders>
            <w:shd w:val="clear" w:color="auto" w:fill="auto"/>
          </w:tcPr>
          <w:p w14:paraId="27120F1B" w14:textId="77777777" w:rsidR="00631E05" w:rsidRPr="006E34EF" w:rsidRDefault="00631E05" w:rsidP="00B87EBD">
            <w:pPr>
              <w:spacing w:after="0" w:line="240" w:lineRule="auto"/>
              <w:rPr>
                <w:rFonts w:cs="Arial"/>
                <w:sz w:val="20"/>
                <w:szCs w:val="20"/>
              </w:rPr>
            </w:pPr>
            <w:r w:rsidRPr="006E34EF">
              <w:rPr>
                <w:rFonts w:cs="Arial"/>
                <w:sz w:val="20"/>
                <w:szCs w:val="20"/>
              </w:rPr>
              <w:t>49</w:t>
            </w:r>
          </w:p>
        </w:tc>
        <w:tc>
          <w:tcPr>
            <w:tcW w:w="2290" w:type="dxa"/>
            <w:tcBorders>
              <w:top w:val="nil"/>
              <w:left w:val="nil"/>
              <w:bottom w:val="single" w:sz="4" w:space="0" w:color="auto"/>
              <w:right w:val="single" w:sz="4" w:space="0" w:color="auto"/>
            </w:tcBorders>
            <w:shd w:val="clear" w:color="auto" w:fill="auto"/>
          </w:tcPr>
          <w:p w14:paraId="7ADA3FC5" w14:textId="77777777" w:rsidR="00631E05" w:rsidRPr="006E34EF" w:rsidRDefault="00631E05" w:rsidP="00B87EBD">
            <w:pPr>
              <w:spacing w:after="0" w:line="240" w:lineRule="auto"/>
              <w:rPr>
                <w:rFonts w:cs="Arial"/>
                <w:sz w:val="20"/>
                <w:szCs w:val="20"/>
              </w:rPr>
            </w:pPr>
            <w:r w:rsidRPr="006E34EF">
              <w:rPr>
                <w:rFonts w:cs="Arial"/>
                <w:sz w:val="20"/>
                <w:szCs w:val="20"/>
              </w:rPr>
              <w:t>EIS CLIN Quantity</w:t>
            </w:r>
          </w:p>
        </w:tc>
        <w:tc>
          <w:tcPr>
            <w:tcW w:w="885" w:type="dxa"/>
            <w:tcBorders>
              <w:top w:val="nil"/>
              <w:left w:val="nil"/>
              <w:bottom w:val="single" w:sz="4" w:space="0" w:color="auto"/>
              <w:right w:val="single" w:sz="4" w:space="0" w:color="auto"/>
            </w:tcBorders>
            <w:shd w:val="clear" w:color="auto" w:fill="auto"/>
          </w:tcPr>
          <w:p w14:paraId="21CD54EA" w14:textId="77777777" w:rsidR="00631E05" w:rsidRPr="006E34EF" w:rsidRDefault="00423261" w:rsidP="00B87EBD">
            <w:pPr>
              <w:spacing w:after="0" w:line="240" w:lineRule="auto"/>
              <w:rPr>
                <w:rFonts w:cs="Arial"/>
                <w:sz w:val="20"/>
                <w:szCs w:val="20"/>
              </w:rPr>
            </w:pPr>
            <w:r w:rsidRPr="006E34EF">
              <w:rPr>
                <w:rFonts w:cs="Arial"/>
                <w:sz w:val="20"/>
                <w:szCs w:val="20"/>
              </w:rPr>
              <w:t>50</w:t>
            </w:r>
          </w:p>
        </w:tc>
        <w:tc>
          <w:tcPr>
            <w:tcW w:w="8548" w:type="dxa"/>
            <w:tcBorders>
              <w:top w:val="nil"/>
              <w:left w:val="nil"/>
              <w:bottom w:val="single" w:sz="4" w:space="0" w:color="auto"/>
              <w:right w:val="single" w:sz="4" w:space="0" w:color="auto"/>
            </w:tcBorders>
            <w:shd w:val="clear" w:color="auto" w:fill="auto"/>
          </w:tcPr>
          <w:p w14:paraId="5D3F61A8" w14:textId="77777777" w:rsidR="00631E05" w:rsidRPr="006E34EF" w:rsidRDefault="00631E05" w:rsidP="00B87EBD">
            <w:pPr>
              <w:spacing w:after="0" w:line="240" w:lineRule="auto"/>
              <w:rPr>
                <w:rFonts w:cs="Arial"/>
                <w:sz w:val="20"/>
                <w:szCs w:val="20"/>
              </w:rPr>
            </w:pPr>
            <w:r w:rsidRPr="006E34EF">
              <w:rPr>
                <w:rFonts w:cs="Arial"/>
                <w:sz w:val="20"/>
                <w:szCs w:val="20"/>
              </w:rPr>
              <w:t>Provides the number of EIS CLINs needed for similar current contract CLIN(s).</w:t>
            </w:r>
          </w:p>
        </w:tc>
        <w:tc>
          <w:tcPr>
            <w:tcW w:w="1890" w:type="dxa"/>
            <w:tcBorders>
              <w:top w:val="nil"/>
              <w:left w:val="nil"/>
              <w:bottom w:val="single" w:sz="4" w:space="0" w:color="auto"/>
              <w:right w:val="single" w:sz="4" w:space="0" w:color="auto"/>
            </w:tcBorders>
          </w:tcPr>
          <w:p w14:paraId="63926343" w14:textId="77777777" w:rsidR="00631E05" w:rsidRPr="006E34EF" w:rsidRDefault="00631E05" w:rsidP="00B87EBD">
            <w:pPr>
              <w:rPr>
                <w:rFonts w:cs="Arial"/>
                <w:sz w:val="20"/>
                <w:szCs w:val="20"/>
              </w:rPr>
            </w:pPr>
            <w:r w:rsidRPr="006E34EF">
              <w:rPr>
                <w:rFonts w:cs="Arial"/>
                <w:sz w:val="20"/>
                <w:szCs w:val="20"/>
              </w:rPr>
              <w:t>CLIN Map Table</w:t>
            </w:r>
          </w:p>
        </w:tc>
      </w:tr>
      <w:tr w:rsidR="00631E05" w:rsidRPr="00D06993" w14:paraId="1D8DC4BB" w14:textId="77777777" w:rsidTr="006E34EF">
        <w:trPr>
          <w:trHeight w:val="296"/>
        </w:trPr>
        <w:tc>
          <w:tcPr>
            <w:tcW w:w="802" w:type="dxa"/>
            <w:tcBorders>
              <w:top w:val="nil"/>
              <w:left w:val="single" w:sz="4" w:space="0" w:color="auto"/>
              <w:bottom w:val="single" w:sz="4" w:space="0" w:color="auto"/>
              <w:right w:val="single" w:sz="4" w:space="0" w:color="auto"/>
            </w:tcBorders>
            <w:shd w:val="clear" w:color="auto" w:fill="auto"/>
          </w:tcPr>
          <w:p w14:paraId="7B67CA26" w14:textId="77777777" w:rsidR="00631E05" w:rsidRPr="006E34EF" w:rsidRDefault="00631E05" w:rsidP="00B87EBD">
            <w:pPr>
              <w:spacing w:after="0" w:line="240" w:lineRule="auto"/>
              <w:rPr>
                <w:rFonts w:cs="Arial"/>
                <w:sz w:val="20"/>
                <w:szCs w:val="20"/>
              </w:rPr>
            </w:pPr>
            <w:r w:rsidRPr="006E34EF">
              <w:rPr>
                <w:rFonts w:cs="Arial"/>
                <w:sz w:val="20"/>
                <w:szCs w:val="20"/>
              </w:rPr>
              <w:t>50</w:t>
            </w:r>
          </w:p>
        </w:tc>
        <w:tc>
          <w:tcPr>
            <w:tcW w:w="2290" w:type="dxa"/>
            <w:tcBorders>
              <w:top w:val="nil"/>
              <w:left w:val="nil"/>
              <w:bottom w:val="single" w:sz="4" w:space="0" w:color="auto"/>
              <w:right w:val="single" w:sz="4" w:space="0" w:color="auto"/>
            </w:tcBorders>
            <w:shd w:val="clear" w:color="auto" w:fill="auto"/>
          </w:tcPr>
          <w:p w14:paraId="57C30BEA" w14:textId="77777777" w:rsidR="00631E05" w:rsidRPr="006E34EF" w:rsidRDefault="00631E05" w:rsidP="00B87EBD">
            <w:pPr>
              <w:spacing w:after="0" w:line="240" w:lineRule="auto"/>
              <w:rPr>
                <w:rFonts w:cs="Arial"/>
                <w:sz w:val="20"/>
                <w:szCs w:val="20"/>
              </w:rPr>
            </w:pPr>
            <w:r w:rsidRPr="006E34EF">
              <w:rPr>
                <w:rFonts w:cs="Arial"/>
                <w:sz w:val="20"/>
                <w:szCs w:val="20"/>
              </w:rPr>
              <w:t>EIS CLIN Unit</w:t>
            </w:r>
          </w:p>
        </w:tc>
        <w:tc>
          <w:tcPr>
            <w:tcW w:w="885" w:type="dxa"/>
            <w:tcBorders>
              <w:top w:val="nil"/>
              <w:left w:val="nil"/>
              <w:bottom w:val="single" w:sz="4" w:space="0" w:color="auto"/>
              <w:right w:val="single" w:sz="4" w:space="0" w:color="auto"/>
            </w:tcBorders>
            <w:shd w:val="clear" w:color="auto" w:fill="auto"/>
          </w:tcPr>
          <w:p w14:paraId="70AD075E" w14:textId="77777777" w:rsidR="00631E05" w:rsidRPr="006E34EF" w:rsidRDefault="00631E05" w:rsidP="00B87EBD">
            <w:pPr>
              <w:spacing w:after="0" w:line="240" w:lineRule="auto"/>
              <w:rPr>
                <w:rFonts w:cs="Arial"/>
                <w:sz w:val="20"/>
                <w:szCs w:val="20"/>
              </w:rPr>
            </w:pPr>
            <w:r w:rsidRPr="006E34EF">
              <w:rPr>
                <w:rFonts w:cs="Arial"/>
                <w:sz w:val="20"/>
                <w:szCs w:val="20"/>
              </w:rPr>
              <w:t>15</w:t>
            </w:r>
          </w:p>
        </w:tc>
        <w:tc>
          <w:tcPr>
            <w:tcW w:w="8548" w:type="dxa"/>
            <w:tcBorders>
              <w:top w:val="nil"/>
              <w:left w:val="nil"/>
              <w:bottom w:val="single" w:sz="4" w:space="0" w:color="auto"/>
              <w:right w:val="single" w:sz="4" w:space="0" w:color="auto"/>
            </w:tcBorders>
            <w:shd w:val="clear" w:color="auto" w:fill="auto"/>
          </w:tcPr>
          <w:p w14:paraId="3900888D" w14:textId="77777777" w:rsidR="00631E05" w:rsidRPr="006E34EF" w:rsidRDefault="00631E05" w:rsidP="00B87EBD">
            <w:pPr>
              <w:spacing w:after="0" w:line="240" w:lineRule="auto"/>
              <w:rPr>
                <w:rFonts w:cs="Arial"/>
                <w:sz w:val="20"/>
                <w:szCs w:val="20"/>
              </w:rPr>
            </w:pPr>
            <w:r w:rsidRPr="006E34EF">
              <w:rPr>
                <w:rFonts w:cs="Arial"/>
                <w:sz w:val="20"/>
                <w:szCs w:val="20"/>
              </w:rPr>
              <w:t>CLIN units are used to assist in defining billing purposes. Values can include 6 sec increment, per circuit, per device, per minute, per port, per survey, etc. for EIS.</w:t>
            </w:r>
          </w:p>
        </w:tc>
        <w:tc>
          <w:tcPr>
            <w:tcW w:w="1890" w:type="dxa"/>
            <w:tcBorders>
              <w:top w:val="nil"/>
              <w:left w:val="nil"/>
              <w:bottom w:val="single" w:sz="4" w:space="0" w:color="auto"/>
              <w:right w:val="single" w:sz="4" w:space="0" w:color="auto"/>
            </w:tcBorders>
          </w:tcPr>
          <w:p w14:paraId="6483562C" w14:textId="77777777" w:rsidR="00631E05" w:rsidRPr="006E34EF" w:rsidRDefault="00631E05" w:rsidP="00B87EBD">
            <w:pPr>
              <w:rPr>
                <w:rFonts w:cs="Arial"/>
                <w:sz w:val="20"/>
                <w:szCs w:val="20"/>
              </w:rPr>
            </w:pPr>
            <w:r w:rsidRPr="006E34EF">
              <w:rPr>
                <w:rFonts w:cs="Arial"/>
                <w:sz w:val="20"/>
                <w:szCs w:val="20"/>
              </w:rPr>
              <w:t>CLIN Map Table</w:t>
            </w:r>
          </w:p>
        </w:tc>
      </w:tr>
      <w:tr w:rsidR="00631E05" w:rsidRPr="00D06993" w14:paraId="4DC125F2" w14:textId="77777777" w:rsidTr="006E34EF">
        <w:trPr>
          <w:trHeight w:val="296"/>
        </w:trPr>
        <w:tc>
          <w:tcPr>
            <w:tcW w:w="802" w:type="dxa"/>
            <w:tcBorders>
              <w:top w:val="nil"/>
              <w:left w:val="single" w:sz="4" w:space="0" w:color="auto"/>
              <w:bottom w:val="single" w:sz="4" w:space="0" w:color="auto"/>
              <w:right w:val="single" w:sz="4" w:space="0" w:color="auto"/>
            </w:tcBorders>
            <w:shd w:val="clear" w:color="auto" w:fill="auto"/>
          </w:tcPr>
          <w:p w14:paraId="62C0FF3E" w14:textId="77777777" w:rsidR="00631E05" w:rsidRPr="006E34EF" w:rsidRDefault="00631E05" w:rsidP="00B87EBD">
            <w:pPr>
              <w:spacing w:after="0" w:line="240" w:lineRule="auto"/>
              <w:rPr>
                <w:rFonts w:cs="Arial"/>
                <w:sz w:val="20"/>
                <w:szCs w:val="20"/>
                <w:highlight w:val="yellow"/>
              </w:rPr>
            </w:pPr>
            <w:r w:rsidRPr="006E34EF">
              <w:rPr>
                <w:rFonts w:cs="Arial"/>
                <w:sz w:val="20"/>
                <w:szCs w:val="20"/>
              </w:rPr>
              <w:t>51</w:t>
            </w:r>
          </w:p>
        </w:tc>
        <w:tc>
          <w:tcPr>
            <w:tcW w:w="2290" w:type="dxa"/>
            <w:tcBorders>
              <w:top w:val="nil"/>
              <w:left w:val="nil"/>
              <w:bottom w:val="single" w:sz="4" w:space="0" w:color="auto"/>
              <w:right w:val="single" w:sz="4" w:space="0" w:color="auto"/>
            </w:tcBorders>
            <w:shd w:val="clear" w:color="auto" w:fill="auto"/>
          </w:tcPr>
          <w:p w14:paraId="210CC80A" w14:textId="77777777" w:rsidR="00631E05" w:rsidRPr="006E34EF" w:rsidRDefault="00631E05" w:rsidP="00B87EBD">
            <w:pPr>
              <w:spacing w:after="0" w:line="240" w:lineRule="auto"/>
              <w:rPr>
                <w:rFonts w:cs="Arial"/>
                <w:sz w:val="20"/>
                <w:szCs w:val="20"/>
              </w:rPr>
            </w:pPr>
            <w:r w:rsidRPr="006E34EF">
              <w:rPr>
                <w:rFonts w:cs="Arial"/>
                <w:sz w:val="20"/>
                <w:szCs w:val="20"/>
              </w:rPr>
              <w:t xml:space="preserve">EIS CLIN Mandatory/Option Designation </w:t>
            </w:r>
          </w:p>
        </w:tc>
        <w:tc>
          <w:tcPr>
            <w:tcW w:w="885" w:type="dxa"/>
            <w:tcBorders>
              <w:top w:val="nil"/>
              <w:left w:val="nil"/>
              <w:bottom w:val="single" w:sz="4" w:space="0" w:color="auto"/>
              <w:right w:val="single" w:sz="4" w:space="0" w:color="auto"/>
            </w:tcBorders>
            <w:shd w:val="clear" w:color="auto" w:fill="auto"/>
          </w:tcPr>
          <w:p w14:paraId="0262EB4C"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27E976E9" w14:textId="77777777" w:rsidR="00631E05" w:rsidRPr="006E34EF" w:rsidRDefault="00631E05" w:rsidP="00B87EBD">
            <w:pPr>
              <w:spacing w:after="0" w:line="240" w:lineRule="auto"/>
              <w:rPr>
                <w:rFonts w:cs="Arial"/>
                <w:sz w:val="20"/>
                <w:szCs w:val="20"/>
              </w:rPr>
            </w:pPr>
            <w:r w:rsidRPr="006E34EF">
              <w:rPr>
                <w:rFonts w:cs="Arial"/>
                <w:sz w:val="20"/>
                <w:szCs w:val="20"/>
              </w:rPr>
              <w:t>Provides the EIS CLIN mandatory optional designation.</w:t>
            </w:r>
          </w:p>
        </w:tc>
        <w:tc>
          <w:tcPr>
            <w:tcW w:w="1890" w:type="dxa"/>
            <w:tcBorders>
              <w:top w:val="nil"/>
              <w:left w:val="nil"/>
              <w:bottom w:val="single" w:sz="4" w:space="0" w:color="auto"/>
              <w:right w:val="single" w:sz="4" w:space="0" w:color="auto"/>
            </w:tcBorders>
          </w:tcPr>
          <w:p w14:paraId="42839A3E" w14:textId="77777777" w:rsidR="00631E05" w:rsidRPr="006E34EF" w:rsidRDefault="00631E05" w:rsidP="00B87EBD">
            <w:pPr>
              <w:spacing w:after="0" w:line="240" w:lineRule="auto"/>
              <w:rPr>
                <w:rFonts w:cs="Arial"/>
                <w:sz w:val="20"/>
                <w:szCs w:val="20"/>
              </w:rPr>
            </w:pPr>
            <w:r w:rsidRPr="006E34EF">
              <w:rPr>
                <w:rFonts w:cs="Arial"/>
                <w:sz w:val="20"/>
                <w:szCs w:val="20"/>
              </w:rPr>
              <w:t>CLIN Map Table</w:t>
            </w:r>
          </w:p>
        </w:tc>
      </w:tr>
      <w:tr w:rsidR="00631E05" w:rsidRPr="00D06993" w14:paraId="6106E774" w14:textId="77777777" w:rsidTr="006E34EF">
        <w:trPr>
          <w:trHeight w:val="296"/>
        </w:trPr>
        <w:tc>
          <w:tcPr>
            <w:tcW w:w="802" w:type="dxa"/>
            <w:tcBorders>
              <w:top w:val="nil"/>
              <w:left w:val="single" w:sz="4" w:space="0" w:color="auto"/>
              <w:bottom w:val="single" w:sz="4" w:space="0" w:color="auto"/>
              <w:right w:val="single" w:sz="4" w:space="0" w:color="auto"/>
            </w:tcBorders>
            <w:shd w:val="clear" w:color="auto" w:fill="auto"/>
          </w:tcPr>
          <w:p w14:paraId="05D9A490" w14:textId="77777777" w:rsidR="00631E05" w:rsidRPr="006E34EF" w:rsidRDefault="00631E05" w:rsidP="00B87EBD">
            <w:pPr>
              <w:spacing w:after="0" w:line="240" w:lineRule="auto"/>
              <w:rPr>
                <w:rFonts w:cs="Arial"/>
                <w:sz w:val="20"/>
                <w:szCs w:val="20"/>
              </w:rPr>
            </w:pPr>
            <w:r w:rsidRPr="006E34EF">
              <w:rPr>
                <w:rFonts w:cs="Arial"/>
                <w:sz w:val="20"/>
                <w:szCs w:val="20"/>
              </w:rPr>
              <w:t>52</w:t>
            </w:r>
          </w:p>
        </w:tc>
        <w:tc>
          <w:tcPr>
            <w:tcW w:w="2290" w:type="dxa"/>
            <w:tcBorders>
              <w:top w:val="nil"/>
              <w:left w:val="nil"/>
              <w:bottom w:val="single" w:sz="4" w:space="0" w:color="auto"/>
              <w:right w:val="single" w:sz="4" w:space="0" w:color="auto"/>
            </w:tcBorders>
            <w:shd w:val="clear" w:color="auto" w:fill="auto"/>
          </w:tcPr>
          <w:p w14:paraId="098ACE28" w14:textId="77777777" w:rsidR="00631E05" w:rsidRPr="006E34EF" w:rsidRDefault="00631E05" w:rsidP="00B87EBD">
            <w:pPr>
              <w:spacing w:after="0" w:line="240" w:lineRule="auto"/>
              <w:rPr>
                <w:rFonts w:cs="Arial"/>
                <w:sz w:val="20"/>
                <w:szCs w:val="20"/>
              </w:rPr>
            </w:pPr>
            <w:r w:rsidRPr="006E34EF">
              <w:rPr>
                <w:rFonts w:cs="Arial"/>
                <w:sz w:val="20"/>
                <w:szCs w:val="20"/>
              </w:rPr>
              <w:t>EIS CLIN Contractors</w:t>
            </w:r>
          </w:p>
        </w:tc>
        <w:tc>
          <w:tcPr>
            <w:tcW w:w="885" w:type="dxa"/>
            <w:tcBorders>
              <w:top w:val="nil"/>
              <w:left w:val="nil"/>
              <w:bottom w:val="single" w:sz="4" w:space="0" w:color="auto"/>
              <w:right w:val="single" w:sz="4" w:space="0" w:color="auto"/>
            </w:tcBorders>
            <w:shd w:val="clear" w:color="auto" w:fill="auto"/>
          </w:tcPr>
          <w:p w14:paraId="2D137D98"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5FC5F860" w14:textId="3310DA75" w:rsidR="00631E05" w:rsidRPr="006E34EF" w:rsidRDefault="00631E05" w:rsidP="004F0854">
            <w:pPr>
              <w:spacing w:after="0" w:line="240" w:lineRule="auto"/>
              <w:rPr>
                <w:rFonts w:cs="Arial"/>
                <w:sz w:val="20"/>
                <w:szCs w:val="20"/>
              </w:rPr>
            </w:pPr>
            <w:r w:rsidRPr="006E34EF">
              <w:rPr>
                <w:rFonts w:cs="Arial"/>
                <w:sz w:val="20"/>
                <w:szCs w:val="20"/>
              </w:rPr>
              <w:t>List of EIS CLIN awarded contractors for the specific mapped EIS CLIN for MANDATORY CLINs only. All optional CLIN</w:t>
            </w:r>
            <w:r w:rsidR="002F5466">
              <w:rPr>
                <w:rFonts w:cs="Arial"/>
                <w:sz w:val="20"/>
                <w:szCs w:val="20"/>
              </w:rPr>
              <w:t>s</w:t>
            </w:r>
            <w:r w:rsidRPr="006E34EF">
              <w:rPr>
                <w:rFonts w:cs="Arial"/>
                <w:sz w:val="20"/>
                <w:szCs w:val="20"/>
              </w:rPr>
              <w:t xml:space="preserve"> will refer to the EIS Pricer for specifics. First two letters used for contractor with contractors separated by commas. (e.g. AT, BT, CL, </w:t>
            </w:r>
            <w:r w:rsidR="006F43F3" w:rsidRPr="006E34EF">
              <w:rPr>
                <w:rFonts w:cs="Arial"/>
                <w:sz w:val="20"/>
                <w:szCs w:val="20"/>
              </w:rPr>
              <w:t>ME</w:t>
            </w:r>
            <w:r w:rsidRPr="006E34EF">
              <w:rPr>
                <w:rFonts w:cs="Arial"/>
                <w:sz w:val="20"/>
                <w:szCs w:val="20"/>
              </w:rPr>
              <w:t>)</w:t>
            </w:r>
          </w:p>
        </w:tc>
        <w:tc>
          <w:tcPr>
            <w:tcW w:w="1890" w:type="dxa"/>
            <w:tcBorders>
              <w:top w:val="nil"/>
              <w:left w:val="nil"/>
              <w:bottom w:val="single" w:sz="4" w:space="0" w:color="auto"/>
              <w:right w:val="single" w:sz="4" w:space="0" w:color="auto"/>
            </w:tcBorders>
          </w:tcPr>
          <w:p w14:paraId="48D651A4" w14:textId="77777777" w:rsidR="00631E05" w:rsidRPr="006E34EF" w:rsidRDefault="00631E05" w:rsidP="00B87EBD">
            <w:pPr>
              <w:spacing w:after="0" w:line="240" w:lineRule="auto"/>
              <w:rPr>
                <w:rFonts w:cs="Arial"/>
                <w:sz w:val="20"/>
                <w:szCs w:val="20"/>
              </w:rPr>
            </w:pPr>
            <w:r w:rsidRPr="006E34EF">
              <w:rPr>
                <w:rFonts w:cs="Arial"/>
                <w:sz w:val="20"/>
                <w:szCs w:val="20"/>
              </w:rPr>
              <w:t>CLIN Map Table</w:t>
            </w:r>
          </w:p>
        </w:tc>
      </w:tr>
      <w:tr w:rsidR="00631E05" w:rsidRPr="00D06993" w14:paraId="1CA6E793" w14:textId="77777777" w:rsidTr="006E34EF">
        <w:trPr>
          <w:trHeight w:val="296"/>
        </w:trPr>
        <w:tc>
          <w:tcPr>
            <w:tcW w:w="802" w:type="dxa"/>
            <w:tcBorders>
              <w:top w:val="nil"/>
              <w:left w:val="single" w:sz="4" w:space="0" w:color="auto"/>
              <w:bottom w:val="single" w:sz="4" w:space="0" w:color="auto"/>
              <w:right w:val="single" w:sz="4" w:space="0" w:color="auto"/>
            </w:tcBorders>
            <w:shd w:val="clear" w:color="auto" w:fill="auto"/>
          </w:tcPr>
          <w:p w14:paraId="60EA360A" w14:textId="77777777" w:rsidR="00631E05" w:rsidRPr="006E34EF" w:rsidRDefault="00631E05" w:rsidP="00B87EBD">
            <w:pPr>
              <w:spacing w:after="0" w:line="240" w:lineRule="auto"/>
              <w:rPr>
                <w:rFonts w:cs="Arial"/>
                <w:sz w:val="20"/>
                <w:szCs w:val="20"/>
              </w:rPr>
            </w:pPr>
            <w:r w:rsidRPr="006E34EF">
              <w:rPr>
                <w:rFonts w:cs="Arial"/>
                <w:sz w:val="20"/>
                <w:szCs w:val="20"/>
              </w:rPr>
              <w:lastRenderedPageBreak/>
              <w:t>53</w:t>
            </w:r>
          </w:p>
        </w:tc>
        <w:tc>
          <w:tcPr>
            <w:tcW w:w="2290" w:type="dxa"/>
            <w:tcBorders>
              <w:top w:val="nil"/>
              <w:left w:val="nil"/>
              <w:bottom w:val="single" w:sz="4" w:space="0" w:color="auto"/>
              <w:right w:val="single" w:sz="4" w:space="0" w:color="auto"/>
            </w:tcBorders>
            <w:shd w:val="clear" w:color="auto" w:fill="auto"/>
          </w:tcPr>
          <w:p w14:paraId="142802DD" w14:textId="77777777" w:rsidR="00631E05" w:rsidRPr="006E34EF" w:rsidRDefault="00631E05" w:rsidP="00B87EBD">
            <w:pPr>
              <w:spacing w:after="0" w:line="240" w:lineRule="auto"/>
              <w:rPr>
                <w:rFonts w:cs="Arial"/>
                <w:sz w:val="20"/>
                <w:szCs w:val="20"/>
              </w:rPr>
            </w:pPr>
            <w:r w:rsidRPr="006E34EF">
              <w:rPr>
                <w:rFonts w:cs="Arial"/>
                <w:sz w:val="20"/>
                <w:szCs w:val="20"/>
              </w:rPr>
              <w:t>EIS CLIN Bandwidth Group</w:t>
            </w:r>
          </w:p>
        </w:tc>
        <w:tc>
          <w:tcPr>
            <w:tcW w:w="885" w:type="dxa"/>
            <w:tcBorders>
              <w:top w:val="nil"/>
              <w:left w:val="nil"/>
              <w:bottom w:val="single" w:sz="4" w:space="0" w:color="auto"/>
              <w:right w:val="single" w:sz="4" w:space="0" w:color="auto"/>
            </w:tcBorders>
            <w:shd w:val="clear" w:color="auto" w:fill="auto"/>
          </w:tcPr>
          <w:p w14:paraId="5E029AF8"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25000F43" w14:textId="77777777" w:rsidR="00631E05" w:rsidRPr="006E34EF" w:rsidRDefault="00631E05" w:rsidP="00B87EBD">
            <w:pPr>
              <w:spacing w:after="0" w:line="240" w:lineRule="auto"/>
              <w:rPr>
                <w:rFonts w:cs="Arial"/>
                <w:sz w:val="20"/>
                <w:szCs w:val="20"/>
              </w:rPr>
            </w:pPr>
            <w:r w:rsidRPr="006E34EF">
              <w:rPr>
                <w:rFonts w:cs="Arial"/>
                <w:sz w:val="20"/>
                <w:szCs w:val="20"/>
              </w:rPr>
              <w:t>Identifies bandwidth groups available at each Physical Concentration Level (PCL) and maps PCLs to POPs.</w:t>
            </w:r>
          </w:p>
        </w:tc>
        <w:tc>
          <w:tcPr>
            <w:tcW w:w="1890" w:type="dxa"/>
            <w:tcBorders>
              <w:top w:val="nil"/>
              <w:left w:val="nil"/>
              <w:bottom w:val="single" w:sz="4" w:space="0" w:color="auto"/>
              <w:right w:val="single" w:sz="4" w:space="0" w:color="auto"/>
            </w:tcBorders>
          </w:tcPr>
          <w:p w14:paraId="0E5637CA" w14:textId="77777777" w:rsidR="00631E05" w:rsidRPr="006E34EF" w:rsidRDefault="00631E05" w:rsidP="00B87EBD">
            <w:pPr>
              <w:spacing w:after="0" w:line="240" w:lineRule="auto"/>
              <w:rPr>
                <w:rFonts w:cs="Arial"/>
                <w:sz w:val="20"/>
                <w:szCs w:val="20"/>
              </w:rPr>
            </w:pPr>
            <w:r w:rsidRPr="006E34EF">
              <w:rPr>
                <w:rFonts w:cs="Arial"/>
                <w:sz w:val="20"/>
                <w:szCs w:val="20"/>
              </w:rPr>
              <w:t>CLIN Map Table</w:t>
            </w:r>
          </w:p>
        </w:tc>
      </w:tr>
      <w:tr w:rsidR="00631E05" w:rsidRPr="00D06993" w14:paraId="46447F8C" w14:textId="77777777" w:rsidTr="006E34EF">
        <w:trPr>
          <w:trHeight w:val="296"/>
        </w:trPr>
        <w:tc>
          <w:tcPr>
            <w:tcW w:w="802" w:type="dxa"/>
            <w:tcBorders>
              <w:top w:val="nil"/>
              <w:left w:val="single" w:sz="4" w:space="0" w:color="auto"/>
              <w:bottom w:val="single" w:sz="4" w:space="0" w:color="auto"/>
              <w:right w:val="single" w:sz="4" w:space="0" w:color="auto"/>
            </w:tcBorders>
            <w:shd w:val="clear" w:color="auto" w:fill="auto"/>
          </w:tcPr>
          <w:p w14:paraId="4A0EA5CE" w14:textId="77777777" w:rsidR="00631E05" w:rsidRPr="006E34EF" w:rsidRDefault="00631E05" w:rsidP="00B87EBD">
            <w:pPr>
              <w:spacing w:after="0" w:line="240" w:lineRule="auto"/>
              <w:rPr>
                <w:rFonts w:cs="Arial"/>
                <w:sz w:val="20"/>
                <w:szCs w:val="20"/>
              </w:rPr>
            </w:pPr>
            <w:r w:rsidRPr="006E34EF">
              <w:rPr>
                <w:rFonts w:cs="Arial"/>
                <w:sz w:val="20"/>
                <w:szCs w:val="20"/>
              </w:rPr>
              <w:t>54</w:t>
            </w:r>
          </w:p>
        </w:tc>
        <w:tc>
          <w:tcPr>
            <w:tcW w:w="2290" w:type="dxa"/>
            <w:tcBorders>
              <w:top w:val="nil"/>
              <w:left w:val="nil"/>
              <w:bottom w:val="single" w:sz="4" w:space="0" w:color="auto"/>
              <w:right w:val="single" w:sz="4" w:space="0" w:color="auto"/>
            </w:tcBorders>
            <w:shd w:val="clear" w:color="auto" w:fill="auto"/>
          </w:tcPr>
          <w:p w14:paraId="2EFB9A8A" w14:textId="77777777" w:rsidR="00631E05" w:rsidRPr="006E34EF" w:rsidRDefault="00631E05" w:rsidP="00B87EBD">
            <w:pPr>
              <w:spacing w:after="0" w:line="240" w:lineRule="auto"/>
              <w:rPr>
                <w:rFonts w:cs="Arial"/>
                <w:sz w:val="20"/>
                <w:szCs w:val="20"/>
              </w:rPr>
            </w:pPr>
            <w:r w:rsidRPr="006E34EF">
              <w:rPr>
                <w:rFonts w:cs="Arial"/>
                <w:sz w:val="20"/>
                <w:szCs w:val="20"/>
              </w:rPr>
              <w:t>EIS CLIN Access Type Id</w:t>
            </w:r>
          </w:p>
        </w:tc>
        <w:tc>
          <w:tcPr>
            <w:tcW w:w="885" w:type="dxa"/>
            <w:tcBorders>
              <w:top w:val="nil"/>
              <w:left w:val="nil"/>
              <w:bottom w:val="single" w:sz="4" w:space="0" w:color="auto"/>
              <w:right w:val="single" w:sz="4" w:space="0" w:color="auto"/>
            </w:tcBorders>
            <w:shd w:val="clear" w:color="auto" w:fill="auto"/>
          </w:tcPr>
          <w:p w14:paraId="05647DA6" w14:textId="77777777" w:rsidR="00631E05" w:rsidRPr="006E34EF" w:rsidRDefault="00631E05" w:rsidP="00B87EBD">
            <w:pPr>
              <w:spacing w:after="0" w:line="240" w:lineRule="auto"/>
              <w:rPr>
                <w:rFonts w:cs="Arial"/>
                <w:sz w:val="20"/>
                <w:szCs w:val="20"/>
              </w:rPr>
            </w:pPr>
            <w:r w:rsidRPr="006E34EF">
              <w:rPr>
                <w:rFonts w:cs="Arial"/>
                <w:sz w:val="20"/>
                <w:szCs w:val="20"/>
              </w:rPr>
              <w:t>15</w:t>
            </w:r>
          </w:p>
        </w:tc>
        <w:tc>
          <w:tcPr>
            <w:tcW w:w="8548" w:type="dxa"/>
            <w:tcBorders>
              <w:top w:val="nil"/>
              <w:left w:val="nil"/>
              <w:bottom w:val="single" w:sz="4" w:space="0" w:color="auto"/>
              <w:right w:val="single" w:sz="4" w:space="0" w:color="auto"/>
            </w:tcBorders>
            <w:shd w:val="clear" w:color="auto" w:fill="auto"/>
          </w:tcPr>
          <w:p w14:paraId="7B34F0CA" w14:textId="77777777" w:rsidR="00631E05" w:rsidRPr="006E34EF" w:rsidRDefault="00631E05" w:rsidP="00B87EBD">
            <w:pPr>
              <w:spacing w:after="0" w:line="240" w:lineRule="auto"/>
              <w:rPr>
                <w:rFonts w:cs="Arial"/>
                <w:sz w:val="20"/>
                <w:szCs w:val="20"/>
              </w:rPr>
            </w:pPr>
            <w:r w:rsidRPr="006E34EF">
              <w:rPr>
                <w:rFonts w:cs="Arial"/>
                <w:sz w:val="20"/>
                <w:szCs w:val="20"/>
              </w:rPr>
              <w:t>Indicates the access type associated with the service (Ethernet, Wireline, Wireless, Cable, FTTP) representing the Building NSC-to-PHub relationship.</w:t>
            </w:r>
          </w:p>
        </w:tc>
        <w:tc>
          <w:tcPr>
            <w:tcW w:w="1890" w:type="dxa"/>
            <w:tcBorders>
              <w:top w:val="nil"/>
              <w:left w:val="nil"/>
              <w:bottom w:val="single" w:sz="4" w:space="0" w:color="auto"/>
              <w:right w:val="single" w:sz="4" w:space="0" w:color="auto"/>
            </w:tcBorders>
          </w:tcPr>
          <w:p w14:paraId="39066B05" w14:textId="77777777" w:rsidR="00631E05" w:rsidRPr="006E34EF" w:rsidRDefault="00631E05" w:rsidP="00B87EBD">
            <w:pPr>
              <w:spacing w:after="0" w:line="240" w:lineRule="auto"/>
              <w:rPr>
                <w:rFonts w:cs="Arial"/>
                <w:sz w:val="20"/>
                <w:szCs w:val="20"/>
              </w:rPr>
            </w:pPr>
            <w:r w:rsidRPr="006E34EF">
              <w:rPr>
                <w:rFonts w:cs="Arial"/>
                <w:sz w:val="20"/>
                <w:szCs w:val="20"/>
              </w:rPr>
              <w:t>CLIN Map Table</w:t>
            </w:r>
          </w:p>
        </w:tc>
      </w:tr>
      <w:tr w:rsidR="00631E05" w:rsidRPr="00D06993" w14:paraId="75485EDC" w14:textId="77777777" w:rsidTr="006E34EF">
        <w:trPr>
          <w:trHeight w:val="828"/>
        </w:trPr>
        <w:tc>
          <w:tcPr>
            <w:tcW w:w="802" w:type="dxa"/>
            <w:tcBorders>
              <w:top w:val="nil"/>
              <w:left w:val="single" w:sz="4" w:space="0" w:color="auto"/>
              <w:bottom w:val="single" w:sz="4" w:space="0" w:color="auto"/>
              <w:right w:val="single" w:sz="4" w:space="0" w:color="auto"/>
            </w:tcBorders>
            <w:shd w:val="clear" w:color="auto" w:fill="auto"/>
          </w:tcPr>
          <w:p w14:paraId="4CDE0ACE" w14:textId="77777777" w:rsidR="00631E05" w:rsidRPr="006E34EF" w:rsidRDefault="00631E05" w:rsidP="00B87EBD">
            <w:pPr>
              <w:spacing w:after="0" w:line="240" w:lineRule="auto"/>
              <w:rPr>
                <w:rFonts w:cs="Arial"/>
                <w:sz w:val="20"/>
                <w:szCs w:val="20"/>
              </w:rPr>
            </w:pPr>
            <w:r w:rsidRPr="006E34EF">
              <w:rPr>
                <w:rFonts w:cs="Arial"/>
                <w:sz w:val="20"/>
                <w:szCs w:val="20"/>
              </w:rPr>
              <w:t>55</w:t>
            </w:r>
          </w:p>
        </w:tc>
        <w:tc>
          <w:tcPr>
            <w:tcW w:w="2290" w:type="dxa"/>
            <w:tcBorders>
              <w:top w:val="nil"/>
              <w:left w:val="nil"/>
              <w:bottom w:val="single" w:sz="4" w:space="0" w:color="auto"/>
              <w:right w:val="single" w:sz="4" w:space="0" w:color="auto"/>
            </w:tcBorders>
            <w:shd w:val="clear" w:color="auto" w:fill="auto"/>
            <w:noWrap/>
            <w:hideMark/>
          </w:tcPr>
          <w:p w14:paraId="7D515EB8" w14:textId="77777777" w:rsidR="00631E05" w:rsidRPr="006E34EF" w:rsidRDefault="00631E05" w:rsidP="00B87EBD">
            <w:pPr>
              <w:spacing w:after="0" w:line="240" w:lineRule="auto"/>
              <w:rPr>
                <w:rFonts w:cs="Arial"/>
                <w:sz w:val="20"/>
                <w:szCs w:val="20"/>
              </w:rPr>
            </w:pPr>
            <w:r w:rsidRPr="006E34EF">
              <w:rPr>
                <w:rFonts w:cs="Arial"/>
                <w:sz w:val="20"/>
                <w:szCs w:val="20"/>
              </w:rPr>
              <w:t>Bandwidth</w:t>
            </w:r>
          </w:p>
        </w:tc>
        <w:tc>
          <w:tcPr>
            <w:tcW w:w="885" w:type="dxa"/>
            <w:tcBorders>
              <w:top w:val="nil"/>
              <w:left w:val="nil"/>
              <w:bottom w:val="single" w:sz="4" w:space="0" w:color="auto"/>
              <w:right w:val="single" w:sz="4" w:space="0" w:color="auto"/>
            </w:tcBorders>
            <w:shd w:val="clear" w:color="auto" w:fill="auto"/>
          </w:tcPr>
          <w:p w14:paraId="35ABA989"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1593CDCE" w14:textId="77777777" w:rsidR="00631E05" w:rsidRPr="006E34EF" w:rsidRDefault="00631E05" w:rsidP="00B87EBD">
            <w:pPr>
              <w:spacing w:after="0" w:line="240" w:lineRule="auto"/>
              <w:rPr>
                <w:rFonts w:cs="Arial"/>
                <w:sz w:val="20"/>
                <w:szCs w:val="20"/>
              </w:rPr>
            </w:pPr>
            <w:r w:rsidRPr="006E34EF">
              <w:rPr>
                <w:rFonts w:cs="Arial"/>
                <w:sz w:val="20"/>
                <w:szCs w:val="20"/>
              </w:rPr>
              <w:t xml:space="preserve">Bandwidth represents the speed of the component for the circuit. The range of frequencies a signal occupies is called the bandwidth of the signal. The term bandwidth is often used instead of data rate or bit rate to express the capacity of a digital channel. Bandwidth is required for capacity management and is also required for Contractors to bid on circuits for EIS. The local loop (access) may be a different speed than the service port of a circuit. The bandwidth is specific to the component level in AAI. Bandwidth is required for ordering new circuits. </w:t>
            </w:r>
          </w:p>
        </w:tc>
        <w:tc>
          <w:tcPr>
            <w:tcW w:w="1890" w:type="dxa"/>
            <w:tcBorders>
              <w:top w:val="nil"/>
              <w:left w:val="nil"/>
              <w:bottom w:val="single" w:sz="4" w:space="0" w:color="auto"/>
              <w:right w:val="single" w:sz="4" w:space="0" w:color="auto"/>
            </w:tcBorders>
          </w:tcPr>
          <w:p w14:paraId="624B13ED" w14:textId="77777777" w:rsidR="00631E05" w:rsidRPr="006E34EF" w:rsidRDefault="00631E05" w:rsidP="00B87EBD">
            <w:pPr>
              <w:spacing w:after="0" w:line="240" w:lineRule="auto"/>
              <w:rPr>
                <w:rFonts w:cs="Arial"/>
                <w:sz w:val="20"/>
                <w:szCs w:val="20"/>
              </w:rPr>
            </w:pPr>
            <w:r w:rsidRPr="006E34EF">
              <w:rPr>
                <w:rFonts w:cs="Arial"/>
                <w:sz w:val="20"/>
                <w:szCs w:val="20"/>
              </w:rPr>
              <w:t>Networx CLINs, WITS CLINs, and Regional Prod Descriptions</w:t>
            </w:r>
          </w:p>
        </w:tc>
      </w:tr>
      <w:tr w:rsidR="00631E05" w:rsidRPr="00D06993" w14:paraId="3433335F" w14:textId="77777777" w:rsidTr="006E34EF">
        <w:trPr>
          <w:trHeight w:val="341"/>
        </w:trPr>
        <w:tc>
          <w:tcPr>
            <w:tcW w:w="802" w:type="dxa"/>
            <w:tcBorders>
              <w:top w:val="nil"/>
              <w:left w:val="single" w:sz="4" w:space="0" w:color="auto"/>
              <w:bottom w:val="single" w:sz="4" w:space="0" w:color="auto"/>
              <w:right w:val="single" w:sz="4" w:space="0" w:color="auto"/>
            </w:tcBorders>
            <w:shd w:val="clear" w:color="auto" w:fill="auto"/>
          </w:tcPr>
          <w:p w14:paraId="746C101C" w14:textId="77777777" w:rsidR="00631E05" w:rsidRPr="006E34EF" w:rsidRDefault="00631E05" w:rsidP="00B87EBD">
            <w:pPr>
              <w:spacing w:after="0" w:line="240" w:lineRule="auto"/>
              <w:rPr>
                <w:rFonts w:cs="Arial"/>
                <w:sz w:val="20"/>
                <w:szCs w:val="20"/>
              </w:rPr>
            </w:pPr>
            <w:r w:rsidRPr="006E34EF">
              <w:rPr>
                <w:rFonts w:cs="Arial"/>
                <w:sz w:val="20"/>
                <w:szCs w:val="20"/>
              </w:rPr>
              <w:t>56</w:t>
            </w:r>
          </w:p>
        </w:tc>
        <w:tc>
          <w:tcPr>
            <w:tcW w:w="2290" w:type="dxa"/>
            <w:tcBorders>
              <w:top w:val="nil"/>
              <w:left w:val="nil"/>
              <w:bottom w:val="single" w:sz="4" w:space="0" w:color="auto"/>
              <w:right w:val="single" w:sz="4" w:space="0" w:color="auto"/>
            </w:tcBorders>
            <w:shd w:val="clear" w:color="auto" w:fill="auto"/>
            <w:hideMark/>
          </w:tcPr>
          <w:p w14:paraId="70B2FB7A" w14:textId="77777777" w:rsidR="00631E05" w:rsidRPr="006E34EF" w:rsidRDefault="00631E05" w:rsidP="00B87EBD">
            <w:pPr>
              <w:spacing w:after="0" w:line="240" w:lineRule="auto"/>
              <w:rPr>
                <w:rFonts w:cs="Arial"/>
                <w:sz w:val="20"/>
                <w:szCs w:val="20"/>
              </w:rPr>
            </w:pPr>
            <w:r w:rsidRPr="006E34EF">
              <w:rPr>
                <w:rFonts w:cs="Arial"/>
                <w:sz w:val="20"/>
                <w:szCs w:val="20"/>
              </w:rPr>
              <w:t>CBSA Orig</w:t>
            </w:r>
          </w:p>
        </w:tc>
        <w:tc>
          <w:tcPr>
            <w:tcW w:w="885" w:type="dxa"/>
            <w:tcBorders>
              <w:top w:val="nil"/>
              <w:left w:val="nil"/>
              <w:bottom w:val="single" w:sz="4" w:space="0" w:color="auto"/>
              <w:right w:val="single" w:sz="4" w:space="0" w:color="auto"/>
            </w:tcBorders>
            <w:shd w:val="clear" w:color="auto" w:fill="auto"/>
          </w:tcPr>
          <w:p w14:paraId="1D667A86" w14:textId="77777777" w:rsidR="00631E05" w:rsidRPr="006E34EF" w:rsidRDefault="00631E05" w:rsidP="00B87EBD">
            <w:pPr>
              <w:spacing w:after="0" w:line="240" w:lineRule="auto"/>
              <w:rPr>
                <w:rFonts w:cs="Arial"/>
                <w:sz w:val="20"/>
                <w:szCs w:val="20"/>
              </w:rPr>
            </w:pPr>
            <w:r w:rsidRPr="006E34EF">
              <w:rPr>
                <w:rFonts w:cs="Arial"/>
                <w:sz w:val="20"/>
                <w:szCs w:val="20"/>
              </w:rPr>
              <w:t>10</w:t>
            </w:r>
          </w:p>
        </w:tc>
        <w:tc>
          <w:tcPr>
            <w:tcW w:w="8548" w:type="dxa"/>
            <w:tcBorders>
              <w:top w:val="nil"/>
              <w:left w:val="nil"/>
              <w:bottom w:val="single" w:sz="4" w:space="0" w:color="auto"/>
              <w:right w:val="single" w:sz="4" w:space="0" w:color="auto"/>
            </w:tcBorders>
            <w:shd w:val="clear" w:color="auto" w:fill="auto"/>
          </w:tcPr>
          <w:p w14:paraId="7F771C40" w14:textId="77777777" w:rsidR="00631E05" w:rsidRPr="006E34EF" w:rsidRDefault="00631E05" w:rsidP="00B87EBD">
            <w:pPr>
              <w:spacing w:after="0" w:line="240" w:lineRule="auto"/>
              <w:rPr>
                <w:rFonts w:cs="Arial"/>
                <w:sz w:val="20"/>
                <w:szCs w:val="20"/>
              </w:rPr>
            </w:pPr>
            <w:r w:rsidRPr="006E34EF">
              <w:rPr>
                <w:rFonts w:cs="Arial"/>
                <w:sz w:val="20"/>
                <w:szCs w:val="20"/>
              </w:rPr>
              <w:t xml:space="preserve">This field represents the numeric originating EIS mapped CBSA to the current inventory’s location. A CBSA is a U.S. geographic area defined by the Office of Management and Budget (OMB) that consists of one or more counties (or equivalents) anchored by an urban center of at least 10,000 people plus adjacent counties that are socioeconomically tied to the urban center by commuting. There are 929 CBSAs in U.S. under existing GSA Telecom contracts. To be eligible to receive EIS task orders, contractors must offer all mandatory services in 25 of the top 100 CBSAs to receive an EIS contract award or contract modification to include CBSAs they plan to support. Many EIS pricing concepts are predicated on the CBSA. </w:t>
            </w:r>
          </w:p>
        </w:tc>
        <w:tc>
          <w:tcPr>
            <w:tcW w:w="1890" w:type="dxa"/>
            <w:tcBorders>
              <w:top w:val="nil"/>
              <w:left w:val="nil"/>
              <w:bottom w:val="single" w:sz="4" w:space="0" w:color="auto"/>
              <w:right w:val="single" w:sz="4" w:space="0" w:color="auto"/>
            </w:tcBorders>
          </w:tcPr>
          <w:p w14:paraId="1783BE96" w14:textId="77777777" w:rsidR="00631E05" w:rsidRPr="006E34EF" w:rsidRDefault="00631E05" w:rsidP="00B87EBD">
            <w:pPr>
              <w:spacing w:after="0" w:line="240" w:lineRule="auto"/>
              <w:rPr>
                <w:rFonts w:cs="Arial"/>
                <w:sz w:val="20"/>
                <w:szCs w:val="20"/>
              </w:rPr>
            </w:pPr>
            <w:r w:rsidRPr="006E34EF">
              <w:rPr>
                <w:rFonts w:cs="Arial"/>
                <w:sz w:val="20"/>
                <w:szCs w:val="20"/>
              </w:rPr>
              <w:t>CBSA Map Table</w:t>
            </w:r>
          </w:p>
        </w:tc>
      </w:tr>
      <w:tr w:rsidR="00631E05" w:rsidRPr="00D06993" w14:paraId="263E9A3B" w14:textId="77777777" w:rsidTr="006E34EF">
        <w:trPr>
          <w:trHeight w:val="341"/>
        </w:trPr>
        <w:tc>
          <w:tcPr>
            <w:tcW w:w="802" w:type="dxa"/>
            <w:tcBorders>
              <w:top w:val="nil"/>
              <w:left w:val="single" w:sz="4" w:space="0" w:color="auto"/>
              <w:bottom w:val="single" w:sz="4" w:space="0" w:color="auto"/>
              <w:right w:val="single" w:sz="4" w:space="0" w:color="auto"/>
            </w:tcBorders>
            <w:shd w:val="clear" w:color="auto" w:fill="auto"/>
          </w:tcPr>
          <w:p w14:paraId="2B4683CD" w14:textId="77777777" w:rsidR="00631E05" w:rsidRPr="006E34EF" w:rsidRDefault="00631E05" w:rsidP="00B87EBD">
            <w:pPr>
              <w:spacing w:after="0" w:line="240" w:lineRule="auto"/>
              <w:rPr>
                <w:rFonts w:cs="Arial"/>
                <w:sz w:val="20"/>
                <w:szCs w:val="20"/>
              </w:rPr>
            </w:pPr>
            <w:r w:rsidRPr="006E34EF">
              <w:rPr>
                <w:rFonts w:cs="Arial"/>
                <w:sz w:val="20"/>
                <w:szCs w:val="20"/>
              </w:rPr>
              <w:t>57</w:t>
            </w:r>
          </w:p>
        </w:tc>
        <w:tc>
          <w:tcPr>
            <w:tcW w:w="2290" w:type="dxa"/>
            <w:tcBorders>
              <w:top w:val="nil"/>
              <w:left w:val="nil"/>
              <w:bottom w:val="single" w:sz="4" w:space="0" w:color="auto"/>
              <w:right w:val="single" w:sz="4" w:space="0" w:color="auto"/>
            </w:tcBorders>
            <w:shd w:val="clear" w:color="auto" w:fill="auto"/>
          </w:tcPr>
          <w:p w14:paraId="4B3B2378" w14:textId="77777777" w:rsidR="00631E05" w:rsidRPr="006E34EF" w:rsidRDefault="00631E05" w:rsidP="00B87EBD">
            <w:pPr>
              <w:spacing w:after="0" w:line="240" w:lineRule="auto"/>
              <w:rPr>
                <w:rFonts w:cs="Arial"/>
                <w:sz w:val="20"/>
                <w:szCs w:val="20"/>
              </w:rPr>
            </w:pPr>
            <w:r w:rsidRPr="006E34EF">
              <w:rPr>
                <w:rFonts w:cs="Arial"/>
                <w:sz w:val="20"/>
                <w:szCs w:val="20"/>
              </w:rPr>
              <w:t>CBSA Term</w:t>
            </w:r>
          </w:p>
        </w:tc>
        <w:tc>
          <w:tcPr>
            <w:tcW w:w="885" w:type="dxa"/>
            <w:tcBorders>
              <w:top w:val="nil"/>
              <w:left w:val="nil"/>
              <w:bottom w:val="single" w:sz="4" w:space="0" w:color="auto"/>
              <w:right w:val="single" w:sz="4" w:space="0" w:color="auto"/>
            </w:tcBorders>
            <w:shd w:val="clear" w:color="auto" w:fill="auto"/>
          </w:tcPr>
          <w:p w14:paraId="36CC7DD3" w14:textId="77777777" w:rsidR="00631E05" w:rsidRPr="006E34EF" w:rsidRDefault="00631E05" w:rsidP="00B87EBD">
            <w:pPr>
              <w:spacing w:after="0" w:line="240" w:lineRule="auto"/>
              <w:rPr>
                <w:rFonts w:cs="Arial"/>
                <w:sz w:val="20"/>
                <w:szCs w:val="20"/>
              </w:rPr>
            </w:pPr>
            <w:r w:rsidRPr="006E34EF">
              <w:rPr>
                <w:rFonts w:cs="Arial"/>
                <w:sz w:val="20"/>
                <w:szCs w:val="20"/>
              </w:rPr>
              <w:t>10</w:t>
            </w:r>
          </w:p>
        </w:tc>
        <w:tc>
          <w:tcPr>
            <w:tcW w:w="8548" w:type="dxa"/>
            <w:tcBorders>
              <w:top w:val="nil"/>
              <w:left w:val="nil"/>
              <w:bottom w:val="single" w:sz="4" w:space="0" w:color="auto"/>
              <w:right w:val="single" w:sz="4" w:space="0" w:color="auto"/>
            </w:tcBorders>
            <w:shd w:val="clear" w:color="auto" w:fill="auto"/>
          </w:tcPr>
          <w:p w14:paraId="5E03C937" w14:textId="77777777" w:rsidR="00631E05" w:rsidRPr="006E34EF" w:rsidRDefault="00631E05" w:rsidP="00B87EBD">
            <w:pPr>
              <w:spacing w:after="0" w:line="240" w:lineRule="auto"/>
              <w:rPr>
                <w:rFonts w:cs="Arial"/>
                <w:sz w:val="20"/>
                <w:szCs w:val="20"/>
              </w:rPr>
            </w:pPr>
            <w:r w:rsidRPr="006E34EF">
              <w:rPr>
                <w:rFonts w:cs="Arial"/>
                <w:sz w:val="20"/>
                <w:szCs w:val="20"/>
              </w:rPr>
              <w:t>For point to point circuits this field represents the numeric terminating EIS mapped CBSA to the current inventory’s terminating location.</w:t>
            </w:r>
          </w:p>
        </w:tc>
        <w:tc>
          <w:tcPr>
            <w:tcW w:w="1890" w:type="dxa"/>
            <w:tcBorders>
              <w:top w:val="nil"/>
              <w:left w:val="nil"/>
              <w:bottom w:val="single" w:sz="4" w:space="0" w:color="auto"/>
              <w:right w:val="single" w:sz="4" w:space="0" w:color="auto"/>
            </w:tcBorders>
          </w:tcPr>
          <w:p w14:paraId="524B1A59" w14:textId="77777777" w:rsidR="00631E05" w:rsidRPr="006E34EF" w:rsidRDefault="00631E05" w:rsidP="00B87EBD">
            <w:pPr>
              <w:spacing w:after="0" w:line="240" w:lineRule="auto"/>
              <w:rPr>
                <w:rFonts w:cs="Arial"/>
                <w:sz w:val="20"/>
                <w:szCs w:val="20"/>
              </w:rPr>
            </w:pPr>
            <w:r w:rsidRPr="006E34EF">
              <w:rPr>
                <w:rFonts w:cs="Arial"/>
                <w:sz w:val="20"/>
                <w:szCs w:val="20"/>
              </w:rPr>
              <w:t>CBSA Map Table</w:t>
            </w:r>
          </w:p>
        </w:tc>
      </w:tr>
      <w:tr w:rsidR="00631E05" w:rsidRPr="00D06993" w14:paraId="25F90E2C" w14:textId="77777777" w:rsidTr="006E34EF">
        <w:trPr>
          <w:trHeight w:val="341"/>
        </w:trPr>
        <w:tc>
          <w:tcPr>
            <w:tcW w:w="802" w:type="dxa"/>
            <w:tcBorders>
              <w:top w:val="nil"/>
              <w:left w:val="single" w:sz="4" w:space="0" w:color="auto"/>
              <w:bottom w:val="single" w:sz="4" w:space="0" w:color="auto"/>
              <w:right w:val="single" w:sz="4" w:space="0" w:color="auto"/>
            </w:tcBorders>
            <w:shd w:val="clear" w:color="auto" w:fill="auto"/>
          </w:tcPr>
          <w:p w14:paraId="4AAF915D" w14:textId="77777777" w:rsidR="00631E05" w:rsidRPr="006E34EF" w:rsidRDefault="00631E05" w:rsidP="00B87EBD">
            <w:pPr>
              <w:spacing w:after="0" w:line="240" w:lineRule="auto"/>
              <w:rPr>
                <w:rFonts w:cs="Arial"/>
                <w:sz w:val="20"/>
                <w:szCs w:val="20"/>
              </w:rPr>
            </w:pPr>
            <w:r w:rsidRPr="006E34EF">
              <w:rPr>
                <w:rFonts w:cs="Arial"/>
                <w:sz w:val="20"/>
                <w:szCs w:val="20"/>
              </w:rPr>
              <w:t>58</w:t>
            </w:r>
          </w:p>
        </w:tc>
        <w:tc>
          <w:tcPr>
            <w:tcW w:w="2290" w:type="dxa"/>
            <w:tcBorders>
              <w:top w:val="nil"/>
              <w:left w:val="nil"/>
              <w:bottom w:val="single" w:sz="4" w:space="0" w:color="auto"/>
              <w:right w:val="single" w:sz="4" w:space="0" w:color="auto"/>
            </w:tcBorders>
            <w:shd w:val="clear" w:color="auto" w:fill="auto"/>
          </w:tcPr>
          <w:p w14:paraId="4C688503" w14:textId="77777777" w:rsidR="00631E05" w:rsidRPr="006E34EF" w:rsidRDefault="00631E05" w:rsidP="00B87EBD">
            <w:pPr>
              <w:spacing w:after="0" w:line="240" w:lineRule="auto"/>
              <w:rPr>
                <w:rFonts w:cs="Arial"/>
                <w:sz w:val="20"/>
                <w:szCs w:val="20"/>
              </w:rPr>
            </w:pPr>
            <w:r w:rsidRPr="006E34EF">
              <w:rPr>
                <w:rFonts w:cs="Arial"/>
                <w:sz w:val="20"/>
                <w:szCs w:val="20"/>
              </w:rPr>
              <w:t>EIS Service Type CBSA</w:t>
            </w:r>
          </w:p>
        </w:tc>
        <w:tc>
          <w:tcPr>
            <w:tcW w:w="885" w:type="dxa"/>
            <w:tcBorders>
              <w:top w:val="nil"/>
              <w:left w:val="nil"/>
              <w:bottom w:val="single" w:sz="4" w:space="0" w:color="auto"/>
              <w:right w:val="single" w:sz="4" w:space="0" w:color="auto"/>
            </w:tcBorders>
            <w:shd w:val="clear" w:color="auto" w:fill="auto"/>
          </w:tcPr>
          <w:p w14:paraId="60C390F7" w14:textId="77777777" w:rsidR="00631E05" w:rsidRPr="006E34EF" w:rsidRDefault="00631E05" w:rsidP="00B87EBD">
            <w:pPr>
              <w:spacing w:after="0" w:line="240" w:lineRule="auto"/>
              <w:rPr>
                <w:rFonts w:cs="Arial"/>
                <w:sz w:val="20"/>
                <w:szCs w:val="20"/>
              </w:rPr>
            </w:pPr>
            <w:r w:rsidRPr="006E34EF">
              <w:rPr>
                <w:rFonts w:cs="Arial"/>
                <w:sz w:val="20"/>
                <w:szCs w:val="20"/>
              </w:rPr>
              <w:t>3</w:t>
            </w:r>
          </w:p>
        </w:tc>
        <w:tc>
          <w:tcPr>
            <w:tcW w:w="8548" w:type="dxa"/>
            <w:tcBorders>
              <w:top w:val="nil"/>
              <w:left w:val="nil"/>
              <w:bottom w:val="single" w:sz="4" w:space="0" w:color="auto"/>
              <w:right w:val="single" w:sz="4" w:space="0" w:color="auto"/>
            </w:tcBorders>
            <w:shd w:val="clear" w:color="auto" w:fill="auto"/>
          </w:tcPr>
          <w:p w14:paraId="499D3B82" w14:textId="77777777" w:rsidR="00631E05" w:rsidRPr="006E34EF" w:rsidRDefault="00631E05" w:rsidP="00B87EBD">
            <w:pPr>
              <w:spacing w:after="0" w:line="240" w:lineRule="auto"/>
              <w:rPr>
                <w:rFonts w:cs="Arial"/>
                <w:sz w:val="20"/>
                <w:szCs w:val="20"/>
              </w:rPr>
            </w:pPr>
            <w:r w:rsidRPr="006E34EF">
              <w:rPr>
                <w:rFonts w:cs="Arial"/>
                <w:sz w:val="20"/>
                <w:szCs w:val="20"/>
              </w:rPr>
              <w:t>Denotes whether the EIS service is CBSA based (1 for one side, 2 for 2 sided, or 0 for not CBSA based)</w:t>
            </w:r>
          </w:p>
        </w:tc>
        <w:tc>
          <w:tcPr>
            <w:tcW w:w="1890" w:type="dxa"/>
            <w:tcBorders>
              <w:top w:val="nil"/>
              <w:left w:val="nil"/>
              <w:bottom w:val="single" w:sz="4" w:space="0" w:color="auto"/>
              <w:right w:val="single" w:sz="4" w:space="0" w:color="auto"/>
            </w:tcBorders>
          </w:tcPr>
          <w:p w14:paraId="3000B3A8" w14:textId="77777777" w:rsidR="00631E05" w:rsidRPr="006E34EF" w:rsidRDefault="00631E05" w:rsidP="00B87EBD">
            <w:pPr>
              <w:spacing w:after="0" w:line="240" w:lineRule="auto"/>
              <w:rPr>
                <w:rFonts w:cs="Arial"/>
                <w:sz w:val="20"/>
                <w:szCs w:val="20"/>
              </w:rPr>
            </w:pPr>
            <w:r w:rsidRPr="006E34EF">
              <w:rPr>
                <w:rFonts w:cs="Arial"/>
                <w:sz w:val="20"/>
                <w:szCs w:val="20"/>
              </w:rPr>
              <w:t>Service Type Map Table</w:t>
            </w:r>
          </w:p>
        </w:tc>
      </w:tr>
      <w:tr w:rsidR="00631E05" w:rsidRPr="00D06993" w14:paraId="119893A5" w14:textId="77777777" w:rsidTr="006E34EF">
        <w:trPr>
          <w:trHeight w:val="287"/>
        </w:trPr>
        <w:tc>
          <w:tcPr>
            <w:tcW w:w="802" w:type="dxa"/>
            <w:tcBorders>
              <w:top w:val="nil"/>
              <w:left w:val="single" w:sz="4" w:space="0" w:color="auto"/>
              <w:bottom w:val="single" w:sz="4" w:space="0" w:color="auto"/>
              <w:right w:val="single" w:sz="4" w:space="0" w:color="auto"/>
            </w:tcBorders>
            <w:shd w:val="clear" w:color="auto" w:fill="auto"/>
          </w:tcPr>
          <w:p w14:paraId="5EA1752A" w14:textId="77777777" w:rsidR="00631E05" w:rsidRPr="006E34EF" w:rsidRDefault="00631E05" w:rsidP="00B87EBD">
            <w:pPr>
              <w:spacing w:after="0" w:line="240" w:lineRule="auto"/>
              <w:rPr>
                <w:rFonts w:cs="Arial"/>
                <w:sz w:val="20"/>
                <w:szCs w:val="20"/>
              </w:rPr>
            </w:pPr>
            <w:r w:rsidRPr="006E34EF">
              <w:rPr>
                <w:rFonts w:cs="Arial"/>
                <w:sz w:val="20"/>
                <w:szCs w:val="20"/>
              </w:rPr>
              <w:t>59</w:t>
            </w:r>
          </w:p>
        </w:tc>
        <w:tc>
          <w:tcPr>
            <w:tcW w:w="2290" w:type="dxa"/>
            <w:tcBorders>
              <w:top w:val="nil"/>
              <w:left w:val="nil"/>
              <w:bottom w:val="single" w:sz="4" w:space="0" w:color="auto"/>
              <w:right w:val="single" w:sz="4" w:space="0" w:color="auto"/>
            </w:tcBorders>
            <w:shd w:val="clear" w:color="auto" w:fill="auto"/>
          </w:tcPr>
          <w:p w14:paraId="7318BB86" w14:textId="77777777" w:rsidR="00631E05" w:rsidRPr="006E34EF" w:rsidRDefault="00631E05" w:rsidP="00B87EBD">
            <w:pPr>
              <w:spacing w:after="0" w:line="240" w:lineRule="auto"/>
              <w:rPr>
                <w:rFonts w:cs="Arial"/>
                <w:sz w:val="20"/>
                <w:szCs w:val="20"/>
              </w:rPr>
            </w:pPr>
            <w:r w:rsidRPr="006E34EF">
              <w:rPr>
                <w:rFonts w:cs="Arial"/>
                <w:sz w:val="20"/>
                <w:szCs w:val="20"/>
              </w:rPr>
              <w:t>CBSA Orig Name</w:t>
            </w:r>
          </w:p>
        </w:tc>
        <w:tc>
          <w:tcPr>
            <w:tcW w:w="885" w:type="dxa"/>
            <w:tcBorders>
              <w:top w:val="nil"/>
              <w:left w:val="nil"/>
              <w:bottom w:val="single" w:sz="4" w:space="0" w:color="auto"/>
              <w:right w:val="single" w:sz="4" w:space="0" w:color="auto"/>
            </w:tcBorders>
            <w:shd w:val="clear" w:color="auto" w:fill="auto"/>
          </w:tcPr>
          <w:p w14:paraId="16DEF9C5"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0320B83D" w14:textId="77777777" w:rsidR="00631E05" w:rsidRPr="006E34EF" w:rsidRDefault="00631E05" w:rsidP="00B87EBD">
            <w:pPr>
              <w:autoSpaceDE w:val="0"/>
              <w:autoSpaceDN w:val="0"/>
              <w:adjustRightInd w:val="0"/>
              <w:spacing w:after="0" w:line="240" w:lineRule="auto"/>
              <w:rPr>
                <w:rFonts w:cs="Arial"/>
                <w:sz w:val="20"/>
                <w:szCs w:val="20"/>
              </w:rPr>
            </w:pPr>
            <w:r w:rsidRPr="006E34EF">
              <w:rPr>
                <w:rFonts w:cs="Arial"/>
                <w:sz w:val="20"/>
                <w:szCs w:val="20"/>
              </w:rPr>
              <w:t xml:space="preserve">This field represents the originating “literal name” EIS mapped CBSA to the current inventory’s location. </w:t>
            </w:r>
          </w:p>
        </w:tc>
        <w:tc>
          <w:tcPr>
            <w:tcW w:w="1890" w:type="dxa"/>
            <w:tcBorders>
              <w:top w:val="nil"/>
              <w:left w:val="nil"/>
              <w:bottom w:val="single" w:sz="4" w:space="0" w:color="auto"/>
              <w:right w:val="single" w:sz="4" w:space="0" w:color="auto"/>
            </w:tcBorders>
          </w:tcPr>
          <w:p w14:paraId="19489C15" w14:textId="77777777" w:rsidR="00631E05" w:rsidRPr="006E34EF" w:rsidRDefault="00631E05" w:rsidP="00B87EBD">
            <w:pPr>
              <w:spacing w:after="0" w:line="240" w:lineRule="auto"/>
              <w:rPr>
                <w:rFonts w:cs="Arial"/>
                <w:sz w:val="20"/>
                <w:szCs w:val="20"/>
              </w:rPr>
            </w:pPr>
            <w:r w:rsidRPr="006E34EF">
              <w:rPr>
                <w:rFonts w:cs="Arial"/>
                <w:sz w:val="20"/>
                <w:szCs w:val="20"/>
              </w:rPr>
              <w:t>CBSA Map Table</w:t>
            </w:r>
          </w:p>
        </w:tc>
      </w:tr>
      <w:tr w:rsidR="00631E05" w:rsidRPr="00D06993" w14:paraId="1340D221" w14:textId="77777777" w:rsidTr="006E34EF">
        <w:trPr>
          <w:trHeight w:val="521"/>
        </w:trPr>
        <w:tc>
          <w:tcPr>
            <w:tcW w:w="802" w:type="dxa"/>
            <w:tcBorders>
              <w:top w:val="nil"/>
              <w:left w:val="single" w:sz="4" w:space="0" w:color="auto"/>
              <w:bottom w:val="single" w:sz="4" w:space="0" w:color="auto"/>
              <w:right w:val="single" w:sz="4" w:space="0" w:color="auto"/>
            </w:tcBorders>
            <w:shd w:val="clear" w:color="auto" w:fill="auto"/>
          </w:tcPr>
          <w:p w14:paraId="2564EC65" w14:textId="77777777" w:rsidR="00631E05" w:rsidRPr="006E34EF" w:rsidRDefault="00631E05" w:rsidP="00B87EBD">
            <w:pPr>
              <w:spacing w:after="0" w:line="240" w:lineRule="auto"/>
              <w:rPr>
                <w:rFonts w:cs="Arial"/>
                <w:sz w:val="20"/>
                <w:szCs w:val="20"/>
              </w:rPr>
            </w:pPr>
            <w:r w:rsidRPr="006E34EF">
              <w:rPr>
                <w:rFonts w:cs="Arial"/>
                <w:sz w:val="20"/>
                <w:szCs w:val="20"/>
              </w:rPr>
              <w:t>60</w:t>
            </w:r>
          </w:p>
        </w:tc>
        <w:tc>
          <w:tcPr>
            <w:tcW w:w="2290" w:type="dxa"/>
            <w:tcBorders>
              <w:top w:val="nil"/>
              <w:left w:val="nil"/>
              <w:bottom w:val="single" w:sz="4" w:space="0" w:color="auto"/>
              <w:right w:val="single" w:sz="4" w:space="0" w:color="auto"/>
            </w:tcBorders>
            <w:shd w:val="clear" w:color="auto" w:fill="auto"/>
          </w:tcPr>
          <w:p w14:paraId="2BCDB529" w14:textId="77777777" w:rsidR="00631E05" w:rsidRPr="006E34EF" w:rsidRDefault="00631E05" w:rsidP="00B87EBD">
            <w:pPr>
              <w:spacing w:after="0" w:line="240" w:lineRule="auto"/>
              <w:rPr>
                <w:rFonts w:cs="Arial"/>
                <w:sz w:val="20"/>
                <w:szCs w:val="20"/>
              </w:rPr>
            </w:pPr>
            <w:r w:rsidRPr="006E34EF">
              <w:rPr>
                <w:rFonts w:cs="Arial"/>
                <w:sz w:val="20"/>
                <w:szCs w:val="20"/>
              </w:rPr>
              <w:t>CBSA Term Name</w:t>
            </w:r>
          </w:p>
        </w:tc>
        <w:tc>
          <w:tcPr>
            <w:tcW w:w="885" w:type="dxa"/>
            <w:tcBorders>
              <w:top w:val="nil"/>
              <w:left w:val="nil"/>
              <w:bottom w:val="single" w:sz="4" w:space="0" w:color="auto"/>
              <w:right w:val="single" w:sz="4" w:space="0" w:color="auto"/>
            </w:tcBorders>
            <w:shd w:val="clear" w:color="auto" w:fill="auto"/>
          </w:tcPr>
          <w:p w14:paraId="0DABB0E7"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0EAE3A94" w14:textId="77777777" w:rsidR="00631E05" w:rsidRPr="006E34EF" w:rsidRDefault="00631E05" w:rsidP="00B87EBD">
            <w:pPr>
              <w:spacing w:after="0" w:line="240" w:lineRule="auto"/>
              <w:rPr>
                <w:rFonts w:cs="Arial"/>
                <w:sz w:val="20"/>
                <w:szCs w:val="20"/>
              </w:rPr>
            </w:pPr>
            <w:r w:rsidRPr="006E34EF">
              <w:rPr>
                <w:rFonts w:cs="Arial"/>
                <w:sz w:val="20"/>
                <w:szCs w:val="20"/>
              </w:rPr>
              <w:t>This field represents the terminating “literal name” EIS mapped CBSA to the current inventory’s location.</w:t>
            </w:r>
          </w:p>
        </w:tc>
        <w:tc>
          <w:tcPr>
            <w:tcW w:w="1890" w:type="dxa"/>
            <w:tcBorders>
              <w:top w:val="nil"/>
              <w:left w:val="nil"/>
              <w:bottom w:val="single" w:sz="4" w:space="0" w:color="auto"/>
              <w:right w:val="single" w:sz="4" w:space="0" w:color="auto"/>
            </w:tcBorders>
          </w:tcPr>
          <w:p w14:paraId="4D09FD22" w14:textId="77777777" w:rsidR="00631E05" w:rsidRPr="006E34EF" w:rsidRDefault="00631E05" w:rsidP="00B87EBD">
            <w:pPr>
              <w:spacing w:after="0" w:line="240" w:lineRule="auto"/>
              <w:rPr>
                <w:rFonts w:cs="Arial"/>
                <w:sz w:val="20"/>
                <w:szCs w:val="20"/>
              </w:rPr>
            </w:pPr>
            <w:r w:rsidRPr="006E34EF">
              <w:rPr>
                <w:rFonts w:cs="Arial"/>
                <w:sz w:val="20"/>
                <w:szCs w:val="20"/>
              </w:rPr>
              <w:t>CBSA Map Table</w:t>
            </w:r>
          </w:p>
        </w:tc>
      </w:tr>
      <w:tr w:rsidR="00631E05" w:rsidRPr="00D06993" w14:paraId="7EE66D57" w14:textId="77777777" w:rsidTr="006E34EF">
        <w:trPr>
          <w:trHeight w:val="341"/>
        </w:trPr>
        <w:tc>
          <w:tcPr>
            <w:tcW w:w="802" w:type="dxa"/>
            <w:tcBorders>
              <w:top w:val="nil"/>
              <w:left w:val="single" w:sz="4" w:space="0" w:color="auto"/>
              <w:bottom w:val="single" w:sz="4" w:space="0" w:color="auto"/>
              <w:right w:val="single" w:sz="4" w:space="0" w:color="auto"/>
            </w:tcBorders>
            <w:shd w:val="clear" w:color="auto" w:fill="auto"/>
          </w:tcPr>
          <w:p w14:paraId="38C9E81F" w14:textId="77777777" w:rsidR="00631E05" w:rsidRPr="006E34EF" w:rsidRDefault="00631E05" w:rsidP="00B87EBD">
            <w:pPr>
              <w:spacing w:after="0" w:line="240" w:lineRule="auto"/>
              <w:rPr>
                <w:rFonts w:cs="Arial"/>
                <w:sz w:val="20"/>
                <w:szCs w:val="20"/>
              </w:rPr>
            </w:pPr>
            <w:r w:rsidRPr="006E34EF">
              <w:rPr>
                <w:rFonts w:cs="Arial"/>
                <w:sz w:val="20"/>
                <w:szCs w:val="20"/>
              </w:rPr>
              <w:t>61</w:t>
            </w:r>
          </w:p>
        </w:tc>
        <w:tc>
          <w:tcPr>
            <w:tcW w:w="2290" w:type="dxa"/>
            <w:tcBorders>
              <w:top w:val="nil"/>
              <w:left w:val="nil"/>
              <w:bottom w:val="single" w:sz="4" w:space="0" w:color="auto"/>
              <w:right w:val="single" w:sz="4" w:space="0" w:color="auto"/>
            </w:tcBorders>
            <w:shd w:val="clear" w:color="auto" w:fill="auto"/>
          </w:tcPr>
          <w:p w14:paraId="34DAC694" w14:textId="77777777" w:rsidR="00631E05" w:rsidRPr="006E34EF" w:rsidRDefault="00631E05" w:rsidP="00B87EBD">
            <w:pPr>
              <w:spacing w:after="0" w:line="240" w:lineRule="auto"/>
              <w:rPr>
                <w:rFonts w:cs="Arial"/>
                <w:sz w:val="20"/>
                <w:szCs w:val="20"/>
              </w:rPr>
            </w:pPr>
            <w:r w:rsidRPr="006E34EF">
              <w:rPr>
                <w:rFonts w:cs="Arial"/>
                <w:sz w:val="20"/>
                <w:szCs w:val="20"/>
              </w:rPr>
              <w:t>CBSA Orig Ranking</w:t>
            </w:r>
          </w:p>
        </w:tc>
        <w:tc>
          <w:tcPr>
            <w:tcW w:w="885" w:type="dxa"/>
            <w:tcBorders>
              <w:top w:val="nil"/>
              <w:left w:val="nil"/>
              <w:bottom w:val="single" w:sz="4" w:space="0" w:color="auto"/>
              <w:right w:val="single" w:sz="4" w:space="0" w:color="auto"/>
            </w:tcBorders>
            <w:shd w:val="clear" w:color="auto" w:fill="auto"/>
          </w:tcPr>
          <w:p w14:paraId="4800E306" w14:textId="77777777" w:rsidR="00631E05" w:rsidRPr="006E34EF" w:rsidRDefault="00631E05" w:rsidP="00B87EBD">
            <w:pPr>
              <w:spacing w:after="0" w:line="240" w:lineRule="auto"/>
              <w:rPr>
                <w:rFonts w:cs="Arial"/>
                <w:sz w:val="20"/>
                <w:szCs w:val="20"/>
              </w:rPr>
            </w:pPr>
            <w:r w:rsidRPr="006E34EF">
              <w:rPr>
                <w:rFonts w:cs="Arial"/>
                <w:sz w:val="20"/>
                <w:szCs w:val="20"/>
              </w:rPr>
              <w:t>10</w:t>
            </w:r>
          </w:p>
        </w:tc>
        <w:tc>
          <w:tcPr>
            <w:tcW w:w="8548" w:type="dxa"/>
            <w:tcBorders>
              <w:top w:val="nil"/>
              <w:left w:val="nil"/>
              <w:bottom w:val="single" w:sz="4" w:space="0" w:color="auto"/>
              <w:right w:val="single" w:sz="4" w:space="0" w:color="auto"/>
            </w:tcBorders>
            <w:shd w:val="clear" w:color="auto" w:fill="auto"/>
          </w:tcPr>
          <w:p w14:paraId="65122D0D" w14:textId="77777777" w:rsidR="00631E05" w:rsidRPr="006E34EF" w:rsidRDefault="00631E05" w:rsidP="00B87EBD">
            <w:pPr>
              <w:autoSpaceDE w:val="0"/>
              <w:autoSpaceDN w:val="0"/>
              <w:adjustRightInd w:val="0"/>
              <w:spacing w:after="0" w:line="240" w:lineRule="auto"/>
              <w:rPr>
                <w:rFonts w:cs="Arial"/>
                <w:sz w:val="20"/>
                <w:szCs w:val="20"/>
              </w:rPr>
            </w:pPr>
            <w:r w:rsidRPr="006E34EF">
              <w:rPr>
                <w:rFonts w:cs="Arial"/>
                <w:sz w:val="20"/>
                <w:szCs w:val="20"/>
              </w:rPr>
              <w:t>This field represents the originating CBSA “ranking” EIS mapped CBSA to the current inventory’s location. Rankings are based on GSA rank.</w:t>
            </w:r>
          </w:p>
        </w:tc>
        <w:tc>
          <w:tcPr>
            <w:tcW w:w="1890" w:type="dxa"/>
            <w:tcBorders>
              <w:top w:val="nil"/>
              <w:left w:val="nil"/>
              <w:bottom w:val="single" w:sz="4" w:space="0" w:color="auto"/>
              <w:right w:val="single" w:sz="4" w:space="0" w:color="auto"/>
            </w:tcBorders>
          </w:tcPr>
          <w:p w14:paraId="05573DB1" w14:textId="77777777" w:rsidR="00631E05" w:rsidRPr="006E34EF" w:rsidRDefault="00631E05" w:rsidP="00B87EBD">
            <w:pPr>
              <w:spacing w:after="0" w:line="240" w:lineRule="auto"/>
              <w:rPr>
                <w:rFonts w:cs="Arial"/>
                <w:sz w:val="20"/>
                <w:szCs w:val="20"/>
              </w:rPr>
            </w:pPr>
            <w:r w:rsidRPr="006E34EF">
              <w:rPr>
                <w:rFonts w:cs="Arial"/>
                <w:sz w:val="20"/>
                <w:szCs w:val="20"/>
              </w:rPr>
              <w:t>CBSA Map Table</w:t>
            </w:r>
          </w:p>
        </w:tc>
      </w:tr>
      <w:tr w:rsidR="00631E05" w:rsidRPr="00D06993" w14:paraId="77060AD3"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68FD8BBA" w14:textId="77777777" w:rsidR="00631E05" w:rsidRPr="006E34EF" w:rsidRDefault="00631E05" w:rsidP="00B87EBD">
            <w:pPr>
              <w:spacing w:after="0" w:line="240" w:lineRule="auto"/>
              <w:rPr>
                <w:rFonts w:cs="Arial"/>
                <w:sz w:val="20"/>
                <w:szCs w:val="20"/>
              </w:rPr>
            </w:pPr>
            <w:r w:rsidRPr="006E34EF">
              <w:rPr>
                <w:rFonts w:cs="Arial"/>
                <w:sz w:val="20"/>
                <w:szCs w:val="20"/>
              </w:rPr>
              <w:t>62</w:t>
            </w:r>
          </w:p>
        </w:tc>
        <w:tc>
          <w:tcPr>
            <w:tcW w:w="2290" w:type="dxa"/>
            <w:tcBorders>
              <w:top w:val="nil"/>
              <w:left w:val="nil"/>
              <w:bottom w:val="single" w:sz="4" w:space="0" w:color="auto"/>
              <w:right w:val="single" w:sz="4" w:space="0" w:color="auto"/>
            </w:tcBorders>
            <w:shd w:val="clear" w:color="auto" w:fill="auto"/>
          </w:tcPr>
          <w:p w14:paraId="61E658C7" w14:textId="77777777" w:rsidR="00631E05" w:rsidRPr="006E34EF" w:rsidRDefault="00631E05" w:rsidP="00B87EBD">
            <w:pPr>
              <w:spacing w:after="0" w:line="240" w:lineRule="auto"/>
              <w:rPr>
                <w:rFonts w:cs="Arial"/>
                <w:sz w:val="20"/>
                <w:szCs w:val="20"/>
              </w:rPr>
            </w:pPr>
            <w:r w:rsidRPr="006E34EF">
              <w:rPr>
                <w:rFonts w:cs="Arial"/>
                <w:sz w:val="20"/>
                <w:szCs w:val="20"/>
              </w:rPr>
              <w:t>CBSA Term Ranking</w:t>
            </w:r>
          </w:p>
        </w:tc>
        <w:tc>
          <w:tcPr>
            <w:tcW w:w="885" w:type="dxa"/>
            <w:tcBorders>
              <w:top w:val="nil"/>
              <w:left w:val="nil"/>
              <w:bottom w:val="single" w:sz="4" w:space="0" w:color="auto"/>
              <w:right w:val="single" w:sz="4" w:space="0" w:color="auto"/>
            </w:tcBorders>
            <w:shd w:val="clear" w:color="auto" w:fill="auto"/>
          </w:tcPr>
          <w:p w14:paraId="5CE8ADF2" w14:textId="77777777" w:rsidR="00631E05" w:rsidRPr="006E34EF" w:rsidRDefault="00631E05" w:rsidP="00B87EBD">
            <w:pPr>
              <w:spacing w:after="0" w:line="240" w:lineRule="auto"/>
              <w:rPr>
                <w:rFonts w:cs="Arial"/>
                <w:sz w:val="20"/>
                <w:szCs w:val="20"/>
              </w:rPr>
            </w:pPr>
            <w:r w:rsidRPr="006E34EF">
              <w:rPr>
                <w:rFonts w:cs="Arial"/>
                <w:sz w:val="20"/>
                <w:szCs w:val="20"/>
              </w:rPr>
              <w:t>10</w:t>
            </w:r>
          </w:p>
        </w:tc>
        <w:tc>
          <w:tcPr>
            <w:tcW w:w="8548" w:type="dxa"/>
            <w:tcBorders>
              <w:top w:val="nil"/>
              <w:left w:val="nil"/>
              <w:bottom w:val="single" w:sz="4" w:space="0" w:color="auto"/>
              <w:right w:val="single" w:sz="4" w:space="0" w:color="auto"/>
            </w:tcBorders>
            <w:shd w:val="clear" w:color="auto" w:fill="auto"/>
          </w:tcPr>
          <w:p w14:paraId="65660D14" w14:textId="77777777" w:rsidR="00631E05" w:rsidRPr="006E34EF" w:rsidRDefault="00631E05" w:rsidP="00B87EBD">
            <w:pPr>
              <w:spacing w:after="0" w:line="240" w:lineRule="auto"/>
              <w:rPr>
                <w:rFonts w:cs="Arial"/>
                <w:sz w:val="20"/>
                <w:szCs w:val="20"/>
              </w:rPr>
            </w:pPr>
            <w:r w:rsidRPr="006E34EF">
              <w:rPr>
                <w:rFonts w:cs="Arial"/>
                <w:sz w:val="20"/>
                <w:szCs w:val="20"/>
              </w:rPr>
              <w:t>This field represents the Terminating CBSA “ranking” EIS mapped CBSA to the current inventory’s location. Rankings are based on GSA rank.</w:t>
            </w:r>
          </w:p>
        </w:tc>
        <w:tc>
          <w:tcPr>
            <w:tcW w:w="1890" w:type="dxa"/>
            <w:tcBorders>
              <w:top w:val="nil"/>
              <w:left w:val="nil"/>
              <w:bottom w:val="single" w:sz="4" w:space="0" w:color="auto"/>
              <w:right w:val="single" w:sz="4" w:space="0" w:color="auto"/>
            </w:tcBorders>
          </w:tcPr>
          <w:p w14:paraId="1710B540" w14:textId="77777777" w:rsidR="00631E05" w:rsidRPr="006E34EF" w:rsidRDefault="00631E05" w:rsidP="00B87EBD">
            <w:pPr>
              <w:spacing w:after="0" w:line="240" w:lineRule="auto"/>
              <w:rPr>
                <w:rFonts w:cs="Arial"/>
                <w:sz w:val="20"/>
                <w:szCs w:val="20"/>
              </w:rPr>
            </w:pPr>
            <w:r w:rsidRPr="006E34EF">
              <w:rPr>
                <w:rFonts w:cs="Arial"/>
                <w:sz w:val="20"/>
                <w:szCs w:val="20"/>
              </w:rPr>
              <w:t>CBSA Map Table</w:t>
            </w:r>
          </w:p>
        </w:tc>
      </w:tr>
      <w:tr w:rsidR="00631E05" w:rsidRPr="00D06993" w14:paraId="2968CE14" w14:textId="77777777" w:rsidTr="006E34EF">
        <w:trPr>
          <w:trHeight w:val="323"/>
        </w:trPr>
        <w:tc>
          <w:tcPr>
            <w:tcW w:w="802" w:type="dxa"/>
            <w:tcBorders>
              <w:top w:val="nil"/>
              <w:left w:val="single" w:sz="4" w:space="0" w:color="auto"/>
              <w:bottom w:val="single" w:sz="4" w:space="0" w:color="auto"/>
              <w:right w:val="single" w:sz="4" w:space="0" w:color="auto"/>
            </w:tcBorders>
            <w:shd w:val="clear" w:color="auto" w:fill="auto"/>
          </w:tcPr>
          <w:p w14:paraId="3DDA31CB" w14:textId="77777777" w:rsidR="00631E05" w:rsidRPr="006E34EF" w:rsidRDefault="00631E05" w:rsidP="00B87EBD">
            <w:pPr>
              <w:spacing w:after="0" w:line="240" w:lineRule="auto"/>
              <w:rPr>
                <w:rFonts w:cs="Arial"/>
                <w:sz w:val="20"/>
                <w:szCs w:val="20"/>
              </w:rPr>
            </w:pPr>
            <w:r w:rsidRPr="006E34EF">
              <w:rPr>
                <w:rFonts w:cs="Arial"/>
                <w:sz w:val="20"/>
                <w:szCs w:val="20"/>
              </w:rPr>
              <w:t>63</w:t>
            </w:r>
          </w:p>
        </w:tc>
        <w:tc>
          <w:tcPr>
            <w:tcW w:w="2290" w:type="dxa"/>
            <w:tcBorders>
              <w:top w:val="nil"/>
              <w:left w:val="nil"/>
              <w:bottom w:val="single" w:sz="4" w:space="0" w:color="auto"/>
              <w:right w:val="single" w:sz="4" w:space="0" w:color="auto"/>
            </w:tcBorders>
            <w:shd w:val="clear" w:color="auto" w:fill="auto"/>
          </w:tcPr>
          <w:p w14:paraId="76B51D5F" w14:textId="77777777" w:rsidR="00631E05" w:rsidRPr="006E34EF" w:rsidRDefault="00631E05" w:rsidP="00B87EBD">
            <w:pPr>
              <w:spacing w:after="0" w:line="240" w:lineRule="auto"/>
              <w:rPr>
                <w:rFonts w:cs="Arial"/>
                <w:sz w:val="20"/>
                <w:szCs w:val="20"/>
              </w:rPr>
            </w:pPr>
            <w:r w:rsidRPr="006E34EF">
              <w:rPr>
                <w:rFonts w:cs="Arial"/>
                <w:sz w:val="20"/>
                <w:szCs w:val="20"/>
              </w:rPr>
              <w:t>CBSA Orig Contractors</w:t>
            </w:r>
          </w:p>
        </w:tc>
        <w:tc>
          <w:tcPr>
            <w:tcW w:w="885" w:type="dxa"/>
            <w:tcBorders>
              <w:top w:val="nil"/>
              <w:left w:val="nil"/>
              <w:bottom w:val="single" w:sz="4" w:space="0" w:color="auto"/>
              <w:right w:val="single" w:sz="4" w:space="0" w:color="auto"/>
            </w:tcBorders>
            <w:shd w:val="clear" w:color="auto" w:fill="auto"/>
          </w:tcPr>
          <w:p w14:paraId="1D34C38B"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0C3E730E" w14:textId="1CACEAD1" w:rsidR="00631E05" w:rsidRPr="006E34EF" w:rsidRDefault="00631E05" w:rsidP="004F0854">
            <w:pPr>
              <w:spacing w:after="0" w:line="240" w:lineRule="auto"/>
              <w:rPr>
                <w:rFonts w:cs="Arial"/>
                <w:sz w:val="20"/>
                <w:szCs w:val="20"/>
              </w:rPr>
            </w:pPr>
            <w:r w:rsidRPr="006E34EF">
              <w:rPr>
                <w:rFonts w:cs="Arial"/>
                <w:sz w:val="20"/>
                <w:szCs w:val="20"/>
              </w:rPr>
              <w:t>List of awarded contractors for the specific CBSA</w:t>
            </w:r>
            <w:r w:rsidR="001A6020" w:rsidRPr="006E34EF">
              <w:rPr>
                <w:rFonts w:cs="Arial"/>
                <w:sz w:val="20"/>
                <w:szCs w:val="20"/>
              </w:rPr>
              <w:t>,</w:t>
            </w:r>
            <w:r w:rsidR="004C124D" w:rsidRPr="006E34EF">
              <w:rPr>
                <w:rFonts w:cs="Arial"/>
                <w:sz w:val="20"/>
                <w:szCs w:val="20"/>
              </w:rPr>
              <w:t xml:space="preserve"> independent of</w:t>
            </w:r>
            <w:r w:rsidRPr="006E34EF">
              <w:rPr>
                <w:rFonts w:cs="Arial"/>
                <w:sz w:val="20"/>
                <w:szCs w:val="20"/>
              </w:rPr>
              <w:t xml:space="preserve"> </w:t>
            </w:r>
            <w:r w:rsidR="009A70E0" w:rsidRPr="006E34EF">
              <w:rPr>
                <w:rFonts w:cs="Arial"/>
                <w:sz w:val="20"/>
                <w:szCs w:val="20"/>
              </w:rPr>
              <w:t xml:space="preserve">EIS </w:t>
            </w:r>
            <w:r w:rsidRPr="006E34EF">
              <w:rPr>
                <w:rFonts w:cs="Arial"/>
                <w:sz w:val="20"/>
                <w:szCs w:val="20"/>
              </w:rPr>
              <w:t xml:space="preserve">mapped service. First two letters used for contractor with contractors separated by commas. (e.g. AT, BT, CL, </w:t>
            </w:r>
            <w:r w:rsidR="006F43F3" w:rsidRPr="006E34EF">
              <w:rPr>
                <w:rFonts w:cs="Arial"/>
                <w:sz w:val="20"/>
                <w:szCs w:val="20"/>
              </w:rPr>
              <w:t>ME</w:t>
            </w:r>
            <w:r w:rsidRPr="006E34EF">
              <w:rPr>
                <w:rFonts w:cs="Arial"/>
                <w:sz w:val="20"/>
                <w:szCs w:val="20"/>
              </w:rPr>
              <w:t>)</w:t>
            </w:r>
          </w:p>
        </w:tc>
        <w:tc>
          <w:tcPr>
            <w:tcW w:w="1890" w:type="dxa"/>
            <w:tcBorders>
              <w:top w:val="nil"/>
              <w:left w:val="nil"/>
              <w:bottom w:val="single" w:sz="4" w:space="0" w:color="auto"/>
              <w:right w:val="single" w:sz="4" w:space="0" w:color="auto"/>
            </w:tcBorders>
          </w:tcPr>
          <w:p w14:paraId="52D0A578" w14:textId="77777777" w:rsidR="00631E05" w:rsidRPr="006E34EF" w:rsidRDefault="00631E05" w:rsidP="00B87EBD">
            <w:pPr>
              <w:spacing w:after="0" w:line="240" w:lineRule="auto"/>
              <w:rPr>
                <w:rFonts w:cs="Arial"/>
                <w:sz w:val="20"/>
                <w:szCs w:val="20"/>
              </w:rPr>
            </w:pPr>
            <w:r w:rsidRPr="006E34EF">
              <w:rPr>
                <w:rFonts w:cs="Arial"/>
                <w:sz w:val="20"/>
                <w:szCs w:val="20"/>
              </w:rPr>
              <w:t>Service Type Map Table</w:t>
            </w:r>
          </w:p>
        </w:tc>
      </w:tr>
      <w:tr w:rsidR="00631E05" w:rsidRPr="00D06993" w14:paraId="6E3828D6" w14:textId="77777777" w:rsidTr="006E34EF">
        <w:trPr>
          <w:trHeight w:val="323"/>
        </w:trPr>
        <w:tc>
          <w:tcPr>
            <w:tcW w:w="802" w:type="dxa"/>
            <w:tcBorders>
              <w:top w:val="nil"/>
              <w:left w:val="single" w:sz="4" w:space="0" w:color="auto"/>
              <w:bottom w:val="single" w:sz="4" w:space="0" w:color="auto"/>
              <w:right w:val="single" w:sz="4" w:space="0" w:color="auto"/>
            </w:tcBorders>
            <w:shd w:val="clear" w:color="auto" w:fill="auto"/>
          </w:tcPr>
          <w:p w14:paraId="34B694CE" w14:textId="77777777" w:rsidR="00631E05" w:rsidRPr="006E34EF" w:rsidRDefault="00631E05" w:rsidP="00B87EBD">
            <w:pPr>
              <w:spacing w:after="0" w:line="240" w:lineRule="auto"/>
              <w:rPr>
                <w:rFonts w:cs="Arial"/>
                <w:sz w:val="20"/>
                <w:szCs w:val="20"/>
              </w:rPr>
            </w:pPr>
            <w:r w:rsidRPr="006E34EF">
              <w:rPr>
                <w:rFonts w:cs="Arial"/>
                <w:sz w:val="20"/>
                <w:szCs w:val="20"/>
              </w:rPr>
              <w:t>64</w:t>
            </w:r>
          </w:p>
        </w:tc>
        <w:tc>
          <w:tcPr>
            <w:tcW w:w="2290" w:type="dxa"/>
            <w:tcBorders>
              <w:top w:val="nil"/>
              <w:left w:val="nil"/>
              <w:bottom w:val="single" w:sz="4" w:space="0" w:color="auto"/>
              <w:right w:val="single" w:sz="4" w:space="0" w:color="auto"/>
            </w:tcBorders>
            <w:shd w:val="clear" w:color="auto" w:fill="auto"/>
          </w:tcPr>
          <w:p w14:paraId="5B777DDF" w14:textId="77777777" w:rsidR="00631E05" w:rsidRPr="006E34EF" w:rsidRDefault="00631E05" w:rsidP="00B87EBD">
            <w:pPr>
              <w:spacing w:after="0" w:line="240" w:lineRule="auto"/>
              <w:rPr>
                <w:rFonts w:cs="Arial"/>
                <w:sz w:val="20"/>
                <w:szCs w:val="20"/>
              </w:rPr>
            </w:pPr>
            <w:r w:rsidRPr="006E34EF">
              <w:rPr>
                <w:rFonts w:cs="Arial"/>
                <w:sz w:val="20"/>
                <w:szCs w:val="20"/>
              </w:rPr>
              <w:t>CBSA Term Contractors</w:t>
            </w:r>
          </w:p>
        </w:tc>
        <w:tc>
          <w:tcPr>
            <w:tcW w:w="885" w:type="dxa"/>
            <w:tcBorders>
              <w:top w:val="nil"/>
              <w:left w:val="nil"/>
              <w:bottom w:val="single" w:sz="4" w:space="0" w:color="auto"/>
              <w:right w:val="single" w:sz="4" w:space="0" w:color="auto"/>
            </w:tcBorders>
            <w:shd w:val="clear" w:color="auto" w:fill="auto"/>
          </w:tcPr>
          <w:p w14:paraId="1224C874" w14:textId="77777777" w:rsidR="00631E05" w:rsidRPr="006E34EF" w:rsidRDefault="00631E05"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282AC7F5" w14:textId="30B90C33" w:rsidR="00631E05" w:rsidRPr="006E34EF" w:rsidRDefault="004C124D" w:rsidP="004F0854">
            <w:pPr>
              <w:spacing w:after="0" w:line="240" w:lineRule="auto"/>
              <w:rPr>
                <w:rFonts w:cs="Arial"/>
                <w:sz w:val="20"/>
                <w:szCs w:val="20"/>
              </w:rPr>
            </w:pPr>
            <w:r w:rsidRPr="006E34EF">
              <w:rPr>
                <w:rFonts w:cs="Arial"/>
                <w:sz w:val="20"/>
                <w:szCs w:val="20"/>
              </w:rPr>
              <w:t>List of awarded contractors for the specific CBSA</w:t>
            </w:r>
            <w:r w:rsidR="001A6020" w:rsidRPr="006E34EF">
              <w:rPr>
                <w:rFonts w:cs="Arial"/>
                <w:sz w:val="20"/>
                <w:szCs w:val="20"/>
              </w:rPr>
              <w:t>,</w:t>
            </w:r>
            <w:r w:rsidRPr="006E34EF">
              <w:rPr>
                <w:rFonts w:cs="Arial"/>
                <w:sz w:val="20"/>
                <w:szCs w:val="20"/>
              </w:rPr>
              <w:t xml:space="preserve"> independent of </w:t>
            </w:r>
            <w:r w:rsidR="009A70E0" w:rsidRPr="006E34EF">
              <w:rPr>
                <w:rFonts w:cs="Arial"/>
                <w:sz w:val="20"/>
                <w:szCs w:val="20"/>
              </w:rPr>
              <w:t xml:space="preserve">EIS </w:t>
            </w:r>
            <w:r w:rsidRPr="006E34EF">
              <w:rPr>
                <w:rFonts w:cs="Arial"/>
                <w:sz w:val="20"/>
                <w:szCs w:val="20"/>
              </w:rPr>
              <w:t>mapped service.</w:t>
            </w:r>
            <w:r w:rsidR="00631E05" w:rsidRPr="006E34EF">
              <w:rPr>
                <w:rFonts w:cs="Arial"/>
                <w:sz w:val="20"/>
                <w:szCs w:val="20"/>
              </w:rPr>
              <w:t xml:space="preserve"> First two letters used for contractor with contractors separated by commas. (e.g. AT, BT, CL, </w:t>
            </w:r>
            <w:r w:rsidR="006F43F3" w:rsidRPr="006E34EF">
              <w:rPr>
                <w:rFonts w:cs="Arial"/>
                <w:sz w:val="20"/>
                <w:szCs w:val="20"/>
              </w:rPr>
              <w:t>ME</w:t>
            </w:r>
            <w:r w:rsidR="00631E05" w:rsidRPr="006E34EF">
              <w:rPr>
                <w:rFonts w:cs="Arial"/>
                <w:sz w:val="20"/>
                <w:szCs w:val="20"/>
              </w:rPr>
              <w:t>)</w:t>
            </w:r>
          </w:p>
        </w:tc>
        <w:tc>
          <w:tcPr>
            <w:tcW w:w="1890" w:type="dxa"/>
            <w:tcBorders>
              <w:top w:val="nil"/>
              <w:left w:val="nil"/>
              <w:bottom w:val="single" w:sz="4" w:space="0" w:color="auto"/>
              <w:right w:val="single" w:sz="4" w:space="0" w:color="auto"/>
            </w:tcBorders>
          </w:tcPr>
          <w:p w14:paraId="0C45D63A" w14:textId="77777777" w:rsidR="00631E05" w:rsidRPr="006E34EF" w:rsidRDefault="00631E05" w:rsidP="00B87EBD">
            <w:pPr>
              <w:spacing w:after="0" w:line="240" w:lineRule="auto"/>
              <w:rPr>
                <w:rFonts w:cs="Arial"/>
                <w:sz w:val="20"/>
                <w:szCs w:val="20"/>
              </w:rPr>
            </w:pPr>
            <w:r w:rsidRPr="006E34EF">
              <w:rPr>
                <w:rFonts w:cs="Arial"/>
                <w:sz w:val="20"/>
                <w:szCs w:val="20"/>
              </w:rPr>
              <w:t>Service Type Map Table</w:t>
            </w:r>
          </w:p>
        </w:tc>
      </w:tr>
      <w:tr w:rsidR="00631E05" w:rsidRPr="00D06993" w14:paraId="04EE8C14" w14:textId="77777777" w:rsidTr="006E34EF">
        <w:trPr>
          <w:trHeight w:val="323"/>
        </w:trPr>
        <w:tc>
          <w:tcPr>
            <w:tcW w:w="802" w:type="dxa"/>
            <w:tcBorders>
              <w:top w:val="nil"/>
              <w:left w:val="single" w:sz="4" w:space="0" w:color="auto"/>
              <w:bottom w:val="single" w:sz="4" w:space="0" w:color="auto"/>
              <w:right w:val="single" w:sz="4" w:space="0" w:color="auto"/>
            </w:tcBorders>
            <w:shd w:val="clear" w:color="auto" w:fill="auto"/>
          </w:tcPr>
          <w:p w14:paraId="7B839BAA" w14:textId="77777777" w:rsidR="00631E05" w:rsidRPr="006E34EF" w:rsidRDefault="00631E05" w:rsidP="00B87EBD">
            <w:pPr>
              <w:spacing w:after="0" w:line="240" w:lineRule="auto"/>
              <w:rPr>
                <w:rFonts w:cs="Arial"/>
                <w:sz w:val="20"/>
                <w:szCs w:val="20"/>
              </w:rPr>
            </w:pPr>
            <w:r w:rsidRPr="006E34EF">
              <w:rPr>
                <w:rFonts w:cs="Arial"/>
                <w:sz w:val="20"/>
                <w:szCs w:val="20"/>
              </w:rPr>
              <w:t>65</w:t>
            </w:r>
          </w:p>
        </w:tc>
        <w:tc>
          <w:tcPr>
            <w:tcW w:w="2290" w:type="dxa"/>
            <w:tcBorders>
              <w:top w:val="nil"/>
              <w:left w:val="nil"/>
              <w:bottom w:val="single" w:sz="4" w:space="0" w:color="auto"/>
              <w:right w:val="single" w:sz="4" w:space="0" w:color="auto"/>
            </w:tcBorders>
            <w:shd w:val="clear" w:color="auto" w:fill="auto"/>
          </w:tcPr>
          <w:p w14:paraId="02F7C7C4" w14:textId="77777777" w:rsidR="00631E05" w:rsidRPr="006E34EF" w:rsidRDefault="00631E05" w:rsidP="00B87EBD">
            <w:pPr>
              <w:spacing w:after="0" w:line="240" w:lineRule="auto"/>
              <w:rPr>
                <w:rFonts w:cs="Arial"/>
                <w:sz w:val="20"/>
                <w:szCs w:val="20"/>
              </w:rPr>
            </w:pPr>
            <w:r w:rsidRPr="006E34EF">
              <w:rPr>
                <w:rFonts w:cs="Arial"/>
                <w:sz w:val="20"/>
                <w:szCs w:val="20"/>
              </w:rPr>
              <w:t>NSC</w:t>
            </w:r>
          </w:p>
        </w:tc>
        <w:tc>
          <w:tcPr>
            <w:tcW w:w="885" w:type="dxa"/>
            <w:tcBorders>
              <w:top w:val="nil"/>
              <w:left w:val="nil"/>
              <w:bottom w:val="single" w:sz="4" w:space="0" w:color="auto"/>
              <w:right w:val="single" w:sz="4" w:space="0" w:color="auto"/>
            </w:tcBorders>
            <w:shd w:val="clear" w:color="auto" w:fill="auto"/>
          </w:tcPr>
          <w:p w14:paraId="76B7592E" w14:textId="77777777" w:rsidR="00631E05" w:rsidRPr="006E34EF" w:rsidRDefault="00631E05" w:rsidP="00B87EBD">
            <w:pPr>
              <w:spacing w:after="0" w:line="240" w:lineRule="auto"/>
              <w:rPr>
                <w:rFonts w:cs="Arial"/>
                <w:sz w:val="20"/>
                <w:szCs w:val="20"/>
              </w:rPr>
            </w:pPr>
            <w:r w:rsidRPr="006E34EF">
              <w:rPr>
                <w:rFonts w:cs="Arial"/>
                <w:sz w:val="20"/>
                <w:szCs w:val="20"/>
              </w:rPr>
              <w:t>8</w:t>
            </w:r>
          </w:p>
        </w:tc>
        <w:tc>
          <w:tcPr>
            <w:tcW w:w="8548" w:type="dxa"/>
            <w:tcBorders>
              <w:top w:val="nil"/>
              <w:left w:val="nil"/>
              <w:bottom w:val="single" w:sz="4" w:space="0" w:color="auto"/>
              <w:right w:val="single" w:sz="4" w:space="0" w:color="auto"/>
            </w:tcBorders>
            <w:shd w:val="clear" w:color="auto" w:fill="auto"/>
          </w:tcPr>
          <w:p w14:paraId="72E535A4" w14:textId="6C601121" w:rsidR="00631E05" w:rsidRPr="006E34EF" w:rsidRDefault="00631E05" w:rsidP="00B87EBD">
            <w:pPr>
              <w:autoSpaceDE w:val="0"/>
              <w:autoSpaceDN w:val="0"/>
              <w:adjustRightInd w:val="0"/>
              <w:spacing w:after="0" w:line="240" w:lineRule="auto"/>
              <w:rPr>
                <w:rFonts w:cs="Arial"/>
                <w:sz w:val="20"/>
                <w:szCs w:val="20"/>
              </w:rPr>
            </w:pPr>
            <w:r w:rsidRPr="006E34EF">
              <w:rPr>
                <w:rFonts w:cs="Arial"/>
                <w:sz w:val="20"/>
                <w:szCs w:val="20"/>
              </w:rPr>
              <w:t xml:space="preserve">Identifies the originating building address of a circuit or service. A unique code used to represent buildings, structures, </w:t>
            </w:r>
            <w:r w:rsidR="00B33CFE" w:rsidRPr="006E34EF">
              <w:rPr>
                <w:rFonts w:cs="Arial"/>
                <w:sz w:val="20"/>
                <w:szCs w:val="20"/>
              </w:rPr>
              <w:t>enclosures,</w:t>
            </w:r>
            <w:r w:rsidRPr="006E34EF">
              <w:rPr>
                <w:rFonts w:cs="Arial"/>
                <w:sz w:val="20"/>
                <w:szCs w:val="20"/>
              </w:rPr>
              <w:t xml:space="preserve"> or other locations. The code is defined by eight alphanumeric characters, where the first four characters are the Geographical representation of the city, the next two are the Geopolitical representation of the state or country, and the final two represent the building associated with that Geographical/Geopolitical pair.</w:t>
            </w:r>
          </w:p>
        </w:tc>
        <w:tc>
          <w:tcPr>
            <w:tcW w:w="1890" w:type="dxa"/>
            <w:tcBorders>
              <w:top w:val="nil"/>
              <w:left w:val="nil"/>
              <w:bottom w:val="single" w:sz="4" w:space="0" w:color="auto"/>
              <w:right w:val="single" w:sz="4" w:space="0" w:color="auto"/>
            </w:tcBorders>
          </w:tcPr>
          <w:p w14:paraId="5E47D621"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6EAD4294" w14:textId="77777777" w:rsidTr="006E34EF">
        <w:trPr>
          <w:trHeight w:val="323"/>
        </w:trPr>
        <w:tc>
          <w:tcPr>
            <w:tcW w:w="802" w:type="dxa"/>
            <w:tcBorders>
              <w:top w:val="nil"/>
              <w:left w:val="single" w:sz="4" w:space="0" w:color="auto"/>
              <w:bottom w:val="single" w:sz="4" w:space="0" w:color="auto"/>
              <w:right w:val="single" w:sz="4" w:space="0" w:color="auto"/>
            </w:tcBorders>
            <w:shd w:val="clear" w:color="auto" w:fill="auto"/>
          </w:tcPr>
          <w:p w14:paraId="4E8097CF" w14:textId="77777777" w:rsidR="00631E05" w:rsidRPr="006E34EF" w:rsidRDefault="00631E05" w:rsidP="00B87EBD">
            <w:pPr>
              <w:spacing w:after="0" w:line="240" w:lineRule="auto"/>
              <w:rPr>
                <w:rFonts w:cs="Arial"/>
                <w:sz w:val="20"/>
                <w:szCs w:val="20"/>
              </w:rPr>
            </w:pPr>
            <w:r w:rsidRPr="006E34EF">
              <w:rPr>
                <w:rFonts w:cs="Arial"/>
                <w:sz w:val="20"/>
                <w:szCs w:val="20"/>
              </w:rPr>
              <w:lastRenderedPageBreak/>
              <w:t>66</w:t>
            </w:r>
          </w:p>
        </w:tc>
        <w:tc>
          <w:tcPr>
            <w:tcW w:w="2290" w:type="dxa"/>
            <w:tcBorders>
              <w:top w:val="nil"/>
              <w:left w:val="nil"/>
              <w:bottom w:val="single" w:sz="4" w:space="0" w:color="auto"/>
              <w:right w:val="single" w:sz="4" w:space="0" w:color="auto"/>
            </w:tcBorders>
            <w:shd w:val="clear" w:color="auto" w:fill="auto"/>
          </w:tcPr>
          <w:p w14:paraId="364CB10C" w14:textId="77777777" w:rsidR="00631E05" w:rsidRPr="006E34EF" w:rsidRDefault="00631E05" w:rsidP="00B87EBD">
            <w:pPr>
              <w:spacing w:after="0" w:line="240" w:lineRule="auto"/>
              <w:rPr>
                <w:rFonts w:cs="Arial"/>
                <w:sz w:val="20"/>
                <w:szCs w:val="20"/>
              </w:rPr>
            </w:pPr>
            <w:r w:rsidRPr="006E34EF">
              <w:rPr>
                <w:rFonts w:cs="Arial"/>
                <w:sz w:val="20"/>
                <w:szCs w:val="20"/>
              </w:rPr>
              <w:t>T_NSC</w:t>
            </w:r>
          </w:p>
        </w:tc>
        <w:tc>
          <w:tcPr>
            <w:tcW w:w="885" w:type="dxa"/>
            <w:tcBorders>
              <w:top w:val="nil"/>
              <w:left w:val="nil"/>
              <w:bottom w:val="single" w:sz="4" w:space="0" w:color="auto"/>
              <w:right w:val="single" w:sz="4" w:space="0" w:color="auto"/>
            </w:tcBorders>
            <w:shd w:val="clear" w:color="auto" w:fill="auto"/>
          </w:tcPr>
          <w:p w14:paraId="3730F2D3" w14:textId="77777777" w:rsidR="00631E05" w:rsidRPr="006E34EF" w:rsidRDefault="00631E05" w:rsidP="00B87EBD">
            <w:pPr>
              <w:spacing w:after="0" w:line="240" w:lineRule="auto"/>
              <w:rPr>
                <w:rFonts w:cs="Arial"/>
                <w:sz w:val="20"/>
                <w:szCs w:val="20"/>
              </w:rPr>
            </w:pPr>
            <w:r w:rsidRPr="006E34EF">
              <w:rPr>
                <w:rFonts w:cs="Arial"/>
                <w:sz w:val="20"/>
                <w:szCs w:val="20"/>
              </w:rPr>
              <w:t>8</w:t>
            </w:r>
          </w:p>
        </w:tc>
        <w:tc>
          <w:tcPr>
            <w:tcW w:w="8548" w:type="dxa"/>
            <w:tcBorders>
              <w:top w:val="nil"/>
              <w:left w:val="nil"/>
              <w:bottom w:val="single" w:sz="4" w:space="0" w:color="auto"/>
              <w:right w:val="single" w:sz="4" w:space="0" w:color="auto"/>
            </w:tcBorders>
            <w:shd w:val="clear" w:color="auto" w:fill="auto"/>
          </w:tcPr>
          <w:p w14:paraId="6BE05DD8" w14:textId="77777777" w:rsidR="00631E05" w:rsidRPr="006E34EF" w:rsidRDefault="00631E05" w:rsidP="00B87EBD">
            <w:pPr>
              <w:spacing w:after="0" w:line="240" w:lineRule="auto"/>
              <w:rPr>
                <w:rFonts w:cs="Arial"/>
                <w:sz w:val="20"/>
                <w:szCs w:val="20"/>
              </w:rPr>
            </w:pPr>
            <w:r w:rsidRPr="006E34EF">
              <w:rPr>
                <w:rFonts w:cs="Arial"/>
                <w:sz w:val="20"/>
                <w:szCs w:val="20"/>
              </w:rPr>
              <w:t>Identifies the terminating building address for point to point circuits.</w:t>
            </w:r>
          </w:p>
        </w:tc>
        <w:tc>
          <w:tcPr>
            <w:tcW w:w="1890" w:type="dxa"/>
            <w:tcBorders>
              <w:top w:val="nil"/>
              <w:left w:val="nil"/>
              <w:bottom w:val="single" w:sz="4" w:space="0" w:color="auto"/>
              <w:right w:val="single" w:sz="4" w:space="0" w:color="auto"/>
            </w:tcBorders>
          </w:tcPr>
          <w:p w14:paraId="197D1577" w14:textId="77777777" w:rsidR="00631E05" w:rsidRPr="006E34EF" w:rsidRDefault="00631E05" w:rsidP="00B87EBD">
            <w:pPr>
              <w:spacing w:after="0" w:line="240" w:lineRule="auto"/>
              <w:rPr>
                <w:rFonts w:cs="Arial"/>
                <w:sz w:val="20"/>
                <w:szCs w:val="20"/>
              </w:rPr>
            </w:pPr>
            <w:r w:rsidRPr="006E34EF">
              <w:rPr>
                <w:rFonts w:cs="Arial"/>
                <w:sz w:val="20"/>
                <w:szCs w:val="20"/>
              </w:rPr>
              <w:t>Inventory, Ordering, Billing</w:t>
            </w:r>
          </w:p>
        </w:tc>
      </w:tr>
      <w:tr w:rsidR="00631E05" w:rsidRPr="00D06993" w14:paraId="3FD5ECCF" w14:textId="77777777" w:rsidTr="006E34EF">
        <w:trPr>
          <w:trHeight w:val="323"/>
        </w:trPr>
        <w:tc>
          <w:tcPr>
            <w:tcW w:w="802" w:type="dxa"/>
            <w:tcBorders>
              <w:top w:val="nil"/>
              <w:left w:val="single" w:sz="4" w:space="0" w:color="auto"/>
              <w:bottom w:val="single" w:sz="4" w:space="0" w:color="auto"/>
              <w:right w:val="single" w:sz="4" w:space="0" w:color="auto"/>
            </w:tcBorders>
            <w:shd w:val="clear" w:color="auto" w:fill="auto"/>
          </w:tcPr>
          <w:p w14:paraId="07E02B7E" w14:textId="77777777" w:rsidR="00631E05" w:rsidRPr="006E34EF" w:rsidRDefault="00631E05" w:rsidP="00B87EBD">
            <w:pPr>
              <w:spacing w:after="0" w:line="240" w:lineRule="auto"/>
              <w:rPr>
                <w:rFonts w:cs="Arial"/>
                <w:sz w:val="20"/>
                <w:szCs w:val="20"/>
              </w:rPr>
            </w:pPr>
            <w:r w:rsidRPr="006E34EF">
              <w:rPr>
                <w:rFonts w:cs="Arial"/>
                <w:sz w:val="20"/>
                <w:szCs w:val="20"/>
              </w:rPr>
              <w:t>67</w:t>
            </w:r>
          </w:p>
        </w:tc>
        <w:tc>
          <w:tcPr>
            <w:tcW w:w="2290" w:type="dxa"/>
            <w:tcBorders>
              <w:top w:val="nil"/>
              <w:left w:val="nil"/>
              <w:bottom w:val="single" w:sz="4" w:space="0" w:color="auto"/>
              <w:right w:val="single" w:sz="4" w:space="0" w:color="auto"/>
            </w:tcBorders>
            <w:shd w:val="clear" w:color="auto" w:fill="auto"/>
          </w:tcPr>
          <w:p w14:paraId="3DF140D6" w14:textId="77777777" w:rsidR="00631E05" w:rsidRPr="006E34EF" w:rsidRDefault="00631E05" w:rsidP="00B87EBD">
            <w:pPr>
              <w:spacing w:after="0" w:line="240" w:lineRule="auto"/>
              <w:rPr>
                <w:rFonts w:cs="Arial"/>
                <w:sz w:val="20"/>
                <w:szCs w:val="20"/>
              </w:rPr>
            </w:pPr>
            <w:r w:rsidRPr="006E34EF">
              <w:rPr>
                <w:rFonts w:cs="Arial"/>
                <w:sz w:val="20"/>
                <w:szCs w:val="20"/>
              </w:rPr>
              <w:t>Orig NIC</w:t>
            </w:r>
          </w:p>
        </w:tc>
        <w:tc>
          <w:tcPr>
            <w:tcW w:w="885" w:type="dxa"/>
            <w:tcBorders>
              <w:top w:val="nil"/>
              <w:left w:val="nil"/>
              <w:bottom w:val="single" w:sz="4" w:space="0" w:color="auto"/>
              <w:right w:val="single" w:sz="4" w:space="0" w:color="auto"/>
            </w:tcBorders>
            <w:shd w:val="clear" w:color="auto" w:fill="auto"/>
          </w:tcPr>
          <w:p w14:paraId="6B513731" w14:textId="77777777" w:rsidR="00631E05" w:rsidRPr="006E34EF" w:rsidRDefault="00631E05" w:rsidP="00B87EBD">
            <w:pPr>
              <w:spacing w:after="0" w:line="240" w:lineRule="auto"/>
              <w:rPr>
                <w:rFonts w:cs="Arial"/>
                <w:sz w:val="20"/>
                <w:szCs w:val="20"/>
              </w:rPr>
            </w:pPr>
            <w:r w:rsidRPr="006E34EF">
              <w:rPr>
                <w:rFonts w:cs="Arial"/>
                <w:sz w:val="20"/>
                <w:szCs w:val="20"/>
              </w:rPr>
              <w:t>11</w:t>
            </w:r>
          </w:p>
        </w:tc>
        <w:tc>
          <w:tcPr>
            <w:tcW w:w="8548" w:type="dxa"/>
            <w:tcBorders>
              <w:top w:val="nil"/>
              <w:left w:val="nil"/>
              <w:bottom w:val="single" w:sz="4" w:space="0" w:color="auto"/>
              <w:right w:val="single" w:sz="4" w:space="0" w:color="auto"/>
            </w:tcBorders>
            <w:shd w:val="clear" w:color="auto" w:fill="auto"/>
          </w:tcPr>
          <w:p w14:paraId="25BF50C2" w14:textId="34CA561D" w:rsidR="00631E05" w:rsidRPr="006E34EF" w:rsidRDefault="00631E05" w:rsidP="00B87EBD">
            <w:pPr>
              <w:autoSpaceDE w:val="0"/>
              <w:autoSpaceDN w:val="0"/>
              <w:adjustRightInd w:val="0"/>
              <w:spacing w:after="0" w:line="240" w:lineRule="auto"/>
              <w:rPr>
                <w:rFonts w:cs="Arial"/>
                <w:sz w:val="20"/>
                <w:szCs w:val="20"/>
              </w:rPr>
            </w:pPr>
            <w:r w:rsidRPr="006E34EF">
              <w:rPr>
                <w:rFonts w:cs="Arial"/>
                <w:sz w:val="20"/>
                <w:szCs w:val="20"/>
              </w:rPr>
              <w:t>Originating Networx Inventory Code is an 11</w:t>
            </w:r>
            <w:r w:rsidR="00A500F2" w:rsidRPr="006E34EF">
              <w:rPr>
                <w:rFonts w:cs="Arial"/>
                <w:sz w:val="20"/>
                <w:szCs w:val="20"/>
              </w:rPr>
              <w:t>-</w:t>
            </w:r>
            <w:r w:rsidRPr="006E34EF">
              <w:rPr>
                <w:rFonts w:cs="Arial"/>
                <w:sz w:val="20"/>
                <w:szCs w:val="20"/>
              </w:rPr>
              <w:t xml:space="preserve">digit code to identify the circuit or service originating location. For all circuits or services this identifies the originating location. The first 8 digits identify a building address. A code used for billing, ordering, </w:t>
            </w:r>
            <w:r w:rsidR="00B33CFE" w:rsidRPr="006E34EF">
              <w:rPr>
                <w:rFonts w:cs="Arial"/>
                <w:sz w:val="20"/>
                <w:szCs w:val="20"/>
              </w:rPr>
              <w:t>inventory,</w:t>
            </w:r>
            <w:r w:rsidRPr="006E34EF">
              <w:rPr>
                <w:rFonts w:cs="Arial"/>
                <w:sz w:val="20"/>
                <w:szCs w:val="20"/>
              </w:rPr>
              <w:t xml:space="preserve"> and service management. Identified by eleven alphanumeric characters. The first eight characters are the </w:t>
            </w:r>
            <w:r w:rsidR="00861FCE">
              <w:rPr>
                <w:rFonts w:cs="Arial"/>
                <w:sz w:val="20"/>
                <w:szCs w:val="20"/>
              </w:rPr>
              <w:t>NSC</w:t>
            </w:r>
            <w:r w:rsidRPr="006E34EF">
              <w:rPr>
                <w:rFonts w:cs="Arial"/>
                <w:sz w:val="20"/>
                <w:szCs w:val="20"/>
              </w:rPr>
              <w:t xml:space="preserve">, and the last three represent the contract and the service ordered by the agency at the </w:t>
            </w:r>
            <w:r w:rsidR="00861FCE">
              <w:rPr>
                <w:rFonts w:cs="Arial"/>
                <w:sz w:val="20"/>
                <w:szCs w:val="20"/>
              </w:rPr>
              <w:t>NSC</w:t>
            </w:r>
            <w:r w:rsidRPr="006E34EF">
              <w:rPr>
                <w:rFonts w:cs="Arial"/>
                <w:sz w:val="20"/>
                <w:szCs w:val="20"/>
              </w:rPr>
              <w:t>.</w:t>
            </w:r>
          </w:p>
        </w:tc>
        <w:tc>
          <w:tcPr>
            <w:tcW w:w="1890" w:type="dxa"/>
            <w:tcBorders>
              <w:top w:val="nil"/>
              <w:left w:val="nil"/>
              <w:bottom w:val="single" w:sz="4" w:space="0" w:color="auto"/>
              <w:right w:val="single" w:sz="4" w:space="0" w:color="auto"/>
            </w:tcBorders>
          </w:tcPr>
          <w:p w14:paraId="3789E2FE"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03EC8F0C" w14:textId="77777777" w:rsidTr="006E34EF">
        <w:trPr>
          <w:trHeight w:val="323"/>
        </w:trPr>
        <w:tc>
          <w:tcPr>
            <w:tcW w:w="802" w:type="dxa"/>
            <w:tcBorders>
              <w:top w:val="nil"/>
              <w:left w:val="single" w:sz="4" w:space="0" w:color="auto"/>
              <w:bottom w:val="single" w:sz="4" w:space="0" w:color="auto"/>
              <w:right w:val="single" w:sz="4" w:space="0" w:color="auto"/>
            </w:tcBorders>
            <w:shd w:val="clear" w:color="auto" w:fill="auto"/>
          </w:tcPr>
          <w:p w14:paraId="0CEAA66E" w14:textId="77777777" w:rsidR="00631E05" w:rsidRPr="006E34EF" w:rsidRDefault="00631E05" w:rsidP="00B87EBD">
            <w:pPr>
              <w:spacing w:after="0" w:line="240" w:lineRule="auto"/>
              <w:rPr>
                <w:rFonts w:cs="Arial"/>
                <w:sz w:val="20"/>
                <w:szCs w:val="20"/>
              </w:rPr>
            </w:pPr>
            <w:r w:rsidRPr="006E34EF">
              <w:rPr>
                <w:rFonts w:cs="Arial"/>
                <w:sz w:val="20"/>
                <w:szCs w:val="20"/>
              </w:rPr>
              <w:t>68</w:t>
            </w:r>
          </w:p>
        </w:tc>
        <w:tc>
          <w:tcPr>
            <w:tcW w:w="2290" w:type="dxa"/>
            <w:tcBorders>
              <w:top w:val="nil"/>
              <w:left w:val="nil"/>
              <w:bottom w:val="single" w:sz="4" w:space="0" w:color="auto"/>
              <w:right w:val="single" w:sz="4" w:space="0" w:color="auto"/>
            </w:tcBorders>
            <w:shd w:val="clear" w:color="auto" w:fill="auto"/>
          </w:tcPr>
          <w:p w14:paraId="20FF8CA6" w14:textId="77777777" w:rsidR="00631E05" w:rsidRPr="006E34EF" w:rsidRDefault="00631E05" w:rsidP="00B87EBD">
            <w:pPr>
              <w:spacing w:after="0" w:line="240" w:lineRule="auto"/>
              <w:rPr>
                <w:rFonts w:cs="Arial"/>
                <w:sz w:val="20"/>
                <w:szCs w:val="20"/>
              </w:rPr>
            </w:pPr>
            <w:r w:rsidRPr="006E34EF">
              <w:rPr>
                <w:rFonts w:cs="Arial"/>
                <w:sz w:val="20"/>
                <w:szCs w:val="20"/>
              </w:rPr>
              <w:t>Term NIC</w:t>
            </w:r>
          </w:p>
        </w:tc>
        <w:tc>
          <w:tcPr>
            <w:tcW w:w="885" w:type="dxa"/>
            <w:tcBorders>
              <w:top w:val="nil"/>
              <w:left w:val="nil"/>
              <w:bottom w:val="single" w:sz="4" w:space="0" w:color="auto"/>
              <w:right w:val="single" w:sz="4" w:space="0" w:color="auto"/>
            </w:tcBorders>
            <w:shd w:val="clear" w:color="auto" w:fill="auto"/>
          </w:tcPr>
          <w:p w14:paraId="06C3891C" w14:textId="77777777" w:rsidR="00631E05" w:rsidRPr="006E34EF" w:rsidRDefault="00631E05" w:rsidP="00B87EBD">
            <w:pPr>
              <w:spacing w:after="0" w:line="240" w:lineRule="auto"/>
              <w:rPr>
                <w:rFonts w:cs="Arial"/>
                <w:sz w:val="20"/>
                <w:szCs w:val="20"/>
              </w:rPr>
            </w:pPr>
            <w:r w:rsidRPr="006E34EF">
              <w:rPr>
                <w:rFonts w:cs="Arial"/>
                <w:sz w:val="20"/>
                <w:szCs w:val="20"/>
              </w:rPr>
              <w:t>11</w:t>
            </w:r>
          </w:p>
        </w:tc>
        <w:tc>
          <w:tcPr>
            <w:tcW w:w="8548" w:type="dxa"/>
            <w:tcBorders>
              <w:top w:val="nil"/>
              <w:left w:val="nil"/>
              <w:bottom w:val="single" w:sz="4" w:space="0" w:color="auto"/>
              <w:right w:val="single" w:sz="4" w:space="0" w:color="auto"/>
            </w:tcBorders>
            <w:shd w:val="clear" w:color="auto" w:fill="auto"/>
          </w:tcPr>
          <w:p w14:paraId="166FB19E" w14:textId="77777777" w:rsidR="00631E05" w:rsidRPr="006E34EF" w:rsidRDefault="00631E05" w:rsidP="00B87EBD">
            <w:pPr>
              <w:spacing w:after="0" w:line="240" w:lineRule="auto"/>
              <w:rPr>
                <w:rFonts w:cs="Arial"/>
                <w:sz w:val="20"/>
                <w:szCs w:val="20"/>
              </w:rPr>
            </w:pPr>
            <w:r w:rsidRPr="006E34EF">
              <w:rPr>
                <w:rFonts w:cs="Arial"/>
                <w:sz w:val="20"/>
                <w:szCs w:val="20"/>
              </w:rPr>
              <w:t>Terminating Networx Inventory Code is an 11</w:t>
            </w:r>
            <w:r w:rsidR="00A500F2" w:rsidRPr="006E34EF">
              <w:rPr>
                <w:rFonts w:cs="Arial"/>
                <w:sz w:val="20"/>
                <w:szCs w:val="20"/>
              </w:rPr>
              <w:t>-</w:t>
            </w:r>
            <w:r w:rsidRPr="006E34EF">
              <w:rPr>
                <w:rFonts w:cs="Arial"/>
                <w:sz w:val="20"/>
                <w:szCs w:val="20"/>
              </w:rPr>
              <w:t>digit code to identify the circuit or service terminating location. For Private Line, Optical Wavelength Service (OWS), Dark Fiber Service (DFS) and Ethernet, converts to Z Address. The first 8 digits identify a building address (NSC).</w:t>
            </w:r>
          </w:p>
        </w:tc>
        <w:tc>
          <w:tcPr>
            <w:tcW w:w="1890" w:type="dxa"/>
            <w:tcBorders>
              <w:top w:val="nil"/>
              <w:left w:val="nil"/>
              <w:bottom w:val="single" w:sz="4" w:space="0" w:color="auto"/>
              <w:right w:val="single" w:sz="4" w:space="0" w:color="auto"/>
            </w:tcBorders>
          </w:tcPr>
          <w:p w14:paraId="55FDC7F3" w14:textId="77777777" w:rsidR="00631E05" w:rsidRPr="006E34EF" w:rsidRDefault="00631E05" w:rsidP="00B87EBD">
            <w:pPr>
              <w:spacing w:after="0" w:line="240" w:lineRule="auto"/>
              <w:rPr>
                <w:rFonts w:cs="Arial"/>
                <w:sz w:val="20"/>
                <w:szCs w:val="20"/>
              </w:rPr>
            </w:pPr>
            <w:r w:rsidRPr="006E34EF">
              <w:rPr>
                <w:rFonts w:cs="Arial"/>
                <w:sz w:val="20"/>
                <w:szCs w:val="20"/>
              </w:rPr>
              <w:t>TI</w:t>
            </w:r>
          </w:p>
        </w:tc>
      </w:tr>
      <w:tr w:rsidR="00631E05" w:rsidRPr="00D06993" w14:paraId="77FD0BE9" w14:textId="77777777" w:rsidTr="006E34EF">
        <w:trPr>
          <w:trHeight w:val="323"/>
        </w:trPr>
        <w:tc>
          <w:tcPr>
            <w:tcW w:w="802" w:type="dxa"/>
            <w:tcBorders>
              <w:top w:val="nil"/>
              <w:left w:val="single" w:sz="4" w:space="0" w:color="auto"/>
              <w:bottom w:val="single" w:sz="4" w:space="0" w:color="auto"/>
              <w:right w:val="single" w:sz="4" w:space="0" w:color="auto"/>
            </w:tcBorders>
            <w:shd w:val="clear" w:color="auto" w:fill="auto"/>
          </w:tcPr>
          <w:p w14:paraId="253863B4" w14:textId="77777777" w:rsidR="00631E05" w:rsidRPr="006E34EF" w:rsidRDefault="00631E05" w:rsidP="00B87EBD">
            <w:pPr>
              <w:spacing w:after="0" w:line="240" w:lineRule="auto"/>
              <w:rPr>
                <w:rFonts w:cs="Arial"/>
                <w:sz w:val="20"/>
                <w:szCs w:val="20"/>
              </w:rPr>
            </w:pPr>
            <w:r w:rsidRPr="006E34EF">
              <w:rPr>
                <w:rFonts w:cs="Arial"/>
                <w:sz w:val="20"/>
                <w:szCs w:val="20"/>
              </w:rPr>
              <w:t>69</w:t>
            </w:r>
          </w:p>
        </w:tc>
        <w:tc>
          <w:tcPr>
            <w:tcW w:w="2290" w:type="dxa"/>
            <w:tcBorders>
              <w:top w:val="nil"/>
              <w:left w:val="nil"/>
              <w:bottom w:val="single" w:sz="4" w:space="0" w:color="auto"/>
              <w:right w:val="single" w:sz="4" w:space="0" w:color="auto"/>
            </w:tcBorders>
            <w:shd w:val="clear" w:color="auto" w:fill="auto"/>
          </w:tcPr>
          <w:p w14:paraId="7F55A789" w14:textId="77777777" w:rsidR="00631E05" w:rsidRPr="006E34EF" w:rsidRDefault="00631E05" w:rsidP="00B87EBD">
            <w:pPr>
              <w:spacing w:after="0" w:line="240" w:lineRule="auto"/>
              <w:rPr>
                <w:rFonts w:cs="Arial"/>
                <w:sz w:val="20"/>
                <w:szCs w:val="20"/>
              </w:rPr>
            </w:pPr>
            <w:r w:rsidRPr="006E34EF">
              <w:rPr>
                <w:rFonts w:cs="Arial"/>
                <w:sz w:val="20"/>
                <w:szCs w:val="20"/>
              </w:rPr>
              <w:t>Jurisdiction Id</w:t>
            </w:r>
          </w:p>
        </w:tc>
        <w:tc>
          <w:tcPr>
            <w:tcW w:w="885" w:type="dxa"/>
            <w:tcBorders>
              <w:top w:val="nil"/>
              <w:left w:val="nil"/>
              <w:bottom w:val="single" w:sz="4" w:space="0" w:color="auto"/>
              <w:right w:val="single" w:sz="4" w:space="0" w:color="auto"/>
            </w:tcBorders>
            <w:shd w:val="clear" w:color="auto" w:fill="auto"/>
          </w:tcPr>
          <w:p w14:paraId="140926FC" w14:textId="77777777" w:rsidR="00631E05" w:rsidRPr="006E34EF" w:rsidRDefault="00631E05" w:rsidP="00B87EBD">
            <w:pPr>
              <w:spacing w:after="0" w:line="240" w:lineRule="auto"/>
              <w:rPr>
                <w:rFonts w:cs="Arial"/>
                <w:sz w:val="20"/>
                <w:szCs w:val="20"/>
              </w:rPr>
            </w:pPr>
            <w:r w:rsidRPr="006E34EF">
              <w:rPr>
                <w:rFonts w:cs="Arial"/>
                <w:sz w:val="20"/>
                <w:szCs w:val="20"/>
              </w:rPr>
              <w:t>7</w:t>
            </w:r>
          </w:p>
        </w:tc>
        <w:tc>
          <w:tcPr>
            <w:tcW w:w="8548" w:type="dxa"/>
            <w:tcBorders>
              <w:top w:val="nil"/>
              <w:left w:val="nil"/>
              <w:bottom w:val="single" w:sz="4" w:space="0" w:color="auto"/>
              <w:right w:val="single" w:sz="4" w:space="0" w:color="auto"/>
            </w:tcBorders>
            <w:shd w:val="clear" w:color="auto" w:fill="auto"/>
          </w:tcPr>
          <w:p w14:paraId="3E2960E5" w14:textId="1377A894" w:rsidR="00631E05" w:rsidRPr="006E34EF" w:rsidRDefault="00631E05" w:rsidP="00B87EBD">
            <w:pPr>
              <w:autoSpaceDE w:val="0"/>
              <w:autoSpaceDN w:val="0"/>
              <w:adjustRightInd w:val="0"/>
              <w:spacing w:after="0" w:line="240" w:lineRule="auto"/>
              <w:rPr>
                <w:rFonts w:cs="Arial"/>
                <w:sz w:val="20"/>
                <w:szCs w:val="20"/>
              </w:rPr>
            </w:pPr>
            <w:r w:rsidRPr="006E34EF">
              <w:rPr>
                <w:rFonts w:cs="Arial"/>
                <w:sz w:val="20"/>
                <w:szCs w:val="20"/>
              </w:rPr>
              <w:t xml:space="preserve">Jurisdiction IDs are used in pricing tables that require identification of the origination and/or destination Country/Jurisdiction for connections. It assists with location information and </w:t>
            </w:r>
            <w:r w:rsidR="006E5D12">
              <w:rPr>
                <w:rFonts w:cs="Arial"/>
                <w:sz w:val="20"/>
                <w:szCs w:val="20"/>
              </w:rPr>
              <w:t xml:space="preserve">is </w:t>
            </w:r>
            <w:r w:rsidR="0068415C" w:rsidRPr="006E34EF">
              <w:rPr>
                <w:rFonts w:cs="Arial"/>
                <w:sz w:val="20"/>
                <w:szCs w:val="20"/>
              </w:rPr>
              <w:t xml:space="preserve">used </w:t>
            </w:r>
            <w:r w:rsidRPr="006E34EF">
              <w:rPr>
                <w:rFonts w:cs="Arial"/>
                <w:sz w:val="20"/>
                <w:szCs w:val="20"/>
              </w:rPr>
              <w:t>for consistency. Only populated for the originating side of a service that also has terminating ends.</w:t>
            </w:r>
          </w:p>
        </w:tc>
        <w:tc>
          <w:tcPr>
            <w:tcW w:w="1890" w:type="dxa"/>
            <w:tcBorders>
              <w:top w:val="nil"/>
              <w:left w:val="nil"/>
              <w:bottom w:val="single" w:sz="4" w:space="0" w:color="auto"/>
              <w:right w:val="single" w:sz="4" w:space="0" w:color="auto"/>
            </w:tcBorders>
          </w:tcPr>
          <w:p w14:paraId="547718BE" w14:textId="77777777" w:rsidR="00631E05" w:rsidRPr="006E34EF" w:rsidRDefault="00631E05" w:rsidP="00B87EBD">
            <w:pPr>
              <w:spacing w:after="0" w:line="240" w:lineRule="auto"/>
              <w:rPr>
                <w:rFonts w:cs="Arial"/>
                <w:sz w:val="20"/>
                <w:szCs w:val="20"/>
              </w:rPr>
            </w:pPr>
            <w:r w:rsidRPr="006E34EF">
              <w:rPr>
                <w:rFonts w:cs="Arial"/>
                <w:sz w:val="20"/>
                <w:szCs w:val="20"/>
              </w:rPr>
              <w:t>Inventory, Ordering, Billing</w:t>
            </w:r>
          </w:p>
        </w:tc>
      </w:tr>
      <w:tr w:rsidR="00632B62" w:rsidRPr="00D06993" w14:paraId="785029FD" w14:textId="77777777" w:rsidTr="006E34EF">
        <w:trPr>
          <w:trHeight w:val="323"/>
        </w:trPr>
        <w:tc>
          <w:tcPr>
            <w:tcW w:w="802" w:type="dxa"/>
            <w:tcBorders>
              <w:top w:val="nil"/>
              <w:left w:val="single" w:sz="4" w:space="0" w:color="auto"/>
              <w:bottom w:val="single" w:sz="4" w:space="0" w:color="auto"/>
              <w:right w:val="single" w:sz="4" w:space="0" w:color="auto"/>
            </w:tcBorders>
            <w:shd w:val="clear" w:color="auto" w:fill="auto"/>
          </w:tcPr>
          <w:p w14:paraId="41BED026" w14:textId="77777777" w:rsidR="00632B62" w:rsidRPr="006E34EF" w:rsidRDefault="00632B62" w:rsidP="00B87EBD">
            <w:pPr>
              <w:spacing w:after="0" w:line="240" w:lineRule="auto"/>
              <w:rPr>
                <w:rFonts w:cs="Arial"/>
                <w:sz w:val="20"/>
                <w:szCs w:val="20"/>
              </w:rPr>
            </w:pPr>
            <w:r w:rsidRPr="006E34EF">
              <w:rPr>
                <w:rFonts w:cs="Arial"/>
                <w:sz w:val="20"/>
                <w:szCs w:val="20"/>
              </w:rPr>
              <w:t>70</w:t>
            </w:r>
          </w:p>
        </w:tc>
        <w:tc>
          <w:tcPr>
            <w:tcW w:w="2290" w:type="dxa"/>
            <w:tcBorders>
              <w:top w:val="nil"/>
              <w:left w:val="nil"/>
              <w:bottom w:val="single" w:sz="4" w:space="0" w:color="auto"/>
              <w:right w:val="single" w:sz="4" w:space="0" w:color="auto"/>
            </w:tcBorders>
            <w:shd w:val="clear" w:color="auto" w:fill="auto"/>
          </w:tcPr>
          <w:p w14:paraId="504407DD" w14:textId="77777777" w:rsidR="00632B62" w:rsidRPr="006E34EF" w:rsidRDefault="00632B62" w:rsidP="00B87EBD">
            <w:pPr>
              <w:spacing w:after="0" w:line="240" w:lineRule="auto"/>
              <w:rPr>
                <w:rFonts w:cs="Arial"/>
                <w:sz w:val="20"/>
                <w:szCs w:val="20"/>
              </w:rPr>
            </w:pPr>
            <w:r w:rsidRPr="006E34EF">
              <w:rPr>
                <w:rFonts w:cs="Arial"/>
                <w:sz w:val="20"/>
                <w:szCs w:val="20"/>
              </w:rPr>
              <w:t>T_Jurisdiction Id</w:t>
            </w:r>
          </w:p>
        </w:tc>
        <w:tc>
          <w:tcPr>
            <w:tcW w:w="885" w:type="dxa"/>
            <w:tcBorders>
              <w:top w:val="nil"/>
              <w:left w:val="nil"/>
              <w:bottom w:val="single" w:sz="4" w:space="0" w:color="auto"/>
              <w:right w:val="single" w:sz="4" w:space="0" w:color="auto"/>
            </w:tcBorders>
            <w:shd w:val="clear" w:color="auto" w:fill="auto"/>
          </w:tcPr>
          <w:p w14:paraId="5CEE7CC1" w14:textId="77777777" w:rsidR="00632B62" w:rsidRPr="006E34EF" w:rsidRDefault="00632B62" w:rsidP="00B87EBD">
            <w:pPr>
              <w:spacing w:after="0" w:line="240" w:lineRule="auto"/>
              <w:rPr>
                <w:rFonts w:cs="Arial"/>
                <w:sz w:val="20"/>
                <w:szCs w:val="20"/>
              </w:rPr>
            </w:pPr>
            <w:r w:rsidRPr="006E34EF">
              <w:rPr>
                <w:rFonts w:cs="Arial"/>
                <w:sz w:val="20"/>
                <w:szCs w:val="20"/>
              </w:rPr>
              <w:t>7</w:t>
            </w:r>
          </w:p>
        </w:tc>
        <w:tc>
          <w:tcPr>
            <w:tcW w:w="8548" w:type="dxa"/>
            <w:tcBorders>
              <w:top w:val="nil"/>
              <w:left w:val="nil"/>
              <w:bottom w:val="single" w:sz="4" w:space="0" w:color="auto"/>
              <w:right w:val="single" w:sz="4" w:space="0" w:color="auto"/>
            </w:tcBorders>
            <w:shd w:val="clear" w:color="auto" w:fill="auto"/>
          </w:tcPr>
          <w:p w14:paraId="4434DF4A" w14:textId="545ED1B7" w:rsidR="00632B62" w:rsidRPr="006E34EF" w:rsidRDefault="00627503" w:rsidP="00B87EBD">
            <w:pPr>
              <w:autoSpaceDE w:val="0"/>
              <w:autoSpaceDN w:val="0"/>
              <w:adjustRightInd w:val="0"/>
              <w:spacing w:after="0" w:line="240" w:lineRule="auto"/>
              <w:rPr>
                <w:rFonts w:cs="Arial"/>
                <w:sz w:val="20"/>
                <w:szCs w:val="20"/>
              </w:rPr>
            </w:pPr>
            <w:r w:rsidRPr="006E34EF">
              <w:rPr>
                <w:rFonts w:cs="Arial"/>
                <w:sz w:val="20"/>
                <w:szCs w:val="20"/>
              </w:rPr>
              <w:t>T</w:t>
            </w:r>
            <w:r w:rsidRPr="006E34EF">
              <w:rPr>
                <w:rFonts w:cs="Arial"/>
                <w:sz w:val="20"/>
                <w:szCs w:val="20"/>
              </w:rPr>
              <w:softHyphen/>
              <w:t>_</w:t>
            </w:r>
            <w:r w:rsidR="00632B62" w:rsidRPr="006E34EF">
              <w:rPr>
                <w:rFonts w:cs="Arial"/>
                <w:sz w:val="20"/>
                <w:szCs w:val="20"/>
              </w:rPr>
              <w:t xml:space="preserve">Jurisdiction IDs are used in pricing tables that require identification of the termination Country/Jurisdiction for connections. It assists with location information and </w:t>
            </w:r>
            <w:r w:rsidR="006E5D12">
              <w:rPr>
                <w:rFonts w:cs="Arial"/>
                <w:sz w:val="20"/>
                <w:szCs w:val="20"/>
              </w:rPr>
              <w:t xml:space="preserve">is </w:t>
            </w:r>
            <w:r w:rsidR="0068415C" w:rsidRPr="006E34EF">
              <w:rPr>
                <w:rFonts w:cs="Arial"/>
                <w:sz w:val="20"/>
                <w:szCs w:val="20"/>
              </w:rPr>
              <w:t xml:space="preserve">used </w:t>
            </w:r>
            <w:r w:rsidR="00632B62" w:rsidRPr="006E34EF">
              <w:rPr>
                <w:rFonts w:cs="Arial"/>
                <w:sz w:val="20"/>
                <w:szCs w:val="20"/>
              </w:rPr>
              <w:t>for consistency. Only populated for the terminating side of a service that also has two ends.</w:t>
            </w:r>
          </w:p>
        </w:tc>
        <w:tc>
          <w:tcPr>
            <w:tcW w:w="1890" w:type="dxa"/>
            <w:tcBorders>
              <w:top w:val="nil"/>
              <w:left w:val="nil"/>
              <w:bottom w:val="single" w:sz="4" w:space="0" w:color="auto"/>
              <w:right w:val="single" w:sz="4" w:space="0" w:color="auto"/>
            </w:tcBorders>
          </w:tcPr>
          <w:p w14:paraId="3B66F84B" w14:textId="77777777" w:rsidR="00632B62" w:rsidRPr="006E34EF" w:rsidRDefault="00632B62" w:rsidP="00B87EBD">
            <w:pPr>
              <w:spacing w:after="0" w:line="240" w:lineRule="auto"/>
              <w:rPr>
                <w:rFonts w:cs="Arial"/>
                <w:sz w:val="20"/>
                <w:szCs w:val="20"/>
              </w:rPr>
            </w:pPr>
            <w:r w:rsidRPr="006E34EF">
              <w:rPr>
                <w:rFonts w:cs="Arial"/>
                <w:sz w:val="20"/>
                <w:szCs w:val="20"/>
              </w:rPr>
              <w:t>Inventory, Ordering, Billing</w:t>
            </w:r>
          </w:p>
        </w:tc>
      </w:tr>
      <w:tr w:rsidR="00632B62" w:rsidRPr="00D06993" w14:paraId="6C1625A0" w14:textId="77777777" w:rsidTr="006E34EF">
        <w:trPr>
          <w:trHeight w:val="323"/>
        </w:trPr>
        <w:tc>
          <w:tcPr>
            <w:tcW w:w="802" w:type="dxa"/>
            <w:tcBorders>
              <w:top w:val="nil"/>
              <w:left w:val="single" w:sz="4" w:space="0" w:color="auto"/>
              <w:bottom w:val="single" w:sz="4" w:space="0" w:color="auto"/>
              <w:right w:val="single" w:sz="4" w:space="0" w:color="auto"/>
            </w:tcBorders>
            <w:shd w:val="clear" w:color="auto" w:fill="auto"/>
          </w:tcPr>
          <w:p w14:paraId="3667B976" w14:textId="77777777" w:rsidR="00632B62" w:rsidRPr="006E34EF" w:rsidRDefault="00632B62" w:rsidP="00B87EBD">
            <w:pPr>
              <w:spacing w:after="0" w:line="240" w:lineRule="auto"/>
              <w:rPr>
                <w:rFonts w:cs="Arial"/>
                <w:sz w:val="20"/>
                <w:szCs w:val="20"/>
              </w:rPr>
            </w:pPr>
            <w:r w:rsidRPr="006E34EF">
              <w:rPr>
                <w:rFonts w:cs="Arial"/>
                <w:sz w:val="20"/>
                <w:szCs w:val="20"/>
              </w:rPr>
              <w:t>71</w:t>
            </w:r>
          </w:p>
        </w:tc>
        <w:tc>
          <w:tcPr>
            <w:tcW w:w="2290" w:type="dxa"/>
            <w:tcBorders>
              <w:top w:val="nil"/>
              <w:left w:val="nil"/>
              <w:bottom w:val="single" w:sz="4" w:space="0" w:color="auto"/>
              <w:right w:val="single" w:sz="4" w:space="0" w:color="auto"/>
            </w:tcBorders>
            <w:shd w:val="clear" w:color="auto" w:fill="auto"/>
          </w:tcPr>
          <w:p w14:paraId="4442A2BB" w14:textId="77777777" w:rsidR="00632B62" w:rsidRPr="006E34EF" w:rsidRDefault="00632B62" w:rsidP="00B87EBD">
            <w:pPr>
              <w:spacing w:after="0" w:line="240" w:lineRule="auto"/>
              <w:rPr>
                <w:rFonts w:cs="Arial"/>
                <w:sz w:val="20"/>
                <w:szCs w:val="20"/>
              </w:rPr>
            </w:pPr>
            <w:r w:rsidRPr="006E34EF">
              <w:rPr>
                <w:rFonts w:cs="Arial"/>
                <w:sz w:val="20"/>
                <w:szCs w:val="20"/>
              </w:rPr>
              <w:t>Address</w:t>
            </w:r>
          </w:p>
        </w:tc>
        <w:tc>
          <w:tcPr>
            <w:tcW w:w="885" w:type="dxa"/>
            <w:tcBorders>
              <w:top w:val="nil"/>
              <w:left w:val="nil"/>
              <w:bottom w:val="single" w:sz="4" w:space="0" w:color="auto"/>
              <w:right w:val="single" w:sz="4" w:space="0" w:color="auto"/>
            </w:tcBorders>
            <w:shd w:val="clear" w:color="auto" w:fill="auto"/>
          </w:tcPr>
          <w:p w14:paraId="4B69C8FC" w14:textId="77777777" w:rsidR="00632B62" w:rsidRPr="006E34EF" w:rsidRDefault="00632B62" w:rsidP="00B87EBD">
            <w:pPr>
              <w:spacing w:after="0" w:line="240" w:lineRule="auto"/>
              <w:rPr>
                <w:rFonts w:cs="Arial"/>
                <w:sz w:val="20"/>
                <w:szCs w:val="20"/>
              </w:rPr>
            </w:pPr>
            <w:r w:rsidRPr="006E34EF">
              <w:rPr>
                <w:rFonts w:cs="Arial"/>
                <w:sz w:val="20"/>
                <w:szCs w:val="20"/>
              </w:rPr>
              <w:t>100</w:t>
            </w:r>
          </w:p>
        </w:tc>
        <w:tc>
          <w:tcPr>
            <w:tcW w:w="8548" w:type="dxa"/>
            <w:tcBorders>
              <w:top w:val="nil"/>
              <w:left w:val="nil"/>
              <w:bottom w:val="single" w:sz="4" w:space="0" w:color="auto"/>
              <w:right w:val="single" w:sz="4" w:space="0" w:color="auto"/>
            </w:tcBorders>
            <w:shd w:val="clear" w:color="auto" w:fill="auto"/>
          </w:tcPr>
          <w:p w14:paraId="34503859" w14:textId="77777777" w:rsidR="00632B62" w:rsidRPr="006E34EF" w:rsidRDefault="00632B62" w:rsidP="00B87EBD">
            <w:pPr>
              <w:spacing w:after="0" w:line="240" w:lineRule="auto"/>
              <w:rPr>
                <w:rFonts w:cs="Arial"/>
                <w:sz w:val="20"/>
                <w:szCs w:val="20"/>
              </w:rPr>
            </w:pPr>
            <w:r w:rsidRPr="006E34EF">
              <w:rPr>
                <w:rFonts w:cs="Arial"/>
                <w:sz w:val="20"/>
                <w:szCs w:val="20"/>
              </w:rPr>
              <w:t>Originating address for all circuits. This identifies the physical location of the circuit or service. It is required to receive a Contractor bid for EIS and required for ordering service. Address information has been standardized against the iCONECTIV NSC associated address.</w:t>
            </w:r>
          </w:p>
        </w:tc>
        <w:tc>
          <w:tcPr>
            <w:tcW w:w="1890" w:type="dxa"/>
            <w:tcBorders>
              <w:top w:val="nil"/>
              <w:left w:val="nil"/>
              <w:bottom w:val="single" w:sz="4" w:space="0" w:color="auto"/>
              <w:right w:val="single" w:sz="4" w:space="0" w:color="auto"/>
            </w:tcBorders>
          </w:tcPr>
          <w:p w14:paraId="048E8F25" w14:textId="77777777" w:rsidR="00632B62" w:rsidRPr="006E34EF" w:rsidRDefault="00632B62" w:rsidP="00B87EBD">
            <w:pPr>
              <w:spacing w:after="0" w:line="240" w:lineRule="auto"/>
              <w:rPr>
                <w:rFonts w:cs="Arial"/>
                <w:sz w:val="20"/>
                <w:szCs w:val="20"/>
              </w:rPr>
            </w:pPr>
            <w:r w:rsidRPr="006E34EF">
              <w:rPr>
                <w:rFonts w:cs="Arial"/>
                <w:sz w:val="20"/>
                <w:szCs w:val="20"/>
              </w:rPr>
              <w:t>TI</w:t>
            </w:r>
          </w:p>
        </w:tc>
      </w:tr>
      <w:tr w:rsidR="00632B62" w:rsidRPr="00D06993" w14:paraId="299A6D9A" w14:textId="77777777" w:rsidTr="006E34EF">
        <w:trPr>
          <w:trHeight w:val="323"/>
        </w:trPr>
        <w:tc>
          <w:tcPr>
            <w:tcW w:w="802" w:type="dxa"/>
            <w:tcBorders>
              <w:top w:val="nil"/>
              <w:left w:val="single" w:sz="4" w:space="0" w:color="auto"/>
              <w:bottom w:val="single" w:sz="4" w:space="0" w:color="auto"/>
              <w:right w:val="single" w:sz="4" w:space="0" w:color="auto"/>
            </w:tcBorders>
            <w:shd w:val="clear" w:color="auto" w:fill="auto"/>
          </w:tcPr>
          <w:p w14:paraId="28AE6B41" w14:textId="77777777" w:rsidR="00632B62" w:rsidRPr="006E34EF" w:rsidRDefault="00632B62" w:rsidP="00B87EBD">
            <w:pPr>
              <w:spacing w:after="0" w:line="240" w:lineRule="auto"/>
              <w:rPr>
                <w:rFonts w:cs="Arial"/>
                <w:sz w:val="20"/>
                <w:szCs w:val="20"/>
              </w:rPr>
            </w:pPr>
            <w:r w:rsidRPr="006E34EF">
              <w:rPr>
                <w:rFonts w:cs="Arial"/>
                <w:sz w:val="20"/>
                <w:szCs w:val="20"/>
              </w:rPr>
              <w:t>72</w:t>
            </w:r>
          </w:p>
        </w:tc>
        <w:tc>
          <w:tcPr>
            <w:tcW w:w="2290" w:type="dxa"/>
            <w:tcBorders>
              <w:top w:val="nil"/>
              <w:left w:val="nil"/>
              <w:bottom w:val="single" w:sz="4" w:space="0" w:color="auto"/>
              <w:right w:val="single" w:sz="4" w:space="0" w:color="auto"/>
            </w:tcBorders>
            <w:shd w:val="clear" w:color="auto" w:fill="auto"/>
          </w:tcPr>
          <w:p w14:paraId="46556777" w14:textId="77777777" w:rsidR="00632B62" w:rsidRPr="006E34EF" w:rsidRDefault="00632B62" w:rsidP="00B87EBD">
            <w:pPr>
              <w:spacing w:after="0" w:line="240" w:lineRule="auto"/>
              <w:rPr>
                <w:rFonts w:cs="Arial"/>
                <w:sz w:val="20"/>
                <w:szCs w:val="20"/>
              </w:rPr>
            </w:pPr>
            <w:r w:rsidRPr="006E34EF">
              <w:rPr>
                <w:rFonts w:cs="Arial"/>
                <w:sz w:val="20"/>
                <w:szCs w:val="20"/>
              </w:rPr>
              <w:t>City</w:t>
            </w:r>
          </w:p>
        </w:tc>
        <w:tc>
          <w:tcPr>
            <w:tcW w:w="885" w:type="dxa"/>
            <w:tcBorders>
              <w:top w:val="nil"/>
              <w:left w:val="nil"/>
              <w:bottom w:val="single" w:sz="4" w:space="0" w:color="auto"/>
              <w:right w:val="single" w:sz="4" w:space="0" w:color="auto"/>
            </w:tcBorders>
            <w:shd w:val="clear" w:color="auto" w:fill="auto"/>
          </w:tcPr>
          <w:p w14:paraId="556F2BAD" w14:textId="77777777" w:rsidR="00632B62" w:rsidRPr="006E34EF" w:rsidRDefault="00632B62" w:rsidP="00B87EBD">
            <w:pPr>
              <w:spacing w:after="0" w:line="240" w:lineRule="auto"/>
              <w:rPr>
                <w:rFonts w:cs="Arial"/>
                <w:sz w:val="20"/>
                <w:szCs w:val="20"/>
              </w:rPr>
            </w:pPr>
            <w:r w:rsidRPr="006E34EF">
              <w:rPr>
                <w:rFonts w:cs="Arial"/>
                <w:sz w:val="20"/>
                <w:szCs w:val="20"/>
              </w:rPr>
              <w:t>55</w:t>
            </w:r>
          </w:p>
        </w:tc>
        <w:tc>
          <w:tcPr>
            <w:tcW w:w="8548" w:type="dxa"/>
            <w:tcBorders>
              <w:top w:val="nil"/>
              <w:left w:val="nil"/>
              <w:bottom w:val="single" w:sz="4" w:space="0" w:color="auto"/>
              <w:right w:val="single" w:sz="4" w:space="0" w:color="auto"/>
            </w:tcBorders>
            <w:shd w:val="clear" w:color="auto" w:fill="auto"/>
          </w:tcPr>
          <w:p w14:paraId="24EB77D2" w14:textId="77777777" w:rsidR="00632B62" w:rsidRPr="006E34EF" w:rsidRDefault="00632B62" w:rsidP="00BD302E">
            <w:pPr>
              <w:spacing w:after="0" w:line="240" w:lineRule="auto"/>
              <w:rPr>
                <w:rFonts w:cs="Arial"/>
                <w:sz w:val="20"/>
                <w:szCs w:val="20"/>
              </w:rPr>
            </w:pPr>
            <w:r w:rsidRPr="006E34EF">
              <w:rPr>
                <w:rFonts w:cs="Arial"/>
                <w:sz w:val="20"/>
                <w:szCs w:val="20"/>
              </w:rPr>
              <w:t>Originating City</w:t>
            </w:r>
          </w:p>
        </w:tc>
        <w:tc>
          <w:tcPr>
            <w:tcW w:w="1890" w:type="dxa"/>
            <w:tcBorders>
              <w:top w:val="nil"/>
              <w:left w:val="nil"/>
              <w:bottom w:val="single" w:sz="4" w:space="0" w:color="auto"/>
              <w:right w:val="single" w:sz="4" w:space="0" w:color="auto"/>
            </w:tcBorders>
          </w:tcPr>
          <w:p w14:paraId="7860834F" w14:textId="77777777" w:rsidR="00632B62" w:rsidRPr="006E34EF" w:rsidRDefault="00632B62" w:rsidP="00B87EBD">
            <w:pPr>
              <w:rPr>
                <w:rFonts w:cs="Arial"/>
                <w:sz w:val="20"/>
                <w:szCs w:val="20"/>
              </w:rPr>
            </w:pPr>
            <w:r w:rsidRPr="006E34EF">
              <w:rPr>
                <w:rFonts w:cs="Arial"/>
                <w:sz w:val="20"/>
                <w:szCs w:val="20"/>
              </w:rPr>
              <w:t>TI</w:t>
            </w:r>
          </w:p>
        </w:tc>
      </w:tr>
      <w:tr w:rsidR="00632B62" w:rsidRPr="00D06993" w14:paraId="3E49B62B"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246B892F" w14:textId="77777777" w:rsidR="00632B62" w:rsidRPr="006E34EF" w:rsidRDefault="00632B62" w:rsidP="00B87EBD">
            <w:pPr>
              <w:spacing w:after="0" w:line="240" w:lineRule="auto"/>
              <w:rPr>
                <w:rFonts w:cs="Arial"/>
                <w:sz w:val="20"/>
                <w:szCs w:val="20"/>
              </w:rPr>
            </w:pPr>
            <w:r w:rsidRPr="006E34EF">
              <w:rPr>
                <w:rFonts w:cs="Arial"/>
                <w:sz w:val="20"/>
                <w:szCs w:val="20"/>
              </w:rPr>
              <w:t>73</w:t>
            </w:r>
          </w:p>
        </w:tc>
        <w:tc>
          <w:tcPr>
            <w:tcW w:w="2290" w:type="dxa"/>
            <w:tcBorders>
              <w:top w:val="nil"/>
              <w:left w:val="nil"/>
              <w:bottom w:val="single" w:sz="4" w:space="0" w:color="auto"/>
              <w:right w:val="single" w:sz="4" w:space="0" w:color="auto"/>
            </w:tcBorders>
            <w:shd w:val="clear" w:color="auto" w:fill="auto"/>
          </w:tcPr>
          <w:p w14:paraId="4C7A9A8D" w14:textId="77777777" w:rsidR="00632B62" w:rsidRPr="006E34EF" w:rsidRDefault="00632B62" w:rsidP="00B87EBD">
            <w:pPr>
              <w:spacing w:after="0" w:line="240" w:lineRule="auto"/>
              <w:rPr>
                <w:rFonts w:cs="Arial"/>
                <w:sz w:val="20"/>
                <w:szCs w:val="20"/>
              </w:rPr>
            </w:pPr>
            <w:r w:rsidRPr="006E34EF">
              <w:rPr>
                <w:rFonts w:cs="Arial"/>
                <w:sz w:val="20"/>
                <w:szCs w:val="20"/>
              </w:rPr>
              <w:t>State</w:t>
            </w:r>
          </w:p>
        </w:tc>
        <w:tc>
          <w:tcPr>
            <w:tcW w:w="885" w:type="dxa"/>
            <w:tcBorders>
              <w:top w:val="nil"/>
              <w:left w:val="nil"/>
              <w:bottom w:val="single" w:sz="4" w:space="0" w:color="auto"/>
              <w:right w:val="single" w:sz="4" w:space="0" w:color="auto"/>
            </w:tcBorders>
            <w:shd w:val="clear" w:color="auto" w:fill="auto"/>
          </w:tcPr>
          <w:p w14:paraId="16880232" w14:textId="77777777" w:rsidR="00632B62" w:rsidRPr="006E34EF" w:rsidRDefault="00632B62" w:rsidP="00B87EBD">
            <w:pPr>
              <w:spacing w:after="0" w:line="240" w:lineRule="auto"/>
              <w:rPr>
                <w:rFonts w:cs="Arial"/>
                <w:sz w:val="20"/>
                <w:szCs w:val="20"/>
              </w:rPr>
            </w:pPr>
            <w:r w:rsidRPr="006E34EF">
              <w:rPr>
                <w:rFonts w:cs="Arial"/>
                <w:sz w:val="20"/>
                <w:szCs w:val="20"/>
              </w:rPr>
              <w:t>2</w:t>
            </w:r>
          </w:p>
        </w:tc>
        <w:tc>
          <w:tcPr>
            <w:tcW w:w="8548" w:type="dxa"/>
            <w:tcBorders>
              <w:top w:val="nil"/>
              <w:left w:val="nil"/>
              <w:bottom w:val="single" w:sz="4" w:space="0" w:color="auto"/>
              <w:right w:val="single" w:sz="4" w:space="0" w:color="auto"/>
            </w:tcBorders>
            <w:shd w:val="clear" w:color="auto" w:fill="auto"/>
          </w:tcPr>
          <w:p w14:paraId="7AC8EC03" w14:textId="77777777" w:rsidR="00632B62" w:rsidRPr="006E34EF" w:rsidRDefault="00632B62" w:rsidP="00B87EBD">
            <w:pPr>
              <w:spacing w:after="0" w:line="240" w:lineRule="auto"/>
              <w:rPr>
                <w:rFonts w:cs="Arial"/>
                <w:sz w:val="20"/>
                <w:szCs w:val="20"/>
              </w:rPr>
            </w:pPr>
            <w:r w:rsidRPr="006E34EF">
              <w:rPr>
                <w:rFonts w:cs="Arial"/>
                <w:sz w:val="20"/>
                <w:szCs w:val="20"/>
              </w:rPr>
              <w:t>Originating State</w:t>
            </w:r>
          </w:p>
        </w:tc>
        <w:tc>
          <w:tcPr>
            <w:tcW w:w="1890" w:type="dxa"/>
            <w:tcBorders>
              <w:top w:val="nil"/>
              <w:left w:val="nil"/>
              <w:bottom w:val="single" w:sz="4" w:space="0" w:color="auto"/>
              <w:right w:val="single" w:sz="4" w:space="0" w:color="auto"/>
            </w:tcBorders>
          </w:tcPr>
          <w:p w14:paraId="0913239B" w14:textId="77777777" w:rsidR="00632B62" w:rsidRPr="006E34EF" w:rsidRDefault="00632B62" w:rsidP="00B87EBD">
            <w:pPr>
              <w:rPr>
                <w:rFonts w:cs="Arial"/>
                <w:sz w:val="20"/>
                <w:szCs w:val="20"/>
              </w:rPr>
            </w:pPr>
            <w:r w:rsidRPr="006E34EF">
              <w:rPr>
                <w:rFonts w:cs="Arial"/>
                <w:sz w:val="20"/>
                <w:szCs w:val="20"/>
              </w:rPr>
              <w:t>TI</w:t>
            </w:r>
          </w:p>
        </w:tc>
      </w:tr>
      <w:tr w:rsidR="00632B62" w:rsidRPr="00D06993" w14:paraId="6A2293DB"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2CDE66B0" w14:textId="77777777" w:rsidR="00632B62" w:rsidRPr="006E34EF" w:rsidRDefault="00632B62" w:rsidP="00B87EBD">
            <w:pPr>
              <w:spacing w:after="0" w:line="240" w:lineRule="auto"/>
              <w:rPr>
                <w:rFonts w:cs="Arial"/>
                <w:sz w:val="20"/>
                <w:szCs w:val="20"/>
              </w:rPr>
            </w:pPr>
            <w:r w:rsidRPr="006E34EF">
              <w:rPr>
                <w:rFonts w:cs="Arial"/>
                <w:sz w:val="20"/>
                <w:szCs w:val="20"/>
              </w:rPr>
              <w:t>74</w:t>
            </w:r>
          </w:p>
        </w:tc>
        <w:tc>
          <w:tcPr>
            <w:tcW w:w="2290" w:type="dxa"/>
            <w:tcBorders>
              <w:top w:val="nil"/>
              <w:left w:val="nil"/>
              <w:bottom w:val="single" w:sz="4" w:space="0" w:color="auto"/>
              <w:right w:val="single" w:sz="4" w:space="0" w:color="auto"/>
            </w:tcBorders>
            <w:shd w:val="clear" w:color="auto" w:fill="auto"/>
          </w:tcPr>
          <w:p w14:paraId="6B164A52" w14:textId="77777777" w:rsidR="00632B62" w:rsidRPr="006E34EF" w:rsidRDefault="00632B62" w:rsidP="00B87EBD">
            <w:pPr>
              <w:spacing w:after="0" w:line="240" w:lineRule="auto"/>
              <w:rPr>
                <w:rFonts w:cs="Arial"/>
                <w:sz w:val="20"/>
                <w:szCs w:val="20"/>
              </w:rPr>
            </w:pPr>
            <w:r w:rsidRPr="006E34EF">
              <w:rPr>
                <w:rFonts w:cs="Arial"/>
                <w:sz w:val="20"/>
                <w:szCs w:val="20"/>
              </w:rPr>
              <w:t>Zip</w:t>
            </w:r>
          </w:p>
        </w:tc>
        <w:tc>
          <w:tcPr>
            <w:tcW w:w="885" w:type="dxa"/>
            <w:tcBorders>
              <w:top w:val="nil"/>
              <w:left w:val="nil"/>
              <w:bottom w:val="single" w:sz="4" w:space="0" w:color="auto"/>
              <w:right w:val="single" w:sz="4" w:space="0" w:color="auto"/>
            </w:tcBorders>
            <w:shd w:val="clear" w:color="auto" w:fill="auto"/>
          </w:tcPr>
          <w:p w14:paraId="512E2A91" w14:textId="77777777" w:rsidR="00632B62" w:rsidRPr="006E34EF" w:rsidRDefault="00632B62" w:rsidP="00B87EBD">
            <w:pPr>
              <w:spacing w:after="0" w:line="240" w:lineRule="auto"/>
              <w:rPr>
                <w:rFonts w:cs="Arial"/>
                <w:sz w:val="20"/>
                <w:szCs w:val="20"/>
              </w:rPr>
            </w:pPr>
            <w:r w:rsidRPr="006E34EF">
              <w:rPr>
                <w:rFonts w:cs="Arial"/>
                <w:sz w:val="20"/>
                <w:szCs w:val="20"/>
              </w:rPr>
              <w:t>10</w:t>
            </w:r>
          </w:p>
        </w:tc>
        <w:tc>
          <w:tcPr>
            <w:tcW w:w="8548" w:type="dxa"/>
            <w:tcBorders>
              <w:top w:val="nil"/>
              <w:left w:val="nil"/>
              <w:bottom w:val="single" w:sz="4" w:space="0" w:color="auto"/>
              <w:right w:val="single" w:sz="4" w:space="0" w:color="auto"/>
            </w:tcBorders>
            <w:shd w:val="clear" w:color="auto" w:fill="auto"/>
          </w:tcPr>
          <w:p w14:paraId="7323E366" w14:textId="77777777" w:rsidR="00632B62" w:rsidRPr="006E34EF" w:rsidRDefault="00632B62" w:rsidP="00B87EBD">
            <w:pPr>
              <w:spacing w:after="0" w:line="240" w:lineRule="auto"/>
              <w:rPr>
                <w:rFonts w:cs="Arial"/>
                <w:sz w:val="20"/>
                <w:szCs w:val="20"/>
              </w:rPr>
            </w:pPr>
            <w:r w:rsidRPr="006E34EF">
              <w:rPr>
                <w:rFonts w:cs="Arial"/>
                <w:sz w:val="20"/>
                <w:szCs w:val="20"/>
              </w:rPr>
              <w:t>Originating Zip Code</w:t>
            </w:r>
          </w:p>
        </w:tc>
        <w:tc>
          <w:tcPr>
            <w:tcW w:w="1890" w:type="dxa"/>
            <w:tcBorders>
              <w:top w:val="nil"/>
              <w:left w:val="nil"/>
              <w:bottom w:val="single" w:sz="4" w:space="0" w:color="auto"/>
              <w:right w:val="single" w:sz="4" w:space="0" w:color="auto"/>
            </w:tcBorders>
          </w:tcPr>
          <w:p w14:paraId="42D7C162" w14:textId="77777777" w:rsidR="00632B62" w:rsidRPr="006E34EF" w:rsidRDefault="00632B62" w:rsidP="00B87EBD">
            <w:pPr>
              <w:rPr>
                <w:rFonts w:cs="Arial"/>
                <w:sz w:val="20"/>
                <w:szCs w:val="20"/>
              </w:rPr>
            </w:pPr>
            <w:r w:rsidRPr="006E34EF">
              <w:rPr>
                <w:rFonts w:cs="Arial"/>
                <w:sz w:val="20"/>
                <w:szCs w:val="20"/>
              </w:rPr>
              <w:t>TI</w:t>
            </w:r>
          </w:p>
        </w:tc>
      </w:tr>
      <w:tr w:rsidR="00632B62" w:rsidRPr="00D06993" w14:paraId="790BF2F9"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4B8F2ECC" w14:textId="77777777" w:rsidR="00632B62" w:rsidRPr="006E34EF" w:rsidRDefault="00632B62" w:rsidP="00B87EBD">
            <w:pPr>
              <w:spacing w:after="0" w:line="240" w:lineRule="auto"/>
              <w:rPr>
                <w:rFonts w:cs="Arial"/>
                <w:sz w:val="20"/>
                <w:szCs w:val="20"/>
              </w:rPr>
            </w:pPr>
            <w:r w:rsidRPr="006E34EF">
              <w:rPr>
                <w:rFonts w:cs="Arial"/>
                <w:sz w:val="20"/>
                <w:szCs w:val="20"/>
              </w:rPr>
              <w:t>75</w:t>
            </w:r>
          </w:p>
        </w:tc>
        <w:tc>
          <w:tcPr>
            <w:tcW w:w="2290" w:type="dxa"/>
            <w:tcBorders>
              <w:top w:val="nil"/>
              <w:left w:val="nil"/>
              <w:bottom w:val="single" w:sz="4" w:space="0" w:color="auto"/>
              <w:right w:val="single" w:sz="4" w:space="0" w:color="auto"/>
            </w:tcBorders>
            <w:shd w:val="clear" w:color="auto" w:fill="auto"/>
          </w:tcPr>
          <w:p w14:paraId="4F0313B6" w14:textId="77777777" w:rsidR="00632B62" w:rsidRPr="006E34EF" w:rsidRDefault="00632B62" w:rsidP="00B87EBD">
            <w:pPr>
              <w:spacing w:after="0" w:line="240" w:lineRule="auto"/>
              <w:rPr>
                <w:rFonts w:cs="Arial"/>
                <w:sz w:val="20"/>
                <w:szCs w:val="20"/>
              </w:rPr>
            </w:pPr>
            <w:r w:rsidRPr="006E34EF">
              <w:rPr>
                <w:rFonts w:cs="Arial"/>
                <w:sz w:val="20"/>
                <w:szCs w:val="20"/>
              </w:rPr>
              <w:t>Country</w:t>
            </w:r>
          </w:p>
        </w:tc>
        <w:tc>
          <w:tcPr>
            <w:tcW w:w="885" w:type="dxa"/>
            <w:tcBorders>
              <w:top w:val="nil"/>
              <w:left w:val="nil"/>
              <w:bottom w:val="single" w:sz="4" w:space="0" w:color="auto"/>
              <w:right w:val="single" w:sz="4" w:space="0" w:color="auto"/>
            </w:tcBorders>
            <w:shd w:val="clear" w:color="auto" w:fill="auto"/>
          </w:tcPr>
          <w:p w14:paraId="44181185" w14:textId="77777777" w:rsidR="00632B62" w:rsidRPr="006E34EF" w:rsidRDefault="00632B62" w:rsidP="00B87EBD">
            <w:pPr>
              <w:spacing w:after="0" w:line="240" w:lineRule="auto"/>
              <w:rPr>
                <w:rFonts w:cs="Arial"/>
                <w:sz w:val="20"/>
                <w:szCs w:val="20"/>
              </w:rPr>
            </w:pPr>
            <w:r w:rsidRPr="006E34EF">
              <w:rPr>
                <w:rFonts w:cs="Arial"/>
                <w:sz w:val="20"/>
                <w:szCs w:val="20"/>
              </w:rPr>
              <w:t>3</w:t>
            </w:r>
          </w:p>
        </w:tc>
        <w:tc>
          <w:tcPr>
            <w:tcW w:w="8548" w:type="dxa"/>
            <w:tcBorders>
              <w:top w:val="nil"/>
              <w:left w:val="nil"/>
              <w:bottom w:val="single" w:sz="4" w:space="0" w:color="auto"/>
              <w:right w:val="single" w:sz="4" w:space="0" w:color="auto"/>
            </w:tcBorders>
            <w:shd w:val="clear" w:color="auto" w:fill="auto"/>
          </w:tcPr>
          <w:p w14:paraId="6A650470" w14:textId="77777777" w:rsidR="00632B62" w:rsidRPr="006E34EF" w:rsidRDefault="00632B62" w:rsidP="00B87EBD">
            <w:pPr>
              <w:spacing w:after="0" w:line="240" w:lineRule="auto"/>
              <w:rPr>
                <w:rFonts w:cs="Arial"/>
                <w:sz w:val="20"/>
                <w:szCs w:val="20"/>
              </w:rPr>
            </w:pPr>
            <w:r w:rsidRPr="006E34EF">
              <w:rPr>
                <w:rFonts w:cs="Arial"/>
                <w:sz w:val="20"/>
                <w:szCs w:val="20"/>
              </w:rPr>
              <w:t>Originating Country</w:t>
            </w:r>
          </w:p>
        </w:tc>
        <w:tc>
          <w:tcPr>
            <w:tcW w:w="1890" w:type="dxa"/>
            <w:tcBorders>
              <w:top w:val="nil"/>
              <w:left w:val="nil"/>
              <w:bottom w:val="single" w:sz="4" w:space="0" w:color="auto"/>
              <w:right w:val="single" w:sz="4" w:space="0" w:color="auto"/>
            </w:tcBorders>
          </w:tcPr>
          <w:p w14:paraId="406836D2" w14:textId="77777777" w:rsidR="00632B62" w:rsidRPr="006E34EF" w:rsidRDefault="00632B62" w:rsidP="00B87EBD">
            <w:pPr>
              <w:rPr>
                <w:rFonts w:cs="Arial"/>
                <w:sz w:val="20"/>
                <w:szCs w:val="20"/>
              </w:rPr>
            </w:pPr>
            <w:r w:rsidRPr="006E34EF">
              <w:rPr>
                <w:rFonts w:cs="Arial"/>
                <w:sz w:val="20"/>
                <w:szCs w:val="20"/>
              </w:rPr>
              <w:t>TI</w:t>
            </w:r>
          </w:p>
        </w:tc>
      </w:tr>
      <w:tr w:rsidR="00632B62" w:rsidRPr="00D06993" w14:paraId="0354B136"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5A752EBF" w14:textId="77777777" w:rsidR="00632B62" w:rsidRPr="006E34EF" w:rsidRDefault="00632B62" w:rsidP="00B87EBD">
            <w:pPr>
              <w:spacing w:after="0" w:line="240" w:lineRule="auto"/>
              <w:rPr>
                <w:rFonts w:cs="Arial"/>
                <w:sz w:val="20"/>
                <w:szCs w:val="20"/>
              </w:rPr>
            </w:pPr>
            <w:r w:rsidRPr="006E34EF">
              <w:rPr>
                <w:rFonts w:cs="Arial"/>
                <w:sz w:val="20"/>
                <w:szCs w:val="20"/>
              </w:rPr>
              <w:t>76</w:t>
            </w:r>
          </w:p>
        </w:tc>
        <w:tc>
          <w:tcPr>
            <w:tcW w:w="2290" w:type="dxa"/>
            <w:tcBorders>
              <w:top w:val="nil"/>
              <w:left w:val="nil"/>
              <w:bottom w:val="single" w:sz="4" w:space="0" w:color="auto"/>
              <w:right w:val="single" w:sz="4" w:space="0" w:color="auto"/>
            </w:tcBorders>
            <w:shd w:val="clear" w:color="auto" w:fill="auto"/>
          </w:tcPr>
          <w:p w14:paraId="5C8F2BA1" w14:textId="77777777" w:rsidR="00632B62" w:rsidRPr="006E34EF" w:rsidRDefault="00632B62" w:rsidP="00B87EBD">
            <w:pPr>
              <w:spacing w:after="0" w:line="240" w:lineRule="auto"/>
              <w:rPr>
                <w:rFonts w:cs="Arial"/>
                <w:sz w:val="20"/>
                <w:szCs w:val="20"/>
              </w:rPr>
            </w:pPr>
            <w:r w:rsidRPr="006E34EF">
              <w:rPr>
                <w:rFonts w:cs="Arial"/>
                <w:sz w:val="20"/>
                <w:szCs w:val="20"/>
              </w:rPr>
              <w:t>T_Address</w:t>
            </w:r>
          </w:p>
        </w:tc>
        <w:tc>
          <w:tcPr>
            <w:tcW w:w="885" w:type="dxa"/>
            <w:tcBorders>
              <w:top w:val="nil"/>
              <w:left w:val="nil"/>
              <w:bottom w:val="single" w:sz="4" w:space="0" w:color="auto"/>
              <w:right w:val="single" w:sz="4" w:space="0" w:color="auto"/>
            </w:tcBorders>
            <w:shd w:val="clear" w:color="auto" w:fill="auto"/>
          </w:tcPr>
          <w:p w14:paraId="7B899BF2" w14:textId="77777777" w:rsidR="00632B62" w:rsidRPr="006E34EF" w:rsidRDefault="00632B62" w:rsidP="00B87EBD">
            <w:pPr>
              <w:spacing w:after="0" w:line="240" w:lineRule="auto"/>
              <w:rPr>
                <w:rFonts w:cs="Arial"/>
                <w:sz w:val="20"/>
                <w:szCs w:val="20"/>
              </w:rPr>
            </w:pPr>
            <w:r w:rsidRPr="006E34EF">
              <w:rPr>
                <w:rFonts w:cs="Arial"/>
                <w:sz w:val="20"/>
                <w:szCs w:val="20"/>
              </w:rPr>
              <w:t>100</w:t>
            </w:r>
          </w:p>
        </w:tc>
        <w:tc>
          <w:tcPr>
            <w:tcW w:w="8548" w:type="dxa"/>
            <w:tcBorders>
              <w:top w:val="nil"/>
              <w:left w:val="nil"/>
              <w:bottom w:val="single" w:sz="4" w:space="0" w:color="auto"/>
              <w:right w:val="single" w:sz="4" w:space="0" w:color="auto"/>
            </w:tcBorders>
            <w:shd w:val="clear" w:color="auto" w:fill="auto"/>
          </w:tcPr>
          <w:p w14:paraId="693098A9" w14:textId="77777777" w:rsidR="00632B62" w:rsidRPr="006E34EF" w:rsidRDefault="00632B62" w:rsidP="00B87EBD">
            <w:pPr>
              <w:spacing w:after="0" w:line="240" w:lineRule="auto"/>
              <w:rPr>
                <w:rFonts w:cs="Arial"/>
                <w:sz w:val="20"/>
                <w:szCs w:val="20"/>
              </w:rPr>
            </w:pPr>
            <w:r w:rsidRPr="006E34EF">
              <w:rPr>
                <w:rFonts w:cs="Arial"/>
                <w:sz w:val="20"/>
                <w:szCs w:val="20"/>
              </w:rPr>
              <w:t>Terminating Address for point to point circuits (PLS, OWS, ETS, DFS). Terminating location is necessary for Contractor bids and for ordering circuits. Address information has been standardized against the iCONECTIV NSC associated address.</w:t>
            </w:r>
          </w:p>
        </w:tc>
        <w:tc>
          <w:tcPr>
            <w:tcW w:w="1890" w:type="dxa"/>
            <w:tcBorders>
              <w:top w:val="nil"/>
              <w:left w:val="nil"/>
              <w:bottom w:val="single" w:sz="4" w:space="0" w:color="auto"/>
              <w:right w:val="single" w:sz="4" w:space="0" w:color="auto"/>
            </w:tcBorders>
          </w:tcPr>
          <w:p w14:paraId="085D6E14" w14:textId="77777777" w:rsidR="00632B62" w:rsidRPr="006E34EF" w:rsidRDefault="00632B62" w:rsidP="00B87EBD">
            <w:pPr>
              <w:spacing w:after="0" w:line="240" w:lineRule="auto"/>
              <w:rPr>
                <w:rFonts w:cs="Arial"/>
                <w:sz w:val="20"/>
                <w:szCs w:val="20"/>
              </w:rPr>
            </w:pPr>
            <w:r w:rsidRPr="006E34EF">
              <w:rPr>
                <w:rFonts w:cs="Arial"/>
                <w:sz w:val="20"/>
                <w:szCs w:val="20"/>
              </w:rPr>
              <w:t>Inventory, NSC Map, Billing</w:t>
            </w:r>
          </w:p>
        </w:tc>
      </w:tr>
      <w:tr w:rsidR="00632B62" w:rsidRPr="00D06993" w14:paraId="2397C260"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631F2414" w14:textId="77777777" w:rsidR="00632B62" w:rsidRPr="006E34EF" w:rsidRDefault="00632B62" w:rsidP="00B87EBD">
            <w:pPr>
              <w:spacing w:after="0" w:line="240" w:lineRule="auto"/>
              <w:rPr>
                <w:rFonts w:cs="Arial"/>
                <w:sz w:val="20"/>
                <w:szCs w:val="20"/>
              </w:rPr>
            </w:pPr>
            <w:r w:rsidRPr="006E34EF">
              <w:rPr>
                <w:rFonts w:cs="Arial"/>
                <w:sz w:val="20"/>
                <w:szCs w:val="20"/>
              </w:rPr>
              <w:t>77</w:t>
            </w:r>
          </w:p>
        </w:tc>
        <w:tc>
          <w:tcPr>
            <w:tcW w:w="2290" w:type="dxa"/>
            <w:tcBorders>
              <w:top w:val="nil"/>
              <w:left w:val="nil"/>
              <w:bottom w:val="single" w:sz="4" w:space="0" w:color="auto"/>
              <w:right w:val="single" w:sz="4" w:space="0" w:color="auto"/>
            </w:tcBorders>
            <w:shd w:val="clear" w:color="auto" w:fill="auto"/>
          </w:tcPr>
          <w:p w14:paraId="3CB80DB4" w14:textId="77777777" w:rsidR="00632B62" w:rsidRPr="006E34EF" w:rsidRDefault="00632B62" w:rsidP="00B87EBD">
            <w:pPr>
              <w:spacing w:after="0" w:line="240" w:lineRule="auto"/>
              <w:rPr>
                <w:rFonts w:cs="Arial"/>
                <w:sz w:val="20"/>
                <w:szCs w:val="20"/>
              </w:rPr>
            </w:pPr>
            <w:r w:rsidRPr="006E34EF">
              <w:rPr>
                <w:rFonts w:cs="Arial"/>
                <w:sz w:val="20"/>
                <w:szCs w:val="20"/>
              </w:rPr>
              <w:t>T_City</w:t>
            </w:r>
          </w:p>
        </w:tc>
        <w:tc>
          <w:tcPr>
            <w:tcW w:w="885" w:type="dxa"/>
            <w:tcBorders>
              <w:top w:val="nil"/>
              <w:left w:val="nil"/>
              <w:bottom w:val="single" w:sz="4" w:space="0" w:color="auto"/>
              <w:right w:val="single" w:sz="4" w:space="0" w:color="auto"/>
            </w:tcBorders>
            <w:shd w:val="clear" w:color="auto" w:fill="auto"/>
          </w:tcPr>
          <w:p w14:paraId="7BF27539" w14:textId="77777777" w:rsidR="00632B62" w:rsidRPr="006E34EF" w:rsidRDefault="00632B62" w:rsidP="00B87EBD">
            <w:pPr>
              <w:spacing w:after="0" w:line="240" w:lineRule="auto"/>
              <w:rPr>
                <w:rFonts w:cs="Arial"/>
                <w:sz w:val="20"/>
                <w:szCs w:val="20"/>
              </w:rPr>
            </w:pPr>
            <w:r w:rsidRPr="006E34EF">
              <w:rPr>
                <w:rFonts w:cs="Arial"/>
                <w:sz w:val="20"/>
                <w:szCs w:val="20"/>
              </w:rPr>
              <w:t>55</w:t>
            </w:r>
          </w:p>
        </w:tc>
        <w:tc>
          <w:tcPr>
            <w:tcW w:w="8548" w:type="dxa"/>
            <w:tcBorders>
              <w:top w:val="nil"/>
              <w:left w:val="nil"/>
              <w:bottom w:val="single" w:sz="4" w:space="0" w:color="auto"/>
              <w:right w:val="single" w:sz="4" w:space="0" w:color="auto"/>
            </w:tcBorders>
            <w:shd w:val="clear" w:color="auto" w:fill="auto"/>
          </w:tcPr>
          <w:p w14:paraId="1F880CD0" w14:textId="77777777" w:rsidR="00632B62" w:rsidRPr="006E34EF" w:rsidRDefault="00632B62" w:rsidP="00B87EBD">
            <w:pPr>
              <w:spacing w:after="0" w:line="240" w:lineRule="auto"/>
              <w:rPr>
                <w:rFonts w:cs="Arial"/>
                <w:sz w:val="20"/>
                <w:szCs w:val="20"/>
              </w:rPr>
            </w:pPr>
            <w:r w:rsidRPr="006E34EF">
              <w:rPr>
                <w:rFonts w:cs="Arial"/>
                <w:sz w:val="20"/>
                <w:szCs w:val="20"/>
              </w:rPr>
              <w:t>Terminating City for point to point circuits.</w:t>
            </w:r>
          </w:p>
        </w:tc>
        <w:tc>
          <w:tcPr>
            <w:tcW w:w="1890" w:type="dxa"/>
            <w:tcBorders>
              <w:top w:val="nil"/>
              <w:left w:val="nil"/>
              <w:bottom w:val="single" w:sz="4" w:space="0" w:color="auto"/>
              <w:right w:val="single" w:sz="4" w:space="0" w:color="auto"/>
            </w:tcBorders>
          </w:tcPr>
          <w:p w14:paraId="416039D7" w14:textId="77777777" w:rsidR="00632B62" w:rsidRPr="006E34EF" w:rsidRDefault="00632B62" w:rsidP="00B87EBD">
            <w:pPr>
              <w:spacing w:after="0" w:line="240" w:lineRule="auto"/>
              <w:rPr>
                <w:rFonts w:cs="Arial"/>
                <w:sz w:val="20"/>
                <w:szCs w:val="20"/>
              </w:rPr>
            </w:pPr>
            <w:r w:rsidRPr="006E34EF">
              <w:rPr>
                <w:rFonts w:cs="Arial"/>
                <w:sz w:val="20"/>
                <w:szCs w:val="20"/>
              </w:rPr>
              <w:t>Inventory, NSC Map, Billing</w:t>
            </w:r>
          </w:p>
        </w:tc>
      </w:tr>
      <w:tr w:rsidR="00632B62" w:rsidRPr="00D06993" w14:paraId="57124C75"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1008AB7A" w14:textId="77777777" w:rsidR="00632B62" w:rsidRPr="006E34EF" w:rsidRDefault="00632B62" w:rsidP="00B87EBD">
            <w:pPr>
              <w:spacing w:after="0" w:line="240" w:lineRule="auto"/>
              <w:rPr>
                <w:rFonts w:cs="Arial"/>
                <w:sz w:val="20"/>
                <w:szCs w:val="20"/>
              </w:rPr>
            </w:pPr>
            <w:r w:rsidRPr="006E34EF">
              <w:rPr>
                <w:rFonts w:cs="Arial"/>
                <w:sz w:val="20"/>
                <w:szCs w:val="20"/>
              </w:rPr>
              <w:t>78</w:t>
            </w:r>
          </w:p>
        </w:tc>
        <w:tc>
          <w:tcPr>
            <w:tcW w:w="2290" w:type="dxa"/>
            <w:tcBorders>
              <w:top w:val="nil"/>
              <w:left w:val="nil"/>
              <w:bottom w:val="single" w:sz="4" w:space="0" w:color="auto"/>
              <w:right w:val="single" w:sz="4" w:space="0" w:color="auto"/>
            </w:tcBorders>
            <w:shd w:val="clear" w:color="auto" w:fill="auto"/>
          </w:tcPr>
          <w:p w14:paraId="37A72F8D" w14:textId="77777777" w:rsidR="00632B62" w:rsidRPr="006E34EF" w:rsidRDefault="00632B62" w:rsidP="00B87EBD">
            <w:pPr>
              <w:spacing w:after="0" w:line="240" w:lineRule="auto"/>
              <w:rPr>
                <w:rFonts w:cs="Arial"/>
                <w:sz w:val="20"/>
                <w:szCs w:val="20"/>
              </w:rPr>
            </w:pPr>
            <w:r w:rsidRPr="006E34EF">
              <w:rPr>
                <w:rFonts w:cs="Arial"/>
                <w:sz w:val="20"/>
                <w:szCs w:val="20"/>
              </w:rPr>
              <w:t>T_State</w:t>
            </w:r>
          </w:p>
        </w:tc>
        <w:tc>
          <w:tcPr>
            <w:tcW w:w="885" w:type="dxa"/>
            <w:tcBorders>
              <w:top w:val="nil"/>
              <w:left w:val="nil"/>
              <w:bottom w:val="single" w:sz="4" w:space="0" w:color="auto"/>
              <w:right w:val="single" w:sz="4" w:space="0" w:color="auto"/>
            </w:tcBorders>
            <w:shd w:val="clear" w:color="auto" w:fill="auto"/>
          </w:tcPr>
          <w:p w14:paraId="23D811F6" w14:textId="77777777" w:rsidR="00632B62" w:rsidRPr="006E34EF" w:rsidRDefault="00632B62" w:rsidP="00B87EBD">
            <w:pPr>
              <w:spacing w:after="0" w:line="240" w:lineRule="auto"/>
              <w:rPr>
                <w:rFonts w:cs="Arial"/>
                <w:sz w:val="20"/>
                <w:szCs w:val="20"/>
              </w:rPr>
            </w:pPr>
            <w:r w:rsidRPr="006E34EF">
              <w:rPr>
                <w:rFonts w:cs="Arial"/>
                <w:sz w:val="20"/>
                <w:szCs w:val="20"/>
              </w:rPr>
              <w:t>2</w:t>
            </w:r>
          </w:p>
        </w:tc>
        <w:tc>
          <w:tcPr>
            <w:tcW w:w="8548" w:type="dxa"/>
            <w:tcBorders>
              <w:top w:val="nil"/>
              <w:left w:val="nil"/>
              <w:bottom w:val="single" w:sz="4" w:space="0" w:color="auto"/>
              <w:right w:val="single" w:sz="4" w:space="0" w:color="auto"/>
            </w:tcBorders>
            <w:shd w:val="clear" w:color="auto" w:fill="auto"/>
          </w:tcPr>
          <w:p w14:paraId="3335C6C3" w14:textId="77777777" w:rsidR="00632B62" w:rsidRPr="006E34EF" w:rsidRDefault="00632B62" w:rsidP="00B87EBD">
            <w:pPr>
              <w:spacing w:after="0" w:line="240" w:lineRule="auto"/>
              <w:rPr>
                <w:rFonts w:cs="Arial"/>
                <w:sz w:val="20"/>
                <w:szCs w:val="20"/>
              </w:rPr>
            </w:pPr>
            <w:r w:rsidRPr="006E34EF">
              <w:rPr>
                <w:rFonts w:cs="Arial"/>
                <w:sz w:val="20"/>
                <w:szCs w:val="20"/>
              </w:rPr>
              <w:t>Terminating State for point to point circuits.</w:t>
            </w:r>
          </w:p>
        </w:tc>
        <w:tc>
          <w:tcPr>
            <w:tcW w:w="1890" w:type="dxa"/>
            <w:tcBorders>
              <w:top w:val="nil"/>
              <w:left w:val="nil"/>
              <w:bottom w:val="single" w:sz="4" w:space="0" w:color="auto"/>
              <w:right w:val="single" w:sz="4" w:space="0" w:color="auto"/>
            </w:tcBorders>
          </w:tcPr>
          <w:p w14:paraId="3116E9C1" w14:textId="77777777" w:rsidR="00632B62" w:rsidRPr="006E34EF" w:rsidRDefault="00632B62" w:rsidP="00B87EBD">
            <w:pPr>
              <w:spacing w:after="0" w:line="240" w:lineRule="auto"/>
              <w:rPr>
                <w:rFonts w:cs="Arial"/>
                <w:sz w:val="20"/>
                <w:szCs w:val="20"/>
              </w:rPr>
            </w:pPr>
            <w:r w:rsidRPr="006E34EF">
              <w:rPr>
                <w:rFonts w:cs="Arial"/>
                <w:sz w:val="20"/>
                <w:szCs w:val="20"/>
              </w:rPr>
              <w:t>Inventory, NSC Map, Billing</w:t>
            </w:r>
          </w:p>
        </w:tc>
      </w:tr>
      <w:tr w:rsidR="00632B62" w:rsidRPr="00D06993" w14:paraId="7CE4DB9D"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740BF8F2" w14:textId="77777777" w:rsidR="00632B62" w:rsidRPr="006E34EF" w:rsidRDefault="00632B62" w:rsidP="00B87EBD">
            <w:pPr>
              <w:spacing w:after="0" w:line="240" w:lineRule="auto"/>
              <w:rPr>
                <w:rFonts w:cs="Arial"/>
                <w:sz w:val="20"/>
                <w:szCs w:val="20"/>
              </w:rPr>
            </w:pPr>
            <w:r w:rsidRPr="006E34EF">
              <w:rPr>
                <w:rFonts w:cs="Arial"/>
                <w:sz w:val="20"/>
                <w:szCs w:val="20"/>
              </w:rPr>
              <w:t>79</w:t>
            </w:r>
          </w:p>
        </w:tc>
        <w:tc>
          <w:tcPr>
            <w:tcW w:w="2290" w:type="dxa"/>
            <w:tcBorders>
              <w:top w:val="nil"/>
              <w:left w:val="nil"/>
              <w:bottom w:val="single" w:sz="4" w:space="0" w:color="auto"/>
              <w:right w:val="single" w:sz="4" w:space="0" w:color="auto"/>
            </w:tcBorders>
            <w:shd w:val="clear" w:color="auto" w:fill="auto"/>
          </w:tcPr>
          <w:p w14:paraId="0A5A50F5" w14:textId="77777777" w:rsidR="00632B62" w:rsidRPr="006E34EF" w:rsidRDefault="00632B62" w:rsidP="00B87EBD">
            <w:pPr>
              <w:spacing w:after="0" w:line="240" w:lineRule="auto"/>
              <w:rPr>
                <w:rFonts w:cs="Arial"/>
                <w:sz w:val="20"/>
                <w:szCs w:val="20"/>
              </w:rPr>
            </w:pPr>
            <w:r w:rsidRPr="006E34EF">
              <w:rPr>
                <w:rFonts w:cs="Arial"/>
                <w:sz w:val="20"/>
                <w:szCs w:val="20"/>
              </w:rPr>
              <w:t>T_Zip</w:t>
            </w:r>
          </w:p>
        </w:tc>
        <w:tc>
          <w:tcPr>
            <w:tcW w:w="885" w:type="dxa"/>
            <w:tcBorders>
              <w:top w:val="nil"/>
              <w:left w:val="nil"/>
              <w:bottom w:val="single" w:sz="4" w:space="0" w:color="auto"/>
              <w:right w:val="single" w:sz="4" w:space="0" w:color="auto"/>
            </w:tcBorders>
            <w:shd w:val="clear" w:color="auto" w:fill="auto"/>
          </w:tcPr>
          <w:p w14:paraId="45E06FFD" w14:textId="77777777" w:rsidR="00632B62" w:rsidRPr="006E34EF" w:rsidRDefault="00632B62" w:rsidP="00B87EBD">
            <w:pPr>
              <w:spacing w:after="0" w:line="240" w:lineRule="auto"/>
              <w:rPr>
                <w:rFonts w:cs="Arial"/>
                <w:sz w:val="20"/>
                <w:szCs w:val="20"/>
              </w:rPr>
            </w:pPr>
            <w:r w:rsidRPr="006E34EF">
              <w:rPr>
                <w:rFonts w:cs="Arial"/>
                <w:sz w:val="20"/>
                <w:szCs w:val="20"/>
              </w:rPr>
              <w:t>10</w:t>
            </w:r>
          </w:p>
        </w:tc>
        <w:tc>
          <w:tcPr>
            <w:tcW w:w="8548" w:type="dxa"/>
            <w:tcBorders>
              <w:top w:val="nil"/>
              <w:left w:val="nil"/>
              <w:bottom w:val="single" w:sz="4" w:space="0" w:color="auto"/>
              <w:right w:val="single" w:sz="4" w:space="0" w:color="auto"/>
            </w:tcBorders>
            <w:shd w:val="clear" w:color="auto" w:fill="auto"/>
          </w:tcPr>
          <w:p w14:paraId="4E352476" w14:textId="77777777" w:rsidR="00632B62" w:rsidRPr="006E34EF" w:rsidRDefault="00632B62" w:rsidP="00B87EBD">
            <w:pPr>
              <w:spacing w:after="0" w:line="240" w:lineRule="auto"/>
              <w:rPr>
                <w:rFonts w:cs="Arial"/>
                <w:sz w:val="20"/>
                <w:szCs w:val="20"/>
              </w:rPr>
            </w:pPr>
            <w:r w:rsidRPr="006E34EF">
              <w:rPr>
                <w:rFonts w:cs="Arial"/>
                <w:sz w:val="20"/>
                <w:szCs w:val="20"/>
              </w:rPr>
              <w:t>Terminating Zip Code for point to point circuits.</w:t>
            </w:r>
          </w:p>
        </w:tc>
        <w:tc>
          <w:tcPr>
            <w:tcW w:w="1890" w:type="dxa"/>
            <w:tcBorders>
              <w:top w:val="nil"/>
              <w:left w:val="nil"/>
              <w:bottom w:val="single" w:sz="4" w:space="0" w:color="auto"/>
              <w:right w:val="single" w:sz="4" w:space="0" w:color="auto"/>
            </w:tcBorders>
          </w:tcPr>
          <w:p w14:paraId="67C49DC1" w14:textId="77777777" w:rsidR="00632B62" w:rsidRPr="006E34EF" w:rsidRDefault="00632B62" w:rsidP="00B87EBD">
            <w:pPr>
              <w:spacing w:after="0" w:line="240" w:lineRule="auto"/>
              <w:rPr>
                <w:rFonts w:cs="Arial"/>
                <w:sz w:val="20"/>
                <w:szCs w:val="20"/>
              </w:rPr>
            </w:pPr>
            <w:r w:rsidRPr="006E34EF">
              <w:rPr>
                <w:rFonts w:cs="Arial"/>
                <w:sz w:val="20"/>
                <w:szCs w:val="20"/>
              </w:rPr>
              <w:t>Inventory, NSC Map, Billing</w:t>
            </w:r>
          </w:p>
        </w:tc>
      </w:tr>
      <w:tr w:rsidR="00632B62" w:rsidRPr="00D06993" w14:paraId="05B57FC1"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72CA0274" w14:textId="77777777" w:rsidR="00632B62" w:rsidRPr="006E34EF" w:rsidRDefault="00632B62" w:rsidP="00B87EBD">
            <w:pPr>
              <w:spacing w:after="0" w:line="240" w:lineRule="auto"/>
              <w:rPr>
                <w:rFonts w:cs="Arial"/>
                <w:sz w:val="20"/>
                <w:szCs w:val="20"/>
              </w:rPr>
            </w:pPr>
            <w:r w:rsidRPr="006E34EF">
              <w:rPr>
                <w:rFonts w:cs="Arial"/>
                <w:sz w:val="20"/>
                <w:szCs w:val="20"/>
              </w:rPr>
              <w:lastRenderedPageBreak/>
              <w:t>80</w:t>
            </w:r>
          </w:p>
        </w:tc>
        <w:tc>
          <w:tcPr>
            <w:tcW w:w="2290" w:type="dxa"/>
            <w:tcBorders>
              <w:top w:val="nil"/>
              <w:left w:val="nil"/>
              <w:bottom w:val="single" w:sz="4" w:space="0" w:color="auto"/>
              <w:right w:val="single" w:sz="4" w:space="0" w:color="auto"/>
            </w:tcBorders>
            <w:shd w:val="clear" w:color="auto" w:fill="auto"/>
          </w:tcPr>
          <w:p w14:paraId="4ACD160C" w14:textId="77777777" w:rsidR="00632B62" w:rsidRPr="006E34EF" w:rsidRDefault="00632B62" w:rsidP="00B87EBD">
            <w:pPr>
              <w:spacing w:after="0" w:line="240" w:lineRule="auto"/>
              <w:rPr>
                <w:rFonts w:cs="Arial"/>
                <w:sz w:val="20"/>
                <w:szCs w:val="20"/>
              </w:rPr>
            </w:pPr>
            <w:r w:rsidRPr="006E34EF">
              <w:rPr>
                <w:rFonts w:cs="Arial"/>
                <w:sz w:val="20"/>
                <w:szCs w:val="20"/>
              </w:rPr>
              <w:t>T_Country</w:t>
            </w:r>
          </w:p>
        </w:tc>
        <w:tc>
          <w:tcPr>
            <w:tcW w:w="885" w:type="dxa"/>
            <w:tcBorders>
              <w:top w:val="nil"/>
              <w:left w:val="nil"/>
              <w:bottom w:val="single" w:sz="4" w:space="0" w:color="auto"/>
              <w:right w:val="single" w:sz="4" w:space="0" w:color="auto"/>
            </w:tcBorders>
            <w:shd w:val="clear" w:color="auto" w:fill="auto"/>
          </w:tcPr>
          <w:p w14:paraId="38D3B894" w14:textId="77777777" w:rsidR="00632B62" w:rsidRPr="006E34EF" w:rsidRDefault="00632B62" w:rsidP="00B87EBD">
            <w:pPr>
              <w:spacing w:after="0" w:line="240" w:lineRule="auto"/>
              <w:rPr>
                <w:rFonts w:cs="Arial"/>
                <w:sz w:val="20"/>
                <w:szCs w:val="20"/>
              </w:rPr>
            </w:pPr>
            <w:r w:rsidRPr="006E34EF">
              <w:rPr>
                <w:rFonts w:cs="Arial"/>
                <w:sz w:val="20"/>
                <w:szCs w:val="20"/>
              </w:rPr>
              <w:t>3</w:t>
            </w:r>
          </w:p>
        </w:tc>
        <w:tc>
          <w:tcPr>
            <w:tcW w:w="8548" w:type="dxa"/>
            <w:tcBorders>
              <w:top w:val="nil"/>
              <w:left w:val="nil"/>
              <w:bottom w:val="single" w:sz="4" w:space="0" w:color="auto"/>
              <w:right w:val="single" w:sz="4" w:space="0" w:color="auto"/>
            </w:tcBorders>
            <w:shd w:val="clear" w:color="auto" w:fill="auto"/>
          </w:tcPr>
          <w:p w14:paraId="2D5CE706" w14:textId="77777777" w:rsidR="00632B62" w:rsidRPr="006E34EF" w:rsidRDefault="00632B62" w:rsidP="00B87EBD">
            <w:pPr>
              <w:spacing w:after="0" w:line="240" w:lineRule="auto"/>
              <w:rPr>
                <w:rFonts w:cs="Arial"/>
                <w:sz w:val="20"/>
                <w:szCs w:val="20"/>
              </w:rPr>
            </w:pPr>
            <w:r w:rsidRPr="006E34EF">
              <w:rPr>
                <w:rFonts w:cs="Arial"/>
                <w:sz w:val="20"/>
                <w:szCs w:val="20"/>
              </w:rPr>
              <w:t>Terminating Countr</w:t>
            </w:r>
            <w:r w:rsidR="00BD302E">
              <w:rPr>
                <w:rFonts w:cs="Arial"/>
                <w:sz w:val="20"/>
                <w:szCs w:val="20"/>
              </w:rPr>
              <w:t>y</w:t>
            </w:r>
          </w:p>
        </w:tc>
        <w:tc>
          <w:tcPr>
            <w:tcW w:w="1890" w:type="dxa"/>
            <w:tcBorders>
              <w:top w:val="nil"/>
              <w:left w:val="nil"/>
              <w:bottom w:val="single" w:sz="4" w:space="0" w:color="auto"/>
              <w:right w:val="single" w:sz="4" w:space="0" w:color="auto"/>
            </w:tcBorders>
          </w:tcPr>
          <w:p w14:paraId="6017A22D" w14:textId="77777777" w:rsidR="00632B62" w:rsidRPr="006E34EF" w:rsidRDefault="00632B62" w:rsidP="00B87EBD">
            <w:pPr>
              <w:spacing w:after="0" w:line="240" w:lineRule="auto"/>
              <w:rPr>
                <w:rFonts w:cs="Arial"/>
                <w:sz w:val="20"/>
                <w:szCs w:val="20"/>
              </w:rPr>
            </w:pPr>
            <w:r w:rsidRPr="006E34EF">
              <w:rPr>
                <w:rFonts w:cs="Arial"/>
                <w:sz w:val="20"/>
                <w:szCs w:val="20"/>
              </w:rPr>
              <w:t>Inventory, Ordering, Billing</w:t>
            </w:r>
          </w:p>
        </w:tc>
      </w:tr>
      <w:tr w:rsidR="00632B62" w:rsidRPr="00D06993" w14:paraId="3FEE0AE4"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1EF2B5B4" w14:textId="77777777" w:rsidR="00632B62" w:rsidRPr="006E34EF" w:rsidRDefault="00632B62" w:rsidP="00B87EBD">
            <w:pPr>
              <w:spacing w:after="0" w:line="240" w:lineRule="auto"/>
              <w:rPr>
                <w:rFonts w:cs="Arial"/>
                <w:sz w:val="20"/>
                <w:szCs w:val="20"/>
              </w:rPr>
            </w:pPr>
            <w:r w:rsidRPr="006E34EF">
              <w:rPr>
                <w:rFonts w:cs="Arial"/>
                <w:sz w:val="20"/>
                <w:szCs w:val="20"/>
              </w:rPr>
              <w:t>81</w:t>
            </w:r>
          </w:p>
        </w:tc>
        <w:tc>
          <w:tcPr>
            <w:tcW w:w="2290" w:type="dxa"/>
            <w:tcBorders>
              <w:top w:val="nil"/>
              <w:left w:val="nil"/>
              <w:bottom w:val="single" w:sz="4" w:space="0" w:color="auto"/>
              <w:right w:val="single" w:sz="4" w:space="0" w:color="auto"/>
            </w:tcBorders>
            <w:shd w:val="clear" w:color="auto" w:fill="auto"/>
          </w:tcPr>
          <w:p w14:paraId="603182C5" w14:textId="77777777" w:rsidR="00632B62" w:rsidRPr="006E34EF" w:rsidRDefault="00632B62" w:rsidP="00B87EBD">
            <w:pPr>
              <w:spacing w:after="0" w:line="240" w:lineRule="auto"/>
              <w:rPr>
                <w:rFonts w:cs="Arial"/>
                <w:sz w:val="20"/>
                <w:szCs w:val="20"/>
              </w:rPr>
            </w:pPr>
            <w:r w:rsidRPr="006E34EF">
              <w:rPr>
                <w:rFonts w:cs="Arial"/>
                <w:sz w:val="20"/>
                <w:szCs w:val="20"/>
              </w:rPr>
              <w:t>ASRN</w:t>
            </w:r>
          </w:p>
        </w:tc>
        <w:tc>
          <w:tcPr>
            <w:tcW w:w="885" w:type="dxa"/>
            <w:tcBorders>
              <w:top w:val="nil"/>
              <w:left w:val="nil"/>
              <w:bottom w:val="single" w:sz="4" w:space="0" w:color="auto"/>
              <w:right w:val="single" w:sz="4" w:space="0" w:color="auto"/>
            </w:tcBorders>
            <w:shd w:val="clear" w:color="auto" w:fill="auto"/>
          </w:tcPr>
          <w:p w14:paraId="6672AB3D" w14:textId="77777777" w:rsidR="00632B62" w:rsidRPr="006E34EF" w:rsidRDefault="00632B62"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58201DAC" w14:textId="77777777" w:rsidR="00632B62" w:rsidRPr="006E34EF" w:rsidRDefault="00632B62" w:rsidP="00B87EBD">
            <w:pPr>
              <w:autoSpaceDE w:val="0"/>
              <w:autoSpaceDN w:val="0"/>
              <w:adjustRightInd w:val="0"/>
              <w:spacing w:after="0" w:line="240" w:lineRule="auto"/>
              <w:rPr>
                <w:rFonts w:cs="Arial"/>
                <w:sz w:val="20"/>
                <w:szCs w:val="20"/>
              </w:rPr>
            </w:pPr>
            <w:r w:rsidRPr="006E34EF">
              <w:rPr>
                <w:rFonts w:cs="Arial"/>
                <w:sz w:val="20"/>
                <w:szCs w:val="20"/>
              </w:rPr>
              <w:t>Access Service Request Number. Agency defined and assigned when Service Order is placed.</w:t>
            </w:r>
          </w:p>
        </w:tc>
        <w:tc>
          <w:tcPr>
            <w:tcW w:w="1890" w:type="dxa"/>
            <w:tcBorders>
              <w:top w:val="nil"/>
              <w:left w:val="nil"/>
              <w:bottom w:val="single" w:sz="4" w:space="0" w:color="auto"/>
              <w:right w:val="single" w:sz="4" w:space="0" w:color="auto"/>
            </w:tcBorders>
          </w:tcPr>
          <w:p w14:paraId="631F3982" w14:textId="77777777" w:rsidR="00632B62" w:rsidRPr="006E34EF" w:rsidRDefault="00632B62" w:rsidP="00B87EBD">
            <w:pPr>
              <w:spacing w:after="0" w:line="240" w:lineRule="auto"/>
              <w:rPr>
                <w:rFonts w:cs="Arial"/>
                <w:sz w:val="20"/>
                <w:szCs w:val="20"/>
              </w:rPr>
            </w:pPr>
            <w:r w:rsidRPr="006E34EF">
              <w:rPr>
                <w:rFonts w:cs="Arial"/>
                <w:sz w:val="20"/>
                <w:szCs w:val="20"/>
              </w:rPr>
              <w:t>TI</w:t>
            </w:r>
          </w:p>
        </w:tc>
      </w:tr>
      <w:tr w:rsidR="00632B62" w:rsidRPr="00D06993" w14:paraId="62F9159A"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tcPr>
          <w:p w14:paraId="2A249E6D" w14:textId="77777777" w:rsidR="00632B62" w:rsidRPr="006E34EF" w:rsidRDefault="00632B62" w:rsidP="00B87EBD">
            <w:pPr>
              <w:spacing w:after="0" w:line="240" w:lineRule="auto"/>
              <w:rPr>
                <w:rFonts w:cs="Arial"/>
                <w:sz w:val="20"/>
                <w:szCs w:val="20"/>
              </w:rPr>
            </w:pPr>
            <w:r w:rsidRPr="006E34EF">
              <w:rPr>
                <w:rFonts w:cs="Arial"/>
                <w:sz w:val="20"/>
                <w:szCs w:val="20"/>
              </w:rPr>
              <w:t>82</w:t>
            </w:r>
          </w:p>
        </w:tc>
        <w:tc>
          <w:tcPr>
            <w:tcW w:w="2290" w:type="dxa"/>
            <w:tcBorders>
              <w:top w:val="nil"/>
              <w:left w:val="nil"/>
              <w:bottom w:val="single" w:sz="4" w:space="0" w:color="auto"/>
              <w:right w:val="single" w:sz="4" w:space="0" w:color="auto"/>
            </w:tcBorders>
            <w:shd w:val="clear" w:color="auto" w:fill="auto"/>
          </w:tcPr>
          <w:p w14:paraId="59DE8E04" w14:textId="77777777" w:rsidR="00632B62" w:rsidRPr="006E34EF" w:rsidRDefault="00632B62" w:rsidP="00B87EBD">
            <w:pPr>
              <w:spacing w:after="0" w:line="240" w:lineRule="auto"/>
              <w:rPr>
                <w:rFonts w:cs="Arial"/>
                <w:sz w:val="20"/>
                <w:szCs w:val="20"/>
              </w:rPr>
            </w:pPr>
            <w:r w:rsidRPr="006E34EF">
              <w:rPr>
                <w:rFonts w:cs="Arial"/>
                <w:sz w:val="20"/>
                <w:szCs w:val="20"/>
              </w:rPr>
              <w:t>ASRN2</w:t>
            </w:r>
          </w:p>
        </w:tc>
        <w:tc>
          <w:tcPr>
            <w:tcW w:w="885" w:type="dxa"/>
            <w:tcBorders>
              <w:top w:val="nil"/>
              <w:left w:val="nil"/>
              <w:bottom w:val="single" w:sz="4" w:space="0" w:color="auto"/>
              <w:right w:val="single" w:sz="4" w:space="0" w:color="auto"/>
            </w:tcBorders>
            <w:shd w:val="clear" w:color="auto" w:fill="auto"/>
          </w:tcPr>
          <w:p w14:paraId="49FB282A" w14:textId="77777777" w:rsidR="00632B62" w:rsidRPr="006E34EF" w:rsidRDefault="00632B62"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43409EA3" w14:textId="77777777" w:rsidR="00632B62" w:rsidRPr="006E34EF" w:rsidRDefault="00632B62" w:rsidP="00B87EBD">
            <w:pPr>
              <w:spacing w:after="0" w:line="240" w:lineRule="auto"/>
              <w:rPr>
                <w:rFonts w:cs="Arial"/>
                <w:sz w:val="20"/>
                <w:szCs w:val="20"/>
              </w:rPr>
            </w:pPr>
            <w:r w:rsidRPr="006E34EF">
              <w:rPr>
                <w:rFonts w:cs="Arial"/>
                <w:sz w:val="20"/>
                <w:szCs w:val="20"/>
              </w:rPr>
              <w:t>Second Access Service Request. Agency defined and assigned when Service Order is placed.</w:t>
            </w:r>
          </w:p>
        </w:tc>
        <w:tc>
          <w:tcPr>
            <w:tcW w:w="1890" w:type="dxa"/>
            <w:tcBorders>
              <w:top w:val="nil"/>
              <w:left w:val="nil"/>
              <w:bottom w:val="single" w:sz="4" w:space="0" w:color="auto"/>
              <w:right w:val="single" w:sz="4" w:space="0" w:color="auto"/>
            </w:tcBorders>
          </w:tcPr>
          <w:p w14:paraId="2112A2B7" w14:textId="77777777" w:rsidR="00632B62" w:rsidRPr="006E34EF" w:rsidRDefault="00632B62" w:rsidP="00B87EBD">
            <w:pPr>
              <w:spacing w:after="0" w:line="240" w:lineRule="auto"/>
              <w:rPr>
                <w:rFonts w:cs="Arial"/>
                <w:sz w:val="20"/>
                <w:szCs w:val="20"/>
              </w:rPr>
            </w:pPr>
            <w:r w:rsidRPr="006E34EF">
              <w:rPr>
                <w:rFonts w:cs="Arial"/>
                <w:sz w:val="20"/>
                <w:szCs w:val="20"/>
              </w:rPr>
              <w:t>TI</w:t>
            </w:r>
          </w:p>
        </w:tc>
      </w:tr>
      <w:tr w:rsidR="00632B62" w:rsidRPr="00D06993" w14:paraId="226C7A2B"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noWrap/>
          </w:tcPr>
          <w:p w14:paraId="08BEADF5" w14:textId="77777777" w:rsidR="00632B62" w:rsidRPr="006E34EF" w:rsidRDefault="00632B62" w:rsidP="00B87EBD">
            <w:pPr>
              <w:spacing w:after="0" w:line="240" w:lineRule="auto"/>
              <w:rPr>
                <w:rFonts w:cs="Arial"/>
                <w:sz w:val="20"/>
                <w:szCs w:val="20"/>
              </w:rPr>
            </w:pPr>
            <w:r w:rsidRPr="006E34EF">
              <w:rPr>
                <w:rFonts w:cs="Arial"/>
                <w:sz w:val="20"/>
                <w:szCs w:val="20"/>
              </w:rPr>
              <w:t>83</w:t>
            </w:r>
          </w:p>
        </w:tc>
        <w:tc>
          <w:tcPr>
            <w:tcW w:w="2290" w:type="dxa"/>
            <w:tcBorders>
              <w:top w:val="nil"/>
              <w:left w:val="nil"/>
              <w:bottom w:val="single" w:sz="4" w:space="0" w:color="auto"/>
              <w:right w:val="single" w:sz="4" w:space="0" w:color="auto"/>
            </w:tcBorders>
            <w:shd w:val="clear" w:color="auto" w:fill="auto"/>
            <w:noWrap/>
          </w:tcPr>
          <w:p w14:paraId="162450E5" w14:textId="77777777" w:rsidR="00632B62" w:rsidRPr="006E34EF" w:rsidRDefault="00632B62" w:rsidP="00B87EBD">
            <w:pPr>
              <w:spacing w:after="0" w:line="240" w:lineRule="auto"/>
              <w:rPr>
                <w:rFonts w:cs="Arial"/>
                <w:sz w:val="20"/>
                <w:szCs w:val="20"/>
              </w:rPr>
            </w:pPr>
            <w:r w:rsidRPr="006E34EF">
              <w:rPr>
                <w:rFonts w:cs="Arial"/>
                <w:sz w:val="20"/>
                <w:szCs w:val="20"/>
              </w:rPr>
              <w:t>DAR</w:t>
            </w:r>
          </w:p>
        </w:tc>
        <w:tc>
          <w:tcPr>
            <w:tcW w:w="885" w:type="dxa"/>
            <w:tcBorders>
              <w:top w:val="nil"/>
              <w:left w:val="nil"/>
              <w:bottom w:val="single" w:sz="4" w:space="0" w:color="auto"/>
              <w:right w:val="single" w:sz="4" w:space="0" w:color="auto"/>
            </w:tcBorders>
            <w:shd w:val="clear" w:color="auto" w:fill="auto"/>
          </w:tcPr>
          <w:p w14:paraId="0A402036" w14:textId="77777777" w:rsidR="00632B62" w:rsidRPr="006E34EF" w:rsidRDefault="00632B62" w:rsidP="00B87EBD">
            <w:pPr>
              <w:spacing w:after="0" w:line="240" w:lineRule="auto"/>
              <w:rPr>
                <w:rFonts w:cs="Arial"/>
                <w:sz w:val="20"/>
                <w:szCs w:val="20"/>
              </w:rPr>
            </w:pPr>
            <w:r w:rsidRPr="006E34EF">
              <w:rPr>
                <w:rFonts w:cs="Arial"/>
                <w:sz w:val="20"/>
                <w:szCs w:val="20"/>
              </w:rPr>
              <w:t>55</w:t>
            </w:r>
          </w:p>
        </w:tc>
        <w:tc>
          <w:tcPr>
            <w:tcW w:w="8548" w:type="dxa"/>
            <w:tcBorders>
              <w:top w:val="nil"/>
              <w:left w:val="nil"/>
              <w:bottom w:val="single" w:sz="4" w:space="0" w:color="auto"/>
              <w:right w:val="single" w:sz="4" w:space="0" w:color="auto"/>
            </w:tcBorders>
            <w:shd w:val="clear" w:color="auto" w:fill="auto"/>
          </w:tcPr>
          <w:p w14:paraId="592061E0" w14:textId="77777777" w:rsidR="00632B62" w:rsidRPr="006E34EF" w:rsidRDefault="00632B62" w:rsidP="00B87EBD">
            <w:pPr>
              <w:spacing w:after="0" w:line="240" w:lineRule="auto"/>
              <w:rPr>
                <w:rFonts w:cs="Arial"/>
                <w:sz w:val="20"/>
                <w:szCs w:val="20"/>
              </w:rPr>
            </w:pPr>
            <w:r w:rsidRPr="006E34EF">
              <w:rPr>
                <w:rFonts w:cs="Arial"/>
                <w:sz w:val="20"/>
                <w:szCs w:val="20"/>
              </w:rPr>
              <w:t xml:space="preserve">Authorized Designated Agency Representative for Service Ordering. </w:t>
            </w:r>
          </w:p>
        </w:tc>
        <w:tc>
          <w:tcPr>
            <w:tcW w:w="1890" w:type="dxa"/>
            <w:tcBorders>
              <w:top w:val="nil"/>
              <w:left w:val="nil"/>
              <w:bottom w:val="single" w:sz="4" w:space="0" w:color="auto"/>
              <w:right w:val="single" w:sz="4" w:space="0" w:color="auto"/>
            </w:tcBorders>
          </w:tcPr>
          <w:p w14:paraId="4A57B94C" w14:textId="77777777" w:rsidR="00632B62" w:rsidRPr="006E34EF" w:rsidRDefault="00632B62" w:rsidP="00B87EBD">
            <w:pPr>
              <w:spacing w:after="0" w:line="240" w:lineRule="auto"/>
              <w:rPr>
                <w:rFonts w:cs="Arial"/>
                <w:sz w:val="20"/>
                <w:szCs w:val="20"/>
              </w:rPr>
            </w:pPr>
            <w:r w:rsidRPr="006E34EF">
              <w:rPr>
                <w:rFonts w:cs="Arial"/>
                <w:sz w:val="20"/>
                <w:szCs w:val="20"/>
              </w:rPr>
              <w:t>TI</w:t>
            </w:r>
          </w:p>
        </w:tc>
      </w:tr>
      <w:tr w:rsidR="00632B62" w:rsidRPr="00D06993" w14:paraId="32C65F47"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noWrap/>
          </w:tcPr>
          <w:p w14:paraId="36978A21" w14:textId="77777777" w:rsidR="00632B62" w:rsidRPr="006E34EF" w:rsidRDefault="00632B62" w:rsidP="00B87EBD">
            <w:pPr>
              <w:spacing w:after="0" w:line="240" w:lineRule="auto"/>
              <w:rPr>
                <w:rFonts w:cs="Arial"/>
                <w:sz w:val="20"/>
                <w:szCs w:val="20"/>
              </w:rPr>
            </w:pPr>
            <w:r w:rsidRPr="006E34EF">
              <w:rPr>
                <w:rFonts w:cs="Arial"/>
                <w:sz w:val="20"/>
                <w:szCs w:val="20"/>
              </w:rPr>
              <w:t>84</w:t>
            </w:r>
          </w:p>
        </w:tc>
        <w:tc>
          <w:tcPr>
            <w:tcW w:w="2290" w:type="dxa"/>
            <w:tcBorders>
              <w:top w:val="nil"/>
              <w:left w:val="nil"/>
              <w:bottom w:val="single" w:sz="4" w:space="0" w:color="auto"/>
              <w:right w:val="single" w:sz="4" w:space="0" w:color="auto"/>
            </w:tcBorders>
            <w:shd w:val="clear" w:color="auto" w:fill="auto"/>
          </w:tcPr>
          <w:p w14:paraId="6E9AEAE7" w14:textId="77777777" w:rsidR="00632B62" w:rsidRPr="006E34EF" w:rsidRDefault="00632B62" w:rsidP="00B87EBD">
            <w:pPr>
              <w:spacing w:after="0" w:line="240" w:lineRule="auto"/>
              <w:rPr>
                <w:rFonts w:cs="Arial"/>
                <w:sz w:val="20"/>
                <w:szCs w:val="20"/>
              </w:rPr>
            </w:pPr>
            <w:r w:rsidRPr="006E34EF">
              <w:rPr>
                <w:rFonts w:cs="Arial"/>
                <w:sz w:val="20"/>
                <w:szCs w:val="20"/>
              </w:rPr>
              <w:t>Svc Order</w:t>
            </w:r>
          </w:p>
        </w:tc>
        <w:tc>
          <w:tcPr>
            <w:tcW w:w="885" w:type="dxa"/>
            <w:tcBorders>
              <w:top w:val="nil"/>
              <w:left w:val="nil"/>
              <w:bottom w:val="single" w:sz="4" w:space="0" w:color="auto"/>
              <w:right w:val="single" w:sz="4" w:space="0" w:color="auto"/>
            </w:tcBorders>
            <w:shd w:val="clear" w:color="auto" w:fill="auto"/>
          </w:tcPr>
          <w:p w14:paraId="483294BB" w14:textId="77777777" w:rsidR="00632B62" w:rsidRPr="006E34EF" w:rsidRDefault="00632B62" w:rsidP="00B87EBD">
            <w:pPr>
              <w:spacing w:after="0" w:line="240" w:lineRule="auto"/>
              <w:rPr>
                <w:rFonts w:cs="Arial"/>
                <w:sz w:val="20"/>
                <w:szCs w:val="20"/>
              </w:rPr>
            </w:pPr>
            <w:r w:rsidRPr="006E34EF">
              <w:rPr>
                <w:rFonts w:cs="Arial"/>
                <w:sz w:val="20"/>
                <w:szCs w:val="20"/>
              </w:rPr>
              <w:t>20</w:t>
            </w:r>
          </w:p>
        </w:tc>
        <w:tc>
          <w:tcPr>
            <w:tcW w:w="8548" w:type="dxa"/>
            <w:tcBorders>
              <w:top w:val="nil"/>
              <w:left w:val="nil"/>
              <w:bottom w:val="single" w:sz="4" w:space="0" w:color="auto"/>
              <w:right w:val="single" w:sz="4" w:space="0" w:color="auto"/>
            </w:tcBorders>
            <w:shd w:val="clear" w:color="auto" w:fill="auto"/>
          </w:tcPr>
          <w:p w14:paraId="5780AAAA" w14:textId="77777777" w:rsidR="00632B62" w:rsidRPr="006E34EF" w:rsidRDefault="00632B62" w:rsidP="00B87EBD">
            <w:pPr>
              <w:spacing w:after="0" w:line="240" w:lineRule="auto"/>
              <w:rPr>
                <w:rFonts w:cs="Arial"/>
                <w:sz w:val="20"/>
                <w:szCs w:val="20"/>
              </w:rPr>
            </w:pPr>
            <w:r w:rsidRPr="006E34EF">
              <w:rPr>
                <w:rFonts w:cs="Arial"/>
                <w:sz w:val="20"/>
                <w:szCs w:val="20"/>
              </w:rPr>
              <w:t>Agency’s Order Number. Number represented in AAI is determined whether it is a new or change in the service order.</w:t>
            </w:r>
          </w:p>
        </w:tc>
        <w:tc>
          <w:tcPr>
            <w:tcW w:w="1890" w:type="dxa"/>
            <w:tcBorders>
              <w:top w:val="nil"/>
              <w:left w:val="nil"/>
              <w:bottom w:val="single" w:sz="4" w:space="0" w:color="auto"/>
              <w:right w:val="single" w:sz="4" w:space="0" w:color="auto"/>
            </w:tcBorders>
          </w:tcPr>
          <w:p w14:paraId="7E2028B3" w14:textId="77777777" w:rsidR="00632B62" w:rsidRPr="006E34EF" w:rsidRDefault="00632B62" w:rsidP="00B87EBD">
            <w:pPr>
              <w:spacing w:after="0" w:line="240" w:lineRule="auto"/>
              <w:rPr>
                <w:rFonts w:cs="Arial"/>
                <w:sz w:val="20"/>
                <w:szCs w:val="20"/>
              </w:rPr>
            </w:pPr>
            <w:r w:rsidRPr="006E34EF">
              <w:rPr>
                <w:rFonts w:cs="Arial"/>
                <w:sz w:val="20"/>
                <w:szCs w:val="20"/>
              </w:rPr>
              <w:t>TI</w:t>
            </w:r>
          </w:p>
        </w:tc>
      </w:tr>
      <w:tr w:rsidR="00632B62" w:rsidRPr="00D06993" w14:paraId="73BFAC40" w14:textId="77777777" w:rsidTr="006E34EF">
        <w:trPr>
          <w:trHeight w:val="300"/>
        </w:trPr>
        <w:tc>
          <w:tcPr>
            <w:tcW w:w="802" w:type="dxa"/>
            <w:tcBorders>
              <w:top w:val="nil"/>
              <w:left w:val="single" w:sz="4" w:space="0" w:color="auto"/>
              <w:bottom w:val="single" w:sz="4" w:space="0" w:color="auto"/>
              <w:right w:val="single" w:sz="4" w:space="0" w:color="auto"/>
            </w:tcBorders>
            <w:shd w:val="clear" w:color="auto" w:fill="auto"/>
            <w:noWrap/>
          </w:tcPr>
          <w:p w14:paraId="7F41F131" w14:textId="77777777" w:rsidR="00632B62" w:rsidRPr="006E34EF" w:rsidRDefault="00632B62" w:rsidP="00B87EBD">
            <w:pPr>
              <w:spacing w:after="0" w:line="240" w:lineRule="auto"/>
              <w:rPr>
                <w:rFonts w:cs="Arial"/>
                <w:sz w:val="20"/>
                <w:szCs w:val="20"/>
              </w:rPr>
            </w:pPr>
            <w:r w:rsidRPr="006E34EF">
              <w:rPr>
                <w:rFonts w:cs="Arial"/>
                <w:sz w:val="20"/>
                <w:szCs w:val="20"/>
              </w:rPr>
              <w:t>85</w:t>
            </w:r>
          </w:p>
        </w:tc>
        <w:tc>
          <w:tcPr>
            <w:tcW w:w="2290" w:type="dxa"/>
            <w:tcBorders>
              <w:top w:val="nil"/>
              <w:left w:val="nil"/>
              <w:bottom w:val="single" w:sz="4" w:space="0" w:color="auto"/>
              <w:right w:val="single" w:sz="4" w:space="0" w:color="auto"/>
            </w:tcBorders>
            <w:shd w:val="clear" w:color="auto" w:fill="auto"/>
          </w:tcPr>
          <w:p w14:paraId="1FCEF32B" w14:textId="77777777" w:rsidR="00632B62" w:rsidRPr="006E34EF" w:rsidRDefault="00632B62" w:rsidP="00B87EBD">
            <w:pPr>
              <w:spacing w:after="0" w:line="240" w:lineRule="auto"/>
              <w:rPr>
                <w:rFonts w:cs="Arial"/>
                <w:sz w:val="20"/>
                <w:szCs w:val="20"/>
              </w:rPr>
            </w:pPr>
            <w:r w:rsidRPr="006E34EF">
              <w:rPr>
                <w:rFonts w:cs="Arial"/>
                <w:sz w:val="20"/>
                <w:szCs w:val="20"/>
              </w:rPr>
              <w:t>Install Date</w:t>
            </w:r>
          </w:p>
        </w:tc>
        <w:tc>
          <w:tcPr>
            <w:tcW w:w="885" w:type="dxa"/>
            <w:tcBorders>
              <w:top w:val="nil"/>
              <w:left w:val="nil"/>
              <w:bottom w:val="single" w:sz="4" w:space="0" w:color="auto"/>
              <w:right w:val="single" w:sz="4" w:space="0" w:color="auto"/>
            </w:tcBorders>
            <w:shd w:val="clear" w:color="auto" w:fill="auto"/>
          </w:tcPr>
          <w:p w14:paraId="61537097" w14:textId="77777777" w:rsidR="00632B62" w:rsidRPr="006E34EF" w:rsidRDefault="00632B62" w:rsidP="00B87EBD">
            <w:pPr>
              <w:spacing w:after="0" w:line="240" w:lineRule="auto"/>
              <w:rPr>
                <w:rFonts w:cs="Arial"/>
                <w:sz w:val="20"/>
                <w:szCs w:val="20"/>
              </w:rPr>
            </w:pPr>
            <w:r w:rsidRPr="006E34EF">
              <w:rPr>
                <w:rFonts w:cs="Arial"/>
                <w:sz w:val="20"/>
                <w:szCs w:val="20"/>
              </w:rPr>
              <w:t>10</w:t>
            </w:r>
          </w:p>
        </w:tc>
        <w:tc>
          <w:tcPr>
            <w:tcW w:w="8548" w:type="dxa"/>
            <w:tcBorders>
              <w:top w:val="nil"/>
              <w:left w:val="nil"/>
              <w:bottom w:val="single" w:sz="4" w:space="0" w:color="auto"/>
              <w:right w:val="single" w:sz="4" w:space="0" w:color="auto"/>
            </w:tcBorders>
            <w:shd w:val="clear" w:color="auto" w:fill="auto"/>
          </w:tcPr>
          <w:p w14:paraId="591344FE" w14:textId="5DCFADDE" w:rsidR="00632B62" w:rsidRPr="006E34EF" w:rsidRDefault="00632B62" w:rsidP="00A90BE4">
            <w:pPr>
              <w:spacing w:after="0" w:line="240" w:lineRule="auto"/>
              <w:rPr>
                <w:rFonts w:cs="Arial"/>
                <w:sz w:val="20"/>
                <w:szCs w:val="20"/>
              </w:rPr>
            </w:pPr>
            <w:r w:rsidRPr="006E34EF">
              <w:rPr>
                <w:rFonts w:cs="Arial"/>
                <w:sz w:val="20"/>
                <w:szCs w:val="20"/>
              </w:rPr>
              <w:t xml:space="preserve">Date circuit or service was </w:t>
            </w:r>
            <w:r w:rsidR="006E5D12" w:rsidRPr="006E34EF">
              <w:rPr>
                <w:rFonts w:cs="Arial"/>
                <w:sz w:val="20"/>
                <w:szCs w:val="20"/>
              </w:rPr>
              <w:t>installed,</w:t>
            </w:r>
            <w:r w:rsidR="00A90BE4">
              <w:rPr>
                <w:rFonts w:cs="Arial"/>
                <w:sz w:val="20"/>
                <w:szCs w:val="20"/>
              </w:rPr>
              <w:t xml:space="preserve"> or last revision (change) received on SOCN</w:t>
            </w:r>
            <w:r w:rsidRPr="006E34EF">
              <w:rPr>
                <w:rFonts w:cs="Arial"/>
                <w:sz w:val="20"/>
                <w:szCs w:val="20"/>
              </w:rPr>
              <w:t xml:space="preserve">. </w:t>
            </w:r>
          </w:p>
        </w:tc>
        <w:tc>
          <w:tcPr>
            <w:tcW w:w="1890" w:type="dxa"/>
            <w:tcBorders>
              <w:top w:val="nil"/>
              <w:left w:val="nil"/>
              <w:bottom w:val="single" w:sz="4" w:space="0" w:color="auto"/>
              <w:right w:val="single" w:sz="4" w:space="0" w:color="auto"/>
            </w:tcBorders>
          </w:tcPr>
          <w:p w14:paraId="534AB2F1" w14:textId="77777777" w:rsidR="00632B62" w:rsidRPr="006E34EF" w:rsidRDefault="00632B62" w:rsidP="00B87EBD">
            <w:pPr>
              <w:spacing w:after="0" w:line="240" w:lineRule="auto"/>
              <w:rPr>
                <w:rFonts w:cs="Arial"/>
                <w:sz w:val="20"/>
                <w:szCs w:val="20"/>
              </w:rPr>
            </w:pPr>
            <w:r w:rsidRPr="006E34EF">
              <w:rPr>
                <w:rFonts w:cs="Arial"/>
                <w:sz w:val="20"/>
                <w:szCs w:val="20"/>
              </w:rPr>
              <w:t>TI</w:t>
            </w:r>
          </w:p>
        </w:tc>
      </w:tr>
      <w:tr w:rsidR="00632B62" w:rsidRPr="00D06993" w14:paraId="7300B8C6" w14:textId="77777777" w:rsidTr="006E34EF">
        <w:trPr>
          <w:trHeight w:val="377"/>
        </w:trPr>
        <w:tc>
          <w:tcPr>
            <w:tcW w:w="802" w:type="dxa"/>
            <w:tcBorders>
              <w:top w:val="nil"/>
              <w:left w:val="single" w:sz="4" w:space="0" w:color="auto"/>
              <w:bottom w:val="single" w:sz="4" w:space="0" w:color="auto"/>
              <w:right w:val="single" w:sz="4" w:space="0" w:color="auto"/>
            </w:tcBorders>
            <w:shd w:val="clear" w:color="auto" w:fill="auto"/>
            <w:noWrap/>
          </w:tcPr>
          <w:p w14:paraId="1B401840" w14:textId="77777777" w:rsidR="00632B62" w:rsidRPr="006E34EF" w:rsidRDefault="00632B62" w:rsidP="00B87EBD">
            <w:pPr>
              <w:spacing w:after="0" w:line="240" w:lineRule="auto"/>
              <w:rPr>
                <w:rFonts w:cs="Arial"/>
                <w:sz w:val="20"/>
                <w:szCs w:val="20"/>
              </w:rPr>
            </w:pPr>
            <w:r w:rsidRPr="006E34EF">
              <w:rPr>
                <w:rFonts w:cs="Arial"/>
                <w:sz w:val="20"/>
                <w:szCs w:val="20"/>
              </w:rPr>
              <w:t>86</w:t>
            </w:r>
          </w:p>
        </w:tc>
        <w:tc>
          <w:tcPr>
            <w:tcW w:w="2290" w:type="dxa"/>
            <w:tcBorders>
              <w:top w:val="nil"/>
              <w:left w:val="nil"/>
              <w:bottom w:val="single" w:sz="4" w:space="0" w:color="auto"/>
              <w:right w:val="single" w:sz="4" w:space="0" w:color="auto"/>
            </w:tcBorders>
            <w:shd w:val="clear" w:color="auto" w:fill="auto"/>
          </w:tcPr>
          <w:p w14:paraId="04EF129D" w14:textId="77777777" w:rsidR="00632B62" w:rsidRPr="006E34EF" w:rsidRDefault="00632B62" w:rsidP="00B87EBD">
            <w:pPr>
              <w:spacing w:after="0" w:line="240" w:lineRule="auto"/>
              <w:rPr>
                <w:rFonts w:cs="Arial"/>
                <w:sz w:val="20"/>
                <w:szCs w:val="20"/>
              </w:rPr>
            </w:pPr>
            <w:r w:rsidRPr="006E34EF">
              <w:rPr>
                <w:rFonts w:cs="Arial"/>
                <w:sz w:val="20"/>
                <w:szCs w:val="20"/>
              </w:rPr>
              <w:t>Full Service</w:t>
            </w:r>
          </w:p>
        </w:tc>
        <w:tc>
          <w:tcPr>
            <w:tcW w:w="885" w:type="dxa"/>
            <w:tcBorders>
              <w:top w:val="nil"/>
              <w:left w:val="nil"/>
              <w:bottom w:val="single" w:sz="4" w:space="0" w:color="auto"/>
              <w:right w:val="single" w:sz="4" w:space="0" w:color="auto"/>
            </w:tcBorders>
            <w:shd w:val="clear" w:color="auto" w:fill="auto"/>
          </w:tcPr>
          <w:p w14:paraId="62A9CFD3" w14:textId="77777777" w:rsidR="00632B62" w:rsidRPr="006E34EF" w:rsidRDefault="00632B62" w:rsidP="00B87EBD">
            <w:pPr>
              <w:spacing w:after="0" w:line="240" w:lineRule="auto"/>
              <w:rPr>
                <w:rFonts w:cs="Arial"/>
                <w:sz w:val="20"/>
                <w:szCs w:val="20"/>
              </w:rPr>
            </w:pPr>
            <w:r w:rsidRPr="006E34EF">
              <w:rPr>
                <w:rFonts w:cs="Arial"/>
                <w:sz w:val="20"/>
                <w:szCs w:val="20"/>
              </w:rPr>
              <w:t>2</w:t>
            </w:r>
          </w:p>
        </w:tc>
        <w:tc>
          <w:tcPr>
            <w:tcW w:w="8548" w:type="dxa"/>
            <w:tcBorders>
              <w:top w:val="nil"/>
              <w:left w:val="nil"/>
              <w:bottom w:val="single" w:sz="4" w:space="0" w:color="auto"/>
              <w:right w:val="single" w:sz="4" w:space="0" w:color="auto"/>
            </w:tcBorders>
            <w:shd w:val="clear" w:color="auto" w:fill="auto"/>
          </w:tcPr>
          <w:p w14:paraId="2796B3BC" w14:textId="77777777" w:rsidR="00632B62" w:rsidRPr="006E34EF" w:rsidRDefault="00632B62" w:rsidP="00E74F23">
            <w:pPr>
              <w:spacing w:after="0" w:line="240" w:lineRule="auto"/>
              <w:rPr>
                <w:rFonts w:cs="Arial"/>
                <w:sz w:val="20"/>
                <w:szCs w:val="20"/>
                <w:highlight w:val="yellow"/>
              </w:rPr>
            </w:pPr>
            <w:r w:rsidRPr="006E34EF">
              <w:rPr>
                <w:rFonts w:cs="Arial"/>
                <w:sz w:val="20"/>
                <w:szCs w:val="20"/>
              </w:rPr>
              <w:t xml:space="preserve">Denotes if the record is part (Y) of Full Service. </w:t>
            </w:r>
          </w:p>
        </w:tc>
        <w:tc>
          <w:tcPr>
            <w:tcW w:w="1890" w:type="dxa"/>
            <w:tcBorders>
              <w:top w:val="nil"/>
              <w:left w:val="nil"/>
              <w:bottom w:val="single" w:sz="4" w:space="0" w:color="auto"/>
              <w:right w:val="single" w:sz="4" w:space="0" w:color="auto"/>
            </w:tcBorders>
          </w:tcPr>
          <w:p w14:paraId="5B7A0438" w14:textId="77777777" w:rsidR="00632B62" w:rsidRPr="006E34EF" w:rsidRDefault="00632B62" w:rsidP="00B87EBD">
            <w:pPr>
              <w:spacing w:after="0" w:line="240" w:lineRule="auto"/>
              <w:rPr>
                <w:rFonts w:cs="Arial"/>
                <w:sz w:val="20"/>
                <w:szCs w:val="20"/>
              </w:rPr>
            </w:pPr>
            <w:r w:rsidRPr="006E34EF">
              <w:rPr>
                <w:rFonts w:cs="Arial"/>
                <w:sz w:val="20"/>
                <w:szCs w:val="20"/>
              </w:rPr>
              <w:t>TI</w:t>
            </w:r>
          </w:p>
        </w:tc>
      </w:tr>
      <w:tr w:rsidR="00632B62" w:rsidRPr="00D06993" w14:paraId="5DC5AB5E" w14:textId="77777777" w:rsidTr="006E34EF">
        <w:trPr>
          <w:trHeight w:val="350"/>
        </w:trPr>
        <w:tc>
          <w:tcPr>
            <w:tcW w:w="802" w:type="dxa"/>
            <w:tcBorders>
              <w:top w:val="nil"/>
              <w:left w:val="single" w:sz="4" w:space="0" w:color="auto"/>
              <w:bottom w:val="single" w:sz="4" w:space="0" w:color="auto"/>
              <w:right w:val="single" w:sz="4" w:space="0" w:color="auto"/>
            </w:tcBorders>
            <w:shd w:val="clear" w:color="auto" w:fill="auto"/>
            <w:noWrap/>
          </w:tcPr>
          <w:p w14:paraId="7DBD7B5D" w14:textId="77777777" w:rsidR="00632B62" w:rsidRPr="006E34EF" w:rsidRDefault="00632B62" w:rsidP="00B87EBD">
            <w:pPr>
              <w:spacing w:after="0" w:line="240" w:lineRule="auto"/>
              <w:rPr>
                <w:rFonts w:cs="Arial"/>
                <w:sz w:val="20"/>
                <w:szCs w:val="20"/>
              </w:rPr>
            </w:pPr>
            <w:r w:rsidRPr="006E34EF">
              <w:rPr>
                <w:rFonts w:cs="Arial"/>
                <w:sz w:val="20"/>
                <w:szCs w:val="20"/>
              </w:rPr>
              <w:t>87</w:t>
            </w:r>
          </w:p>
        </w:tc>
        <w:tc>
          <w:tcPr>
            <w:tcW w:w="2290" w:type="dxa"/>
            <w:tcBorders>
              <w:top w:val="nil"/>
              <w:left w:val="nil"/>
              <w:bottom w:val="single" w:sz="4" w:space="0" w:color="auto"/>
              <w:right w:val="single" w:sz="4" w:space="0" w:color="auto"/>
            </w:tcBorders>
            <w:shd w:val="clear" w:color="auto" w:fill="auto"/>
          </w:tcPr>
          <w:p w14:paraId="69328D4D" w14:textId="77777777" w:rsidR="00632B62" w:rsidRPr="006E34EF" w:rsidRDefault="00632B62" w:rsidP="00B87EBD">
            <w:pPr>
              <w:spacing w:after="0" w:line="240" w:lineRule="auto"/>
              <w:rPr>
                <w:rFonts w:cs="Arial"/>
                <w:sz w:val="20"/>
                <w:szCs w:val="20"/>
              </w:rPr>
            </w:pPr>
            <w:r w:rsidRPr="006E34EF">
              <w:rPr>
                <w:rFonts w:cs="Arial"/>
                <w:sz w:val="20"/>
                <w:szCs w:val="20"/>
              </w:rPr>
              <w:t>Routine Critical Service</w:t>
            </w:r>
          </w:p>
        </w:tc>
        <w:tc>
          <w:tcPr>
            <w:tcW w:w="885" w:type="dxa"/>
            <w:tcBorders>
              <w:top w:val="nil"/>
              <w:left w:val="nil"/>
              <w:bottom w:val="single" w:sz="4" w:space="0" w:color="auto"/>
              <w:right w:val="single" w:sz="4" w:space="0" w:color="auto"/>
            </w:tcBorders>
            <w:shd w:val="clear" w:color="auto" w:fill="auto"/>
          </w:tcPr>
          <w:p w14:paraId="5363C02D" w14:textId="77777777" w:rsidR="00632B62" w:rsidRPr="006E34EF" w:rsidRDefault="00632B62" w:rsidP="00B87EBD">
            <w:pPr>
              <w:spacing w:after="0" w:line="240" w:lineRule="auto"/>
              <w:rPr>
                <w:rFonts w:cs="Arial"/>
                <w:sz w:val="20"/>
                <w:szCs w:val="20"/>
              </w:rPr>
            </w:pPr>
            <w:r w:rsidRPr="006E34EF">
              <w:rPr>
                <w:rFonts w:cs="Arial"/>
                <w:sz w:val="20"/>
                <w:szCs w:val="20"/>
              </w:rPr>
              <w:t>10</w:t>
            </w:r>
          </w:p>
        </w:tc>
        <w:tc>
          <w:tcPr>
            <w:tcW w:w="8548" w:type="dxa"/>
            <w:tcBorders>
              <w:top w:val="nil"/>
              <w:left w:val="nil"/>
              <w:bottom w:val="single" w:sz="4" w:space="0" w:color="auto"/>
              <w:right w:val="single" w:sz="4" w:space="0" w:color="auto"/>
            </w:tcBorders>
            <w:shd w:val="clear" w:color="auto" w:fill="auto"/>
          </w:tcPr>
          <w:p w14:paraId="34D06C32" w14:textId="77777777" w:rsidR="00632B62" w:rsidRPr="006E34EF" w:rsidRDefault="00632B62" w:rsidP="00B87EBD">
            <w:pPr>
              <w:spacing w:after="0" w:line="240" w:lineRule="auto"/>
              <w:rPr>
                <w:rFonts w:cs="Arial"/>
                <w:sz w:val="20"/>
                <w:szCs w:val="20"/>
              </w:rPr>
            </w:pPr>
            <w:r w:rsidRPr="006E34EF">
              <w:rPr>
                <w:rFonts w:cs="Arial"/>
                <w:sz w:val="20"/>
                <w:szCs w:val="20"/>
              </w:rPr>
              <w:t xml:space="preserve">Denotes whether the CLIN is categorized as routine or critical as identified in the appropriate contract. Critical Services get special attention from Contractors in the event of outages. </w:t>
            </w:r>
          </w:p>
        </w:tc>
        <w:tc>
          <w:tcPr>
            <w:tcW w:w="1890" w:type="dxa"/>
            <w:tcBorders>
              <w:top w:val="nil"/>
              <w:left w:val="nil"/>
              <w:bottom w:val="single" w:sz="4" w:space="0" w:color="auto"/>
              <w:right w:val="single" w:sz="4" w:space="0" w:color="auto"/>
            </w:tcBorders>
          </w:tcPr>
          <w:p w14:paraId="3AD37894" w14:textId="77777777" w:rsidR="00632B62" w:rsidRPr="006E34EF" w:rsidRDefault="00632B62" w:rsidP="00B87EBD">
            <w:pPr>
              <w:spacing w:after="0" w:line="240" w:lineRule="auto"/>
              <w:rPr>
                <w:rFonts w:cs="Arial"/>
                <w:sz w:val="20"/>
                <w:szCs w:val="20"/>
              </w:rPr>
            </w:pPr>
            <w:r w:rsidRPr="006E34EF">
              <w:rPr>
                <w:rFonts w:cs="Arial"/>
                <w:sz w:val="20"/>
                <w:szCs w:val="20"/>
              </w:rPr>
              <w:t>Pricing Map Table based on CLIN</w:t>
            </w:r>
          </w:p>
        </w:tc>
      </w:tr>
      <w:tr w:rsidR="00632B62" w:rsidRPr="00D06993" w14:paraId="0F7F6312"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noWrap/>
          </w:tcPr>
          <w:p w14:paraId="034C1AAE" w14:textId="77777777" w:rsidR="00632B62" w:rsidRPr="006E34EF" w:rsidRDefault="00632B62" w:rsidP="00B87EBD">
            <w:pPr>
              <w:spacing w:after="0" w:line="240" w:lineRule="auto"/>
              <w:rPr>
                <w:rFonts w:cs="Arial"/>
                <w:sz w:val="20"/>
                <w:szCs w:val="20"/>
              </w:rPr>
            </w:pPr>
            <w:r w:rsidRPr="006E34EF">
              <w:rPr>
                <w:rFonts w:cs="Arial"/>
                <w:sz w:val="20"/>
                <w:szCs w:val="20"/>
              </w:rPr>
              <w:t>88</w:t>
            </w:r>
          </w:p>
        </w:tc>
        <w:tc>
          <w:tcPr>
            <w:tcW w:w="2290" w:type="dxa"/>
            <w:tcBorders>
              <w:top w:val="nil"/>
              <w:left w:val="nil"/>
              <w:bottom w:val="single" w:sz="4" w:space="0" w:color="auto"/>
              <w:right w:val="single" w:sz="4" w:space="0" w:color="auto"/>
            </w:tcBorders>
            <w:shd w:val="clear" w:color="auto" w:fill="auto"/>
          </w:tcPr>
          <w:p w14:paraId="19A83D69" w14:textId="77777777" w:rsidR="00632B62" w:rsidRPr="006E34EF" w:rsidRDefault="00632B62" w:rsidP="00B87EBD">
            <w:pPr>
              <w:spacing w:after="0" w:line="240" w:lineRule="auto"/>
              <w:rPr>
                <w:rFonts w:cs="Arial"/>
                <w:sz w:val="20"/>
                <w:szCs w:val="20"/>
              </w:rPr>
            </w:pPr>
            <w:r w:rsidRPr="006E34EF">
              <w:rPr>
                <w:rFonts w:cs="Arial"/>
                <w:sz w:val="20"/>
                <w:szCs w:val="20"/>
              </w:rPr>
              <w:t>Billing Type</w:t>
            </w:r>
          </w:p>
        </w:tc>
        <w:tc>
          <w:tcPr>
            <w:tcW w:w="885" w:type="dxa"/>
            <w:tcBorders>
              <w:top w:val="nil"/>
              <w:left w:val="nil"/>
              <w:bottom w:val="single" w:sz="4" w:space="0" w:color="auto"/>
              <w:right w:val="single" w:sz="4" w:space="0" w:color="auto"/>
            </w:tcBorders>
            <w:shd w:val="clear" w:color="auto" w:fill="auto"/>
          </w:tcPr>
          <w:p w14:paraId="6648A176" w14:textId="77777777" w:rsidR="00632B62" w:rsidRPr="006E34EF" w:rsidRDefault="00632B62" w:rsidP="00B87EBD">
            <w:pPr>
              <w:spacing w:after="0" w:line="240" w:lineRule="auto"/>
              <w:rPr>
                <w:rFonts w:cs="Arial"/>
                <w:sz w:val="20"/>
                <w:szCs w:val="20"/>
              </w:rPr>
            </w:pPr>
            <w:r w:rsidRPr="006E34EF">
              <w:rPr>
                <w:rFonts w:cs="Arial"/>
                <w:sz w:val="20"/>
                <w:szCs w:val="20"/>
              </w:rPr>
              <w:t>2</w:t>
            </w:r>
          </w:p>
        </w:tc>
        <w:tc>
          <w:tcPr>
            <w:tcW w:w="8548" w:type="dxa"/>
            <w:tcBorders>
              <w:top w:val="nil"/>
              <w:left w:val="nil"/>
              <w:bottom w:val="single" w:sz="4" w:space="0" w:color="auto"/>
              <w:right w:val="single" w:sz="4" w:space="0" w:color="auto"/>
            </w:tcBorders>
            <w:shd w:val="clear" w:color="auto" w:fill="auto"/>
          </w:tcPr>
          <w:p w14:paraId="0B67252E" w14:textId="77777777" w:rsidR="00632B62" w:rsidRPr="006E34EF" w:rsidRDefault="00632B62" w:rsidP="00B87EBD">
            <w:pPr>
              <w:spacing w:after="0" w:line="240" w:lineRule="auto"/>
              <w:rPr>
                <w:rFonts w:cs="Arial"/>
                <w:sz w:val="20"/>
                <w:szCs w:val="20"/>
              </w:rPr>
            </w:pPr>
            <w:r w:rsidRPr="006E34EF">
              <w:rPr>
                <w:rFonts w:cs="Arial"/>
                <w:sz w:val="20"/>
                <w:szCs w:val="20"/>
              </w:rPr>
              <w:t>Provides the current billing type associated with the service (CB=Central Billing, DB=Direct Billing)</w:t>
            </w:r>
          </w:p>
        </w:tc>
        <w:tc>
          <w:tcPr>
            <w:tcW w:w="1890" w:type="dxa"/>
            <w:tcBorders>
              <w:top w:val="nil"/>
              <w:left w:val="nil"/>
              <w:bottom w:val="single" w:sz="4" w:space="0" w:color="auto"/>
              <w:right w:val="single" w:sz="4" w:space="0" w:color="auto"/>
            </w:tcBorders>
          </w:tcPr>
          <w:p w14:paraId="0F0A0C1D" w14:textId="77777777" w:rsidR="00632B62" w:rsidRPr="006E34EF" w:rsidRDefault="00632B62" w:rsidP="00B87EBD">
            <w:pPr>
              <w:spacing w:after="0" w:line="240" w:lineRule="auto"/>
              <w:rPr>
                <w:rFonts w:cs="Arial"/>
                <w:sz w:val="20"/>
                <w:szCs w:val="20"/>
              </w:rPr>
            </w:pPr>
            <w:r w:rsidRPr="006E34EF">
              <w:rPr>
                <w:rFonts w:cs="Arial"/>
                <w:sz w:val="20"/>
                <w:szCs w:val="20"/>
              </w:rPr>
              <w:t>Billing, Registered AHC Table</w:t>
            </w:r>
          </w:p>
        </w:tc>
      </w:tr>
      <w:tr w:rsidR="00632B62" w:rsidRPr="00D06993" w14:paraId="65FC1658"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noWrap/>
          </w:tcPr>
          <w:p w14:paraId="2508554D" w14:textId="77777777" w:rsidR="00632B62" w:rsidRPr="006E34EF" w:rsidRDefault="00632B62" w:rsidP="00B87EBD">
            <w:pPr>
              <w:spacing w:after="0" w:line="240" w:lineRule="auto"/>
              <w:rPr>
                <w:rFonts w:cs="Arial"/>
                <w:sz w:val="20"/>
                <w:szCs w:val="20"/>
              </w:rPr>
            </w:pPr>
            <w:r w:rsidRPr="006E34EF">
              <w:rPr>
                <w:rFonts w:cs="Arial"/>
                <w:sz w:val="20"/>
                <w:szCs w:val="20"/>
              </w:rPr>
              <w:t>89</w:t>
            </w:r>
          </w:p>
        </w:tc>
        <w:tc>
          <w:tcPr>
            <w:tcW w:w="2290" w:type="dxa"/>
            <w:tcBorders>
              <w:top w:val="nil"/>
              <w:left w:val="nil"/>
              <w:bottom w:val="single" w:sz="4" w:space="0" w:color="auto"/>
              <w:right w:val="single" w:sz="4" w:space="0" w:color="auto"/>
            </w:tcBorders>
            <w:shd w:val="clear" w:color="auto" w:fill="auto"/>
          </w:tcPr>
          <w:p w14:paraId="4BBD2172" w14:textId="77777777" w:rsidR="00632B62" w:rsidRPr="006E34EF" w:rsidRDefault="00632B62" w:rsidP="00B87EBD">
            <w:pPr>
              <w:spacing w:after="0" w:line="240" w:lineRule="auto"/>
              <w:rPr>
                <w:rFonts w:cs="Arial"/>
                <w:sz w:val="20"/>
                <w:szCs w:val="20"/>
              </w:rPr>
            </w:pPr>
            <w:r w:rsidRPr="006E34EF">
              <w:rPr>
                <w:rFonts w:cs="Arial"/>
                <w:sz w:val="20"/>
                <w:szCs w:val="20"/>
              </w:rPr>
              <w:t>EIS Contractor Awardee Crosswalk</w:t>
            </w:r>
          </w:p>
        </w:tc>
        <w:tc>
          <w:tcPr>
            <w:tcW w:w="885" w:type="dxa"/>
            <w:tcBorders>
              <w:top w:val="nil"/>
              <w:left w:val="nil"/>
              <w:bottom w:val="single" w:sz="4" w:space="0" w:color="auto"/>
              <w:right w:val="single" w:sz="4" w:space="0" w:color="auto"/>
            </w:tcBorders>
            <w:shd w:val="clear" w:color="auto" w:fill="auto"/>
          </w:tcPr>
          <w:p w14:paraId="31B8EE47" w14:textId="77777777" w:rsidR="00632B62" w:rsidRPr="006E34EF" w:rsidRDefault="00632B62" w:rsidP="00B87EBD">
            <w:pPr>
              <w:spacing w:after="0" w:line="240" w:lineRule="auto"/>
              <w:rPr>
                <w:rFonts w:cs="Arial"/>
                <w:sz w:val="20"/>
                <w:szCs w:val="20"/>
              </w:rPr>
            </w:pPr>
            <w:r w:rsidRPr="006E34EF">
              <w:rPr>
                <w:rFonts w:cs="Arial"/>
                <w:sz w:val="20"/>
                <w:szCs w:val="20"/>
              </w:rPr>
              <w:t>255</w:t>
            </w:r>
          </w:p>
        </w:tc>
        <w:tc>
          <w:tcPr>
            <w:tcW w:w="8548" w:type="dxa"/>
            <w:tcBorders>
              <w:top w:val="nil"/>
              <w:left w:val="nil"/>
              <w:bottom w:val="single" w:sz="4" w:space="0" w:color="auto"/>
              <w:right w:val="single" w:sz="4" w:space="0" w:color="auto"/>
            </w:tcBorders>
            <w:shd w:val="clear" w:color="auto" w:fill="auto"/>
          </w:tcPr>
          <w:p w14:paraId="1E99E7CC" w14:textId="77777777" w:rsidR="00632B62" w:rsidRPr="006E34EF" w:rsidRDefault="00632B62" w:rsidP="00B87EBD">
            <w:pPr>
              <w:spacing w:after="0" w:line="240" w:lineRule="auto"/>
              <w:rPr>
                <w:rFonts w:cs="Arial"/>
                <w:sz w:val="20"/>
                <w:szCs w:val="20"/>
              </w:rPr>
            </w:pPr>
            <w:r w:rsidRPr="006E34EF">
              <w:rPr>
                <w:rFonts w:cs="Arial"/>
                <w:sz w:val="20"/>
                <w:szCs w:val="20"/>
              </w:rPr>
              <w:t>Provides a list of EIS contractors that have been awarded the specific EIS CBSA, EIS Service, and EIS CLIN applicable to the AAI record</w:t>
            </w:r>
          </w:p>
        </w:tc>
        <w:tc>
          <w:tcPr>
            <w:tcW w:w="1890" w:type="dxa"/>
            <w:tcBorders>
              <w:top w:val="nil"/>
              <w:left w:val="nil"/>
              <w:bottom w:val="single" w:sz="4" w:space="0" w:color="auto"/>
              <w:right w:val="single" w:sz="4" w:space="0" w:color="auto"/>
            </w:tcBorders>
          </w:tcPr>
          <w:p w14:paraId="115E33F6" w14:textId="77777777" w:rsidR="00632B62" w:rsidRPr="006E34EF" w:rsidRDefault="00632B62" w:rsidP="00B87EBD">
            <w:pPr>
              <w:spacing w:after="0" w:line="240" w:lineRule="auto"/>
              <w:rPr>
                <w:rFonts w:cs="Arial"/>
                <w:sz w:val="20"/>
                <w:szCs w:val="20"/>
              </w:rPr>
            </w:pPr>
            <w:r w:rsidRPr="006E34EF">
              <w:rPr>
                <w:rFonts w:cs="Arial"/>
                <w:sz w:val="20"/>
                <w:szCs w:val="20"/>
              </w:rPr>
              <w:t>Derived from mapping table</w:t>
            </w:r>
          </w:p>
        </w:tc>
      </w:tr>
      <w:tr w:rsidR="00632B62" w:rsidRPr="00D06993" w14:paraId="5A69D966"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noWrap/>
          </w:tcPr>
          <w:p w14:paraId="12F20DBB" w14:textId="77777777" w:rsidR="00632B62" w:rsidRPr="006E34EF" w:rsidRDefault="00632B62" w:rsidP="00B87EBD">
            <w:pPr>
              <w:spacing w:after="0" w:line="240" w:lineRule="auto"/>
              <w:rPr>
                <w:rFonts w:cs="Arial"/>
                <w:sz w:val="20"/>
                <w:szCs w:val="20"/>
              </w:rPr>
            </w:pPr>
            <w:r w:rsidRPr="006E34EF">
              <w:rPr>
                <w:rFonts w:cs="Arial"/>
                <w:sz w:val="20"/>
                <w:szCs w:val="20"/>
              </w:rPr>
              <w:t>90</w:t>
            </w:r>
          </w:p>
        </w:tc>
        <w:tc>
          <w:tcPr>
            <w:tcW w:w="2290" w:type="dxa"/>
            <w:tcBorders>
              <w:top w:val="nil"/>
              <w:left w:val="nil"/>
              <w:bottom w:val="single" w:sz="4" w:space="0" w:color="auto"/>
              <w:right w:val="single" w:sz="4" w:space="0" w:color="auto"/>
            </w:tcBorders>
            <w:shd w:val="clear" w:color="auto" w:fill="auto"/>
          </w:tcPr>
          <w:p w14:paraId="6B0577A7" w14:textId="77777777" w:rsidR="00632B62" w:rsidRPr="006E34EF" w:rsidRDefault="00632B62" w:rsidP="00B87EBD">
            <w:pPr>
              <w:spacing w:after="0" w:line="240" w:lineRule="auto"/>
              <w:rPr>
                <w:rFonts w:cs="Arial"/>
                <w:sz w:val="20"/>
                <w:szCs w:val="20"/>
              </w:rPr>
            </w:pPr>
            <w:r w:rsidRPr="006E34EF">
              <w:rPr>
                <w:rFonts w:cs="Arial"/>
                <w:sz w:val="20"/>
                <w:szCs w:val="20"/>
              </w:rPr>
              <w:t>Primary GSA Tracking Id</w:t>
            </w:r>
          </w:p>
        </w:tc>
        <w:tc>
          <w:tcPr>
            <w:tcW w:w="885" w:type="dxa"/>
            <w:tcBorders>
              <w:top w:val="nil"/>
              <w:left w:val="nil"/>
              <w:bottom w:val="single" w:sz="4" w:space="0" w:color="auto"/>
              <w:right w:val="single" w:sz="4" w:space="0" w:color="auto"/>
            </w:tcBorders>
            <w:shd w:val="clear" w:color="auto" w:fill="auto"/>
          </w:tcPr>
          <w:p w14:paraId="4BCC2EC3" w14:textId="77777777" w:rsidR="00632B62" w:rsidRPr="006E34EF" w:rsidRDefault="00632B62" w:rsidP="00B87EBD">
            <w:pPr>
              <w:spacing w:after="0" w:line="240" w:lineRule="auto"/>
              <w:rPr>
                <w:rFonts w:cs="Arial"/>
                <w:sz w:val="20"/>
                <w:szCs w:val="20"/>
              </w:rPr>
            </w:pPr>
            <w:r w:rsidRPr="006E34EF">
              <w:rPr>
                <w:rFonts w:cs="Arial"/>
                <w:sz w:val="20"/>
                <w:szCs w:val="20"/>
              </w:rPr>
              <w:t>55</w:t>
            </w:r>
          </w:p>
        </w:tc>
        <w:tc>
          <w:tcPr>
            <w:tcW w:w="8548" w:type="dxa"/>
            <w:tcBorders>
              <w:top w:val="nil"/>
              <w:left w:val="nil"/>
              <w:bottom w:val="single" w:sz="4" w:space="0" w:color="auto"/>
              <w:right w:val="single" w:sz="4" w:space="0" w:color="auto"/>
            </w:tcBorders>
            <w:shd w:val="clear" w:color="auto" w:fill="auto"/>
          </w:tcPr>
          <w:p w14:paraId="732ADAA9" w14:textId="77777777" w:rsidR="00632B62" w:rsidRPr="006E34EF" w:rsidRDefault="00632B62" w:rsidP="00B87EBD">
            <w:pPr>
              <w:spacing w:after="0" w:line="240" w:lineRule="auto"/>
              <w:rPr>
                <w:rFonts w:cs="Arial"/>
                <w:sz w:val="20"/>
                <w:szCs w:val="20"/>
              </w:rPr>
            </w:pPr>
            <w:r w:rsidRPr="006E34EF">
              <w:rPr>
                <w:rFonts w:cs="Arial"/>
                <w:sz w:val="20"/>
                <w:szCs w:val="20"/>
              </w:rPr>
              <w:t>Used to group records together to comprise all records for the service. TI GSA Tracking Id is unique for each Service Instance Identifier.</w:t>
            </w:r>
          </w:p>
        </w:tc>
        <w:tc>
          <w:tcPr>
            <w:tcW w:w="1890" w:type="dxa"/>
            <w:tcBorders>
              <w:top w:val="nil"/>
              <w:left w:val="nil"/>
              <w:bottom w:val="single" w:sz="4" w:space="0" w:color="auto"/>
              <w:right w:val="single" w:sz="4" w:space="0" w:color="auto"/>
            </w:tcBorders>
          </w:tcPr>
          <w:p w14:paraId="4E136DD8" w14:textId="77777777" w:rsidR="00632B62" w:rsidRPr="006E34EF" w:rsidRDefault="00632B62" w:rsidP="00B87EBD">
            <w:pPr>
              <w:spacing w:after="0" w:line="240" w:lineRule="auto"/>
              <w:rPr>
                <w:rFonts w:cs="Arial"/>
                <w:sz w:val="20"/>
                <w:szCs w:val="20"/>
              </w:rPr>
            </w:pPr>
            <w:r w:rsidRPr="006E34EF">
              <w:rPr>
                <w:rFonts w:cs="Arial"/>
                <w:sz w:val="20"/>
                <w:szCs w:val="20"/>
              </w:rPr>
              <w:t>TI</w:t>
            </w:r>
          </w:p>
        </w:tc>
      </w:tr>
      <w:tr w:rsidR="00632B62" w:rsidRPr="00D06993" w14:paraId="1904B9A5" w14:textId="77777777" w:rsidTr="006E34EF">
        <w:trPr>
          <w:trHeight w:val="552"/>
        </w:trPr>
        <w:tc>
          <w:tcPr>
            <w:tcW w:w="802" w:type="dxa"/>
            <w:tcBorders>
              <w:top w:val="nil"/>
              <w:left w:val="single" w:sz="4" w:space="0" w:color="auto"/>
              <w:bottom w:val="single" w:sz="4" w:space="0" w:color="auto"/>
              <w:right w:val="single" w:sz="4" w:space="0" w:color="auto"/>
            </w:tcBorders>
            <w:shd w:val="clear" w:color="auto" w:fill="auto"/>
            <w:noWrap/>
          </w:tcPr>
          <w:p w14:paraId="29C60768" w14:textId="77777777" w:rsidR="00632B62" w:rsidRPr="006E34EF" w:rsidRDefault="00632B62" w:rsidP="00B87EBD">
            <w:pPr>
              <w:spacing w:after="0" w:line="240" w:lineRule="auto"/>
              <w:rPr>
                <w:rFonts w:cs="Arial"/>
                <w:sz w:val="20"/>
                <w:szCs w:val="20"/>
              </w:rPr>
            </w:pPr>
            <w:r w:rsidRPr="006E34EF">
              <w:rPr>
                <w:rFonts w:cs="Arial"/>
                <w:sz w:val="20"/>
                <w:szCs w:val="20"/>
              </w:rPr>
              <w:t>91</w:t>
            </w:r>
          </w:p>
        </w:tc>
        <w:tc>
          <w:tcPr>
            <w:tcW w:w="2290" w:type="dxa"/>
            <w:tcBorders>
              <w:top w:val="nil"/>
              <w:left w:val="nil"/>
              <w:bottom w:val="single" w:sz="4" w:space="0" w:color="auto"/>
              <w:right w:val="single" w:sz="4" w:space="0" w:color="auto"/>
            </w:tcBorders>
            <w:shd w:val="clear" w:color="auto" w:fill="auto"/>
            <w:noWrap/>
          </w:tcPr>
          <w:p w14:paraId="2D16E318" w14:textId="77777777" w:rsidR="00632B62" w:rsidRPr="006E34EF" w:rsidRDefault="00632B62" w:rsidP="00B87EBD">
            <w:pPr>
              <w:spacing w:after="0" w:line="240" w:lineRule="auto"/>
              <w:rPr>
                <w:rFonts w:cs="Arial"/>
                <w:sz w:val="20"/>
                <w:szCs w:val="20"/>
              </w:rPr>
            </w:pPr>
            <w:r w:rsidRPr="006E34EF">
              <w:rPr>
                <w:rFonts w:cs="Arial"/>
                <w:sz w:val="20"/>
                <w:szCs w:val="20"/>
              </w:rPr>
              <w:t>Secondary GSA Tracking Id</w:t>
            </w:r>
          </w:p>
        </w:tc>
        <w:tc>
          <w:tcPr>
            <w:tcW w:w="885" w:type="dxa"/>
            <w:tcBorders>
              <w:top w:val="nil"/>
              <w:left w:val="nil"/>
              <w:bottom w:val="single" w:sz="4" w:space="0" w:color="auto"/>
              <w:right w:val="single" w:sz="4" w:space="0" w:color="auto"/>
            </w:tcBorders>
            <w:shd w:val="clear" w:color="auto" w:fill="auto"/>
          </w:tcPr>
          <w:p w14:paraId="6212E00A" w14:textId="77777777" w:rsidR="00632B62" w:rsidRPr="006E34EF" w:rsidRDefault="00632B62" w:rsidP="00B87EBD">
            <w:pPr>
              <w:spacing w:after="0" w:line="240" w:lineRule="auto"/>
              <w:rPr>
                <w:rFonts w:cs="Arial"/>
                <w:sz w:val="20"/>
                <w:szCs w:val="20"/>
              </w:rPr>
            </w:pPr>
            <w:r w:rsidRPr="006E34EF">
              <w:rPr>
                <w:rFonts w:cs="Arial"/>
                <w:sz w:val="20"/>
                <w:szCs w:val="20"/>
              </w:rPr>
              <w:t>55</w:t>
            </w:r>
          </w:p>
        </w:tc>
        <w:tc>
          <w:tcPr>
            <w:tcW w:w="8548" w:type="dxa"/>
            <w:tcBorders>
              <w:top w:val="nil"/>
              <w:left w:val="nil"/>
              <w:bottom w:val="single" w:sz="4" w:space="0" w:color="auto"/>
              <w:right w:val="single" w:sz="4" w:space="0" w:color="auto"/>
            </w:tcBorders>
            <w:shd w:val="clear" w:color="auto" w:fill="auto"/>
          </w:tcPr>
          <w:p w14:paraId="0929D50D" w14:textId="77777777" w:rsidR="00632B62" w:rsidRPr="006E34EF" w:rsidRDefault="00632B62" w:rsidP="00B87EBD">
            <w:pPr>
              <w:spacing w:after="0" w:line="240" w:lineRule="auto"/>
              <w:rPr>
                <w:rFonts w:cs="Arial"/>
                <w:sz w:val="20"/>
                <w:szCs w:val="20"/>
              </w:rPr>
            </w:pPr>
            <w:r w:rsidRPr="006E34EF">
              <w:rPr>
                <w:rFonts w:cs="Arial"/>
                <w:sz w:val="20"/>
                <w:szCs w:val="20"/>
              </w:rPr>
              <w:t>Primarily for grouping of regional records. This is unique for each regional Service Instance Identifier and allows for multiple Primary GSA Tracking Ids to be “grouped” together.</w:t>
            </w:r>
          </w:p>
        </w:tc>
        <w:tc>
          <w:tcPr>
            <w:tcW w:w="1890" w:type="dxa"/>
            <w:tcBorders>
              <w:top w:val="nil"/>
              <w:left w:val="nil"/>
              <w:bottom w:val="single" w:sz="4" w:space="0" w:color="auto"/>
              <w:right w:val="single" w:sz="4" w:space="0" w:color="auto"/>
            </w:tcBorders>
          </w:tcPr>
          <w:p w14:paraId="24DEF90A" w14:textId="77777777" w:rsidR="00632B62" w:rsidRPr="006E34EF" w:rsidRDefault="00632B62" w:rsidP="00B87EBD">
            <w:pPr>
              <w:spacing w:after="0" w:line="240" w:lineRule="auto"/>
              <w:rPr>
                <w:rFonts w:cs="Arial"/>
                <w:sz w:val="20"/>
                <w:szCs w:val="20"/>
              </w:rPr>
            </w:pPr>
            <w:r w:rsidRPr="006E34EF">
              <w:rPr>
                <w:rFonts w:cs="Arial"/>
                <w:sz w:val="20"/>
                <w:szCs w:val="20"/>
              </w:rPr>
              <w:t>Derived</w:t>
            </w:r>
          </w:p>
        </w:tc>
      </w:tr>
    </w:tbl>
    <w:p w14:paraId="6552AD94" w14:textId="77777777" w:rsidR="00631E05" w:rsidRDefault="00631E05" w:rsidP="00631E05">
      <w:pPr>
        <w:spacing w:before="240" w:after="120"/>
      </w:pPr>
      <w:r>
        <w:br w:type="page"/>
      </w:r>
    </w:p>
    <w:p w14:paraId="2FDA0146" w14:textId="77777777" w:rsidR="008815FC" w:rsidRPr="00B94546" w:rsidRDefault="008815FC" w:rsidP="00B94546">
      <w:pPr>
        <w:pStyle w:val="Appendix"/>
        <w:numPr>
          <w:ilvl w:val="0"/>
          <w:numId w:val="0"/>
        </w:numPr>
        <w:spacing w:before="0" w:after="0"/>
        <w:jc w:val="center"/>
        <w:rPr>
          <w:sz w:val="28"/>
          <w:szCs w:val="28"/>
        </w:rPr>
      </w:pPr>
      <w:bookmarkStart w:id="1208" w:name="_Toc11663519"/>
      <w:r w:rsidRPr="00B94546">
        <w:rPr>
          <w:sz w:val="28"/>
          <w:szCs w:val="28"/>
        </w:rPr>
        <w:lastRenderedPageBreak/>
        <w:t>Appendix</w:t>
      </w:r>
      <w:r w:rsidR="00C94E09" w:rsidRPr="00B94546">
        <w:rPr>
          <w:sz w:val="28"/>
          <w:szCs w:val="28"/>
        </w:rPr>
        <w:t xml:space="preserve"> C</w:t>
      </w:r>
      <w:r w:rsidRPr="00B94546">
        <w:rPr>
          <w:sz w:val="28"/>
          <w:szCs w:val="28"/>
        </w:rPr>
        <w:t xml:space="preserve"> </w:t>
      </w:r>
      <w:r w:rsidR="00533AA3" w:rsidRPr="00B94546">
        <w:rPr>
          <w:sz w:val="28"/>
          <w:szCs w:val="28"/>
        </w:rPr>
        <w:t>–</w:t>
      </w:r>
      <w:r w:rsidR="00CC48AC" w:rsidRPr="00B94546">
        <w:rPr>
          <w:sz w:val="28"/>
          <w:szCs w:val="28"/>
        </w:rPr>
        <w:t xml:space="preserve"> </w:t>
      </w:r>
      <w:r w:rsidR="00533AA3" w:rsidRPr="00B94546">
        <w:rPr>
          <w:sz w:val="28"/>
          <w:szCs w:val="28"/>
        </w:rPr>
        <w:t>Reports and Files</w:t>
      </w:r>
      <w:bookmarkEnd w:id="1208"/>
    </w:p>
    <w:p w14:paraId="596FB398" w14:textId="77777777" w:rsidR="00A82A1E" w:rsidRDefault="00A82A1E" w:rsidP="00A82A1E">
      <w:pPr>
        <w:spacing w:after="0" w:line="240" w:lineRule="auto"/>
      </w:pPr>
    </w:p>
    <w:p w14:paraId="6C67BFE1" w14:textId="7293D343" w:rsidR="00147302" w:rsidRDefault="003C6197" w:rsidP="00972C51">
      <w:pPr>
        <w:spacing w:after="0" w:line="240" w:lineRule="auto"/>
        <w:jc w:val="both"/>
      </w:pPr>
      <w:r>
        <w:t>AAI includes multiple data outputs-assumed at an agency level unless specified otherwise. These data outputs can vary based on reporting packages or groups of records</w:t>
      </w:r>
      <w:r w:rsidRPr="0042779F">
        <w:t xml:space="preserve">. </w:t>
      </w:r>
      <w:r w:rsidR="00854996" w:rsidRPr="0042779F">
        <w:t xml:space="preserve">GSA pushes reports </w:t>
      </w:r>
      <w:r w:rsidR="005B19CD" w:rsidRPr="0042779F">
        <w:t>(</w:t>
      </w:r>
      <w:r w:rsidR="002107B9">
        <w:t xml:space="preserve">AAI User Guide, </w:t>
      </w:r>
      <w:r w:rsidR="005B19CD" w:rsidRPr="0042779F">
        <w:t>Section 3.3)</w:t>
      </w:r>
      <w:r w:rsidR="005B19CD">
        <w:t xml:space="preserve"> </w:t>
      </w:r>
      <w:r w:rsidR="000A2A50">
        <w:t>to the internal GSA T</w:t>
      </w:r>
      <w:r w:rsidR="00972C51">
        <w:t>:/</w:t>
      </w:r>
      <w:r w:rsidR="000A2A50">
        <w:t xml:space="preserve"> drive</w:t>
      </w:r>
      <w:r w:rsidR="005B19CD">
        <w:t xml:space="preserve"> and E-MORRIS for applicable agency users</w:t>
      </w:r>
      <w:r w:rsidR="000A2A50">
        <w:t>. A reporting package (</w:t>
      </w:r>
      <w:r w:rsidR="00972C51">
        <w:t>“</w:t>
      </w:r>
      <w:r w:rsidR="000A2A50">
        <w:t>push</w:t>
      </w:r>
      <w:r w:rsidR="00972C51">
        <w:t>”</w:t>
      </w:r>
      <w:r w:rsidR="000A2A50">
        <w:t>) is created</w:t>
      </w:r>
      <w:r w:rsidR="0042779F" w:rsidRPr="0042779F">
        <w:t xml:space="preserve"> </w:t>
      </w:r>
      <w:r w:rsidR="00854996" w:rsidRPr="0042779F">
        <w:t xml:space="preserve">as long as there is at least </w:t>
      </w:r>
      <w:r w:rsidR="00FC7C4F" w:rsidRPr="0042779F">
        <w:t xml:space="preserve">one </w:t>
      </w:r>
      <w:r w:rsidR="00854996" w:rsidRPr="0042779F">
        <w:t>active inventory record</w:t>
      </w:r>
      <w:r w:rsidR="0042779F">
        <w:t xml:space="preserve"> applicable to the </w:t>
      </w:r>
      <w:r w:rsidR="005B19CD">
        <w:t>agency</w:t>
      </w:r>
      <w:r w:rsidR="0042779F">
        <w:t>.</w:t>
      </w:r>
    </w:p>
    <w:p w14:paraId="3CB62773" w14:textId="77777777" w:rsidR="00147302" w:rsidRDefault="00147302" w:rsidP="00972C51">
      <w:pPr>
        <w:spacing w:after="0" w:line="240" w:lineRule="auto"/>
        <w:jc w:val="both"/>
      </w:pPr>
    </w:p>
    <w:p w14:paraId="2D49ADE7" w14:textId="1CA9D31C" w:rsidR="003C6197" w:rsidRDefault="003C6197" w:rsidP="00972C51">
      <w:pPr>
        <w:spacing w:after="0" w:line="240" w:lineRule="auto"/>
        <w:jc w:val="both"/>
      </w:pPr>
      <w:r>
        <w:t>The table below provides the group, report name, contents</w:t>
      </w:r>
      <w:r w:rsidR="00A767CD">
        <w:t xml:space="preserve"> (fields)</w:t>
      </w:r>
      <w:r>
        <w:t>, primary description for the data</w:t>
      </w:r>
      <w:r w:rsidR="00A767CD">
        <w:t xml:space="preserve"> (including primary source for data compilation within the report)</w:t>
      </w:r>
      <w:r>
        <w:t xml:space="preserve">, </w:t>
      </w:r>
      <w:r w:rsidR="00A767CD">
        <w:t xml:space="preserve">use, </w:t>
      </w:r>
      <w:r>
        <w:t>and file naming convention. The file naming convention includes:</w:t>
      </w:r>
    </w:p>
    <w:p w14:paraId="7EA14F08" w14:textId="77777777" w:rsidR="003C6197" w:rsidRPr="00D20414" w:rsidRDefault="003C6197" w:rsidP="00B86C3D">
      <w:pPr>
        <w:pStyle w:val="ListParagraph"/>
        <w:numPr>
          <w:ilvl w:val="0"/>
          <w:numId w:val="18"/>
        </w:numPr>
        <w:spacing w:before="60" w:after="0"/>
        <w:rPr>
          <w:i/>
        </w:rPr>
      </w:pPr>
      <w:r w:rsidRPr="00D20414">
        <w:rPr>
          <w:i/>
        </w:rPr>
        <w:t>Report Number (#)</w:t>
      </w:r>
    </w:p>
    <w:p w14:paraId="0D61D720" w14:textId="77777777" w:rsidR="003C6197" w:rsidRPr="00D20414" w:rsidRDefault="003C6197" w:rsidP="00BC5567">
      <w:pPr>
        <w:pStyle w:val="ListParagraph"/>
        <w:numPr>
          <w:ilvl w:val="0"/>
          <w:numId w:val="18"/>
        </w:numPr>
        <w:spacing w:after="0"/>
        <w:rPr>
          <w:i/>
        </w:rPr>
      </w:pPr>
      <w:r w:rsidRPr="00D20414">
        <w:rPr>
          <w:i/>
        </w:rPr>
        <w:t>Agency Abbreviation (AAA)</w:t>
      </w:r>
    </w:p>
    <w:p w14:paraId="7D86ABC8" w14:textId="77777777" w:rsidR="003C6197" w:rsidRPr="00D20414" w:rsidRDefault="003C6197" w:rsidP="00BC5567">
      <w:pPr>
        <w:pStyle w:val="ListParagraph"/>
        <w:numPr>
          <w:ilvl w:val="0"/>
          <w:numId w:val="18"/>
        </w:numPr>
        <w:spacing w:after="0"/>
        <w:rPr>
          <w:i/>
        </w:rPr>
      </w:pPr>
      <w:r w:rsidRPr="00D20414">
        <w:rPr>
          <w:i/>
        </w:rPr>
        <w:t>File/Report Group</w:t>
      </w:r>
    </w:p>
    <w:p w14:paraId="32790A99" w14:textId="77777777" w:rsidR="003C6197" w:rsidRPr="00D20414" w:rsidRDefault="003C6197" w:rsidP="00BC5567">
      <w:pPr>
        <w:pStyle w:val="ListParagraph"/>
        <w:numPr>
          <w:ilvl w:val="0"/>
          <w:numId w:val="18"/>
        </w:numPr>
        <w:spacing w:after="0"/>
        <w:rPr>
          <w:i/>
        </w:rPr>
      </w:pPr>
      <w:r w:rsidRPr="00D20414">
        <w:rPr>
          <w:i/>
        </w:rPr>
        <w:t>File/Report Name</w:t>
      </w:r>
    </w:p>
    <w:p w14:paraId="68985BA2" w14:textId="77777777" w:rsidR="003C6197" w:rsidRPr="00D20414" w:rsidRDefault="003C6197" w:rsidP="00075DE4">
      <w:pPr>
        <w:pStyle w:val="ListParagraph"/>
        <w:numPr>
          <w:ilvl w:val="0"/>
          <w:numId w:val="18"/>
        </w:numPr>
        <w:spacing w:after="0"/>
        <w:rPr>
          <w:i/>
        </w:rPr>
      </w:pPr>
      <w:r w:rsidRPr="00D20414">
        <w:rPr>
          <w:i/>
        </w:rPr>
        <w:t>Date of Fulfillment (YYY</w:t>
      </w:r>
      <w:r w:rsidR="00F27A07">
        <w:rPr>
          <w:i/>
        </w:rPr>
        <w:t>Y</w:t>
      </w:r>
      <w:r w:rsidRPr="00D20414">
        <w:rPr>
          <w:i/>
        </w:rPr>
        <w:t>MMDD)</w:t>
      </w:r>
    </w:p>
    <w:p w14:paraId="38003DB4" w14:textId="77777777" w:rsidR="003C6197" w:rsidRDefault="003C6197" w:rsidP="00627503">
      <w:pPr>
        <w:pStyle w:val="ListParagraph"/>
        <w:numPr>
          <w:ilvl w:val="0"/>
          <w:numId w:val="18"/>
        </w:numPr>
        <w:spacing w:after="0"/>
        <w:rPr>
          <w:i/>
        </w:rPr>
      </w:pPr>
      <w:r w:rsidRPr="00D20414">
        <w:rPr>
          <w:i/>
        </w:rPr>
        <w:t>Request Id (R#)</w:t>
      </w:r>
    </w:p>
    <w:p w14:paraId="7C4BF2C9" w14:textId="77777777" w:rsidR="00075DE4" w:rsidRPr="00D20414" w:rsidRDefault="00075DE4" w:rsidP="006E34EF">
      <w:pPr>
        <w:pStyle w:val="ListParagraph"/>
        <w:spacing w:after="0"/>
        <w:rPr>
          <w:i/>
        </w:rPr>
      </w:pPr>
    </w:p>
    <w:tbl>
      <w:tblPr>
        <w:tblStyle w:val="TableGrid1"/>
        <w:tblW w:w="14508" w:type="dxa"/>
        <w:tblLayout w:type="fixed"/>
        <w:tblLook w:val="04A0" w:firstRow="1" w:lastRow="0" w:firstColumn="1" w:lastColumn="0" w:noHBand="0" w:noVBand="1"/>
        <w:tblDescription w:val="Reports and Files"/>
      </w:tblPr>
      <w:tblGrid>
        <w:gridCol w:w="445"/>
        <w:gridCol w:w="1080"/>
        <w:gridCol w:w="1530"/>
        <w:gridCol w:w="3510"/>
        <w:gridCol w:w="3960"/>
        <w:gridCol w:w="2093"/>
        <w:gridCol w:w="1890"/>
      </w:tblGrid>
      <w:tr w:rsidR="00D20414" w:rsidRPr="00B5317A" w14:paraId="7C95E194" w14:textId="77777777" w:rsidTr="00B04CB9">
        <w:trPr>
          <w:trHeight w:val="64"/>
          <w:tblHeader/>
        </w:trPr>
        <w:tc>
          <w:tcPr>
            <w:tcW w:w="445" w:type="dxa"/>
            <w:shd w:val="clear" w:color="auto" w:fill="17365D" w:themeFill="text2" w:themeFillShade="BF"/>
          </w:tcPr>
          <w:p w14:paraId="08AE0567" w14:textId="77777777" w:rsidR="00D366D9" w:rsidRPr="006E34EF" w:rsidRDefault="00D366D9" w:rsidP="00D366D9">
            <w:pPr>
              <w:pStyle w:val="ListParagraph"/>
              <w:numPr>
                <w:ilvl w:val="0"/>
                <w:numId w:val="18"/>
              </w:numPr>
              <w:spacing w:after="0"/>
              <w:rPr>
                <w:sz w:val="20"/>
              </w:rPr>
            </w:pPr>
          </w:p>
          <w:p w14:paraId="171207FA" w14:textId="77777777" w:rsidR="00D20414" w:rsidRPr="006E34EF" w:rsidRDefault="00D20414" w:rsidP="00D366D9">
            <w:pPr>
              <w:pStyle w:val="ListParagraph"/>
              <w:numPr>
                <w:ilvl w:val="0"/>
                <w:numId w:val="18"/>
              </w:numPr>
              <w:spacing w:after="0"/>
              <w:jc w:val="center"/>
              <w:rPr>
                <w:b/>
                <w:color w:val="FFFFFF" w:themeColor="background1"/>
                <w:sz w:val="20"/>
              </w:rPr>
            </w:pPr>
            <w:r w:rsidRPr="006E34EF">
              <w:rPr>
                <w:b/>
                <w:color w:val="FFFFFF" w:themeColor="background1"/>
                <w:sz w:val="20"/>
              </w:rPr>
              <w:t>#</w:t>
            </w:r>
          </w:p>
        </w:tc>
        <w:tc>
          <w:tcPr>
            <w:tcW w:w="1080" w:type="dxa"/>
            <w:shd w:val="clear" w:color="auto" w:fill="17365D" w:themeFill="text2" w:themeFillShade="BF"/>
          </w:tcPr>
          <w:p w14:paraId="29C8C735" w14:textId="77777777" w:rsidR="00D20414" w:rsidRPr="006E34EF" w:rsidRDefault="00D20414" w:rsidP="006E34EF">
            <w:pPr>
              <w:spacing w:before="120"/>
              <w:jc w:val="center"/>
              <w:rPr>
                <w:b/>
                <w:color w:val="FFFFFF" w:themeColor="background1"/>
                <w:sz w:val="20"/>
                <w:szCs w:val="20"/>
              </w:rPr>
            </w:pPr>
            <w:r w:rsidRPr="006E34EF">
              <w:rPr>
                <w:b/>
                <w:color w:val="FFFFFF" w:themeColor="background1"/>
                <w:sz w:val="20"/>
                <w:szCs w:val="20"/>
              </w:rPr>
              <w:t>Group</w:t>
            </w:r>
          </w:p>
        </w:tc>
        <w:tc>
          <w:tcPr>
            <w:tcW w:w="1530" w:type="dxa"/>
            <w:shd w:val="clear" w:color="auto" w:fill="17365D" w:themeFill="text2" w:themeFillShade="BF"/>
          </w:tcPr>
          <w:p w14:paraId="168EF760" w14:textId="77777777" w:rsidR="00D20414" w:rsidRPr="006E34EF" w:rsidRDefault="00D20414" w:rsidP="006E34EF">
            <w:pPr>
              <w:spacing w:before="120"/>
              <w:jc w:val="center"/>
              <w:rPr>
                <w:b/>
                <w:color w:val="FFFFFF" w:themeColor="background1"/>
                <w:sz w:val="20"/>
                <w:szCs w:val="20"/>
              </w:rPr>
            </w:pPr>
            <w:r w:rsidRPr="006E34EF">
              <w:rPr>
                <w:b/>
                <w:color w:val="FFFFFF" w:themeColor="background1"/>
                <w:sz w:val="20"/>
                <w:szCs w:val="20"/>
              </w:rPr>
              <w:t>Report</w:t>
            </w:r>
          </w:p>
        </w:tc>
        <w:tc>
          <w:tcPr>
            <w:tcW w:w="3510" w:type="dxa"/>
            <w:shd w:val="clear" w:color="auto" w:fill="17365D" w:themeFill="text2" w:themeFillShade="BF"/>
          </w:tcPr>
          <w:p w14:paraId="05B4DD6B" w14:textId="77777777" w:rsidR="00D20414" w:rsidRPr="006E34EF" w:rsidRDefault="00D20414" w:rsidP="006E34EF">
            <w:pPr>
              <w:spacing w:before="120"/>
              <w:jc w:val="center"/>
              <w:rPr>
                <w:b/>
                <w:color w:val="FFFFFF" w:themeColor="background1"/>
                <w:sz w:val="20"/>
                <w:szCs w:val="20"/>
              </w:rPr>
            </w:pPr>
            <w:r w:rsidRPr="006E34EF">
              <w:rPr>
                <w:b/>
                <w:color w:val="FFFFFF" w:themeColor="background1"/>
                <w:sz w:val="20"/>
                <w:szCs w:val="20"/>
              </w:rPr>
              <w:t>Contents of Report</w:t>
            </w:r>
          </w:p>
        </w:tc>
        <w:tc>
          <w:tcPr>
            <w:tcW w:w="3960" w:type="dxa"/>
            <w:shd w:val="clear" w:color="auto" w:fill="17365D" w:themeFill="text2" w:themeFillShade="BF"/>
          </w:tcPr>
          <w:p w14:paraId="069F068D" w14:textId="77777777" w:rsidR="00D20414" w:rsidRPr="006E34EF" w:rsidRDefault="00D20414" w:rsidP="006E34EF">
            <w:pPr>
              <w:spacing w:before="120"/>
              <w:jc w:val="center"/>
              <w:rPr>
                <w:b/>
                <w:color w:val="FFFFFF" w:themeColor="background1"/>
                <w:sz w:val="20"/>
                <w:szCs w:val="20"/>
              </w:rPr>
            </w:pPr>
            <w:r w:rsidRPr="006E34EF">
              <w:rPr>
                <w:b/>
                <w:color w:val="FFFFFF" w:themeColor="background1"/>
                <w:sz w:val="20"/>
                <w:szCs w:val="20"/>
              </w:rPr>
              <w:t>Description</w:t>
            </w:r>
          </w:p>
        </w:tc>
        <w:tc>
          <w:tcPr>
            <w:tcW w:w="2093" w:type="dxa"/>
            <w:shd w:val="clear" w:color="auto" w:fill="17365D" w:themeFill="text2" w:themeFillShade="BF"/>
          </w:tcPr>
          <w:p w14:paraId="1DCAF6F0" w14:textId="3602D5E3" w:rsidR="00D20414" w:rsidRPr="006E34EF" w:rsidRDefault="00D20414" w:rsidP="006E34EF">
            <w:pPr>
              <w:spacing w:before="120"/>
              <w:jc w:val="center"/>
              <w:rPr>
                <w:b/>
                <w:color w:val="FFFFFF" w:themeColor="background1"/>
                <w:sz w:val="20"/>
                <w:szCs w:val="20"/>
              </w:rPr>
            </w:pPr>
            <w:r w:rsidRPr="006E34EF">
              <w:rPr>
                <w:b/>
                <w:color w:val="FFFFFF" w:themeColor="background1"/>
                <w:sz w:val="20"/>
                <w:szCs w:val="20"/>
              </w:rPr>
              <w:t>Use</w:t>
            </w:r>
          </w:p>
        </w:tc>
        <w:tc>
          <w:tcPr>
            <w:tcW w:w="1890" w:type="dxa"/>
            <w:shd w:val="clear" w:color="auto" w:fill="17365D" w:themeFill="text2" w:themeFillShade="BF"/>
          </w:tcPr>
          <w:p w14:paraId="0E701302" w14:textId="77777777" w:rsidR="00D20414" w:rsidRPr="006E34EF" w:rsidRDefault="00D20414" w:rsidP="006E34EF">
            <w:pPr>
              <w:spacing w:before="120"/>
              <w:jc w:val="center"/>
              <w:rPr>
                <w:b/>
                <w:color w:val="FFFFFF" w:themeColor="background1"/>
                <w:sz w:val="20"/>
                <w:szCs w:val="20"/>
              </w:rPr>
            </w:pPr>
            <w:r w:rsidRPr="006E34EF">
              <w:rPr>
                <w:b/>
                <w:color w:val="FFFFFF" w:themeColor="background1"/>
                <w:sz w:val="20"/>
                <w:szCs w:val="20"/>
              </w:rPr>
              <w:t>File Name</w:t>
            </w:r>
          </w:p>
        </w:tc>
      </w:tr>
      <w:tr w:rsidR="00D20414" w:rsidRPr="00B5317A" w14:paraId="53139DB4" w14:textId="77777777" w:rsidTr="00B04CB9">
        <w:tc>
          <w:tcPr>
            <w:tcW w:w="445" w:type="dxa"/>
            <w:tcBorders>
              <w:bottom w:val="single" w:sz="4" w:space="0" w:color="auto"/>
            </w:tcBorders>
          </w:tcPr>
          <w:p w14:paraId="1CFBF144" w14:textId="77777777" w:rsidR="00D20414" w:rsidRPr="006E34EF" w:rsidRDefault="00D20414" w:rsidP="00D20414">
            <w:pPr>
              <w:rPr>
                <w:sz w:val="20"/>
                <w:szCs w:val="20"/>
              </w:rPr>
            </w:pPr>
            <w:r w:rsidRPr="006E34EF">
              <w:rPr>
                <w:sz w:val="20"/>
                <w:szCs w:val="20"/>
              </w:rPr>
              <w:t>1</w:t>
            </w:r>
          </w:p>
        </w:tc>
        <w:tc>
          <w:tcPr>
            <w:tcW w:w="1080" w:type="dxa"/>
            <w:tcBorders>
              <w:bottom w:val="single" w:sz="4" w:space="0" w:color="auto"/>
            </w:tcBorders>
          </w:tcPr>
          <w:p w14:paraId="086372FB" w14:textId="77777777" w:rsidR="00D20414" w:rsidRPr="006E34EF" w:rsidRDefault="00D20414" w:rsidP="00D20414">
            <w:pPr>
              <w:rPr>
                <w:sz w:val="20"/>
                <w:szCs w:val="20"/>
              </w:rPr>
            </w:pPr>
            <w:r w:rsidRPr="006E34EF">
              <w:rPr>
                <w:sz w:val="20"/>
                <w:szCs w:val="20"/>
              </w:rPr>
              <w:t>Access</w:t>
            </w:r>
          </w:p>
        </w:tc>
        <w:tc>
          <w:tcPr>
            <w:tcW w:w="1530" w:type="dxa"/>
            <w:tcBorders>
              <w:bottom w:val="single" w:sz="4" w:space="0" w:color="auto"/>
            </w:tcBorders>
            <w:shd w:val="clear" w:color="auto" w:fill="auto"/>
          </w:tcPr>
          <w:p w14:paraId="6A3EC047" w14:textId="5833D30B" w:rsidR="00D20414" w:rsidRPr="006E34EF" w:rsidRDefault="00D20414" w:rsidP="00D20414">
            <w:pPr>
              <w:rPr>
                <w:sz w:val="20"/>
                <w:szCs w:val="20"/>
              </w:rPr>
            </w:pPr>
            <w:r w:rsidRPr="006E34EF">
              <w:rPr>
                <w:sz w:val="20"/>
                <w:szCs w:val="20"/>
              </w:rPr>
              <w:t>Networx Access Arrangements</w:t>
            </w:r>
            <w:r w:rsidR="00F648B4" w:rsidRPr="00181E9C">
              <w:rPr>
                <w:color w:val="000000" w:themeColor="text1"/>
                <w:sz w:val="20"/>
                <w:szCs w:val="20"/>
              </w:rPr>
              <w:t>**</w:t>
            </w:r>
          </w:p>
        </w:tc>
        <w:tc>
          <w:tcPr>
            <w:tcW w:w="3510" w:type="dxa"/>
            <w:tcBorders>
              <w:bottom w:val="single" w:sz="4" w:space="0" w:color="auto"/>
            </w:tcBorders>
          </w:tcPr>
          <w:p w14:paraId="04634D5F" w14:textId="4A89D1DE" w:rsidR="00D20414" w:rsidRPr="006E34EF" w:rsidRDefault="00D20414" w:rsidP="00D639C5">
            <w:pPr>
              <w:rPr>
                <w:sz w:val="20"/>
                <w:szCs w:val="20"/>
              </w:rPr>
            </w:pPr>
            <w:r w:rsidRPr="006E34EF">
              <w:rPr>
                <w:sz w:val="20"/>
                <w:szCs w:val="20"/>
              </w:rPr>
              <w:t xml:space="preserve">Service Description, Access Bandwidth, CBSA, CBSA Name, Address, City, State, Zip, NSC, CLIN, CLIN Prod Description, CLIN Charge Type, </w:t>
            </w:r>
            <w:r w:rsidR="00E03AC3">
              <w:rPr>
                <w:sz w:val="20"/>
                <w:szCs w:val="20"/>
              </w:rPr>
              <w:t>Networx</w:t>
            </w:r>
            <w:r w:rsidR="00D639C5">
              <w:rPr>
                <w:sz w:val="20"/>
                <w:szCs w:val="20"/>
              </w:rPr>
              <w:t xml:space="preserve"> </w:t>
            </w:r>
            <w:r w:rsidR="00FE44C4" w:rsidRPr="006E34EF">
              <w:rPr>
                <w:sz w:val="20"/>
                <w:szCs w:val="20"/>
              </w:rPr>
              <w:t>CLIN</w:t>
            </w:r>
            <w:r w:rsidR="00D639C5">
              <w:rPr>
                <w:sz w:val="20"/>
                <w:szCs w:val="20"/>
              </w:rPr>
              <w:t xml:space="preserve"> </w:t>
            </w:r>
            <w:r w:rsidR="00FE44C4" w:rsidRPr="006E34EF">
              <w:rPr>
                <w:sz w:val="20"/>
                <w:szCs w:val="20"/>
              </w:rPr>
              <w:t>Quantity (Based on Charge Unit field)</w:t>
            </w:r>
          </w:p>
        </w:tc>
        <w:tc>
          <w:tcPr>
            <w:tcW w:w="3960" w:type="dxa"/>
            <w:tcBorders>
              <w:bottom w:val="single" w:sz="4" w:space="0" w:color="auto"/>
            </w:tcBorders>
          </w:tcPr>
          <w:p w14:paraId="709BE65D" w14:textId="6D0A8408" w:rsidR="005A1320" w:rsidRPr="006E34EF" w:rsidRDefault="00D20414" w:rsidP="00D20414">
            <w:pPr>
              <w:rPr>
                <w:sz w:val="20"/>
                <w:szCs w:val="20"/>
              </w:rPr>
            </w:pPr>
            <w:r w:rsidRPr="006E34EF">
              <w:rPr>
                <w:sz w:val="20"/>
                <w:szCs w:val="20"/>
              </w:rPr>
              <w:t>Provided at agency level based on 076 CLIN</w:t>
            </w:r>
            <w:r w:rsidR="002F5466">
              <w:rPr>
                <w:sz w:val="20"/>
                <w:szCs w:val="20"/>
              </w:rPr>
              <w:t>s</w:t>
            </w:r>
            <w:r w:rsidRPr="006E34EF">
              <w:rPr>
                <w:sz w:val="20"/>
                <w:szCs w:val="20"/>
              </w:rPr>
              <w:t xml:space="preserve"> (does not include NRC CLIN</w:t>
            </w:r>
            <w:r w:rsidR="002F5466">
              <w:rPr>
                <w:sz w:val="20"/>
                <w:szCs w:val="20"/>
              </w:rPr>
              <w:t>s</w:t>
            </w:r>
            <w:r w:rsidRPr="006E34EF">
              <w:rPr>
                <w:sz w:val="20"/>
                <w:szCs w:val="20"/>
              </w:rPr>
              <w:t xml:space="preserve">) for Networx. Connections between </w:t>
            </w:r>
            <w:r w:rsidR="006E5D12" w:rsidRPr="006E34EF">
              <w:rPr>
                <w:sz w:val="20"/>
                <w:szCs w:val="20"/>
              </w:rPr>
              <w:t>an</w:t>
            </w:r>
            <w:r w:rsidRPr="006E34EF">
              <w:rPr>
                <w:sz w:val="20"/>
                <w:szCs w:val="20"/>
              </w:rPr>
              <w:t xml:space="preserve"> SDP and a contractor POP location. Also, arrangements include direct facilities between a PBX and the contractor switch for Long Distance. Sorted by </w:t>
            </w:r>
            <w:r w:rsidR="003E4AAF">
              <w:rPr>
                <w:sz w:val="20"/>
                <w:szCs w:val="20"/>
              </w:rPr>
              <w:t xml:space="preserve">Service Description, </w:t>
            </w:r>
            <w:r w:rsidRPr="006E34EF">
              <w:rPr>
                <w:sz w:val="20"/>
                <w:szCs w:val="20"/>
              </w:rPr>
              <w:t>State, City, and Address.</w:t>
            </w:r>
            <w:r w:rsidR="003E77EC" w:rsidRPr="006E34EF">
              <w:rPr>
                <w:sz w:val="20"/>
                <w:szCs w:val="20"/>
              </w:rPr>
              <w:t xml:space="preserve"> </w:t>
            </w:r>
          </w:p>
          <w:p w14:paraId="27E1681C" w14:textId="77777777" w:rsidR="005A1320" w:rsidRPr="006E34EF" w:rsidRDefault="005A1320" w:rsidP="00D20414">
            <w:pPr>
              <w:rPr>
                <w:sz w:val="20"/>
                <w:szCs w:val="20"/>
              </w:rPr>
            </w:pPr>
          </w:p>
          <w:p w14:paraId="25D4357D" w14:textId="77777777" w:rsidR="00D20414" w:rsidRDefault="005A1320" w:rsidP="00D20414">
            <w:pPr>
              <w:rPr>
                <w:sz w:val="20"/>
                <w:szCs w:val="20"/>
              </w:rPr>
            </w:pPr>
            <w:r w:rsidRPr="006E34EF">
              <w:rPr>
                <w:sz w:val="20"/>
                <w:szCs w:val="20"/>
              </w:rPr>
              <w:t>Quantity gets multiplied against a unit cost to create the total CLIN charge. (E.g. minutes, miles, feet of cable, hours worked). Can be a fixed or variable factor.</w:t>
            </w:r>
          </w:p>
          <w:p w14:paraId="5914D5F3" w14:textId="77777777" w:rsidR="007C5A34" w:rsidRDefault="007C5A34" w:rsidP="00D20414">
            <w:pPr>
              <w:rPr>
                <w:sz w:val="20"/>
                <w:szCs w:val="20"/>
              </w:rPr>
            </w:pPr>
          </w:p>
          <w:p w14:paraId="0D63CA6C" w14:textId="0F60A771" w:rsidR="007C5A34" w:rsidRPr="006E34EF" w:rsidRDefault="007C5A34" w:rsidP="00D20414">
            <w:pPr>
              <w:rPr>
                <w:sz w:val="20"/>
                <w:szCs w:val="20"/>
              </w:rPr>
            </w:pPr>
            <w:r>
              <w:rPr>
                <w:sz w:val="20"/>
                <w:szCs w:val="20"/>
              </w:rPr>
              <w:t>Source=AAI Inventory</w:t>
            </w:r>
          </w:p>
        </w:tc>
        <w:tc>
          <w:tcPr>
            <w:tcW w:w="2093" w:type="dxa"/>
            <w:tcBorders>
              <w:bottom w:val="single" w:sz="4" w:space="0" w:color="auto"/>
            </w:tcBorders>
          </w:tcPr>
          <w:p w14:paraId="4745A75B" w14:textId="6C2704A8" w:rsidR="007C5A34" w:rsidRDefault="00D20414" w:rsidP="00D20414">
            <w:pPr>
              <w:rPr>
                <w:sz w:val="20"/>
                <w:szCs w:val="20"/>
              </w:rPr>
            </w:pPr>
            <w:r w:rsidRPr="006E34EF">
              <w:rPr>
                <w:sz w:val="20"/>
                <w:szCs w:val="20"/>
              </w:rPr>
              <w:t>Used for planning location access facilities</w:t>
            </w:r>
          </w:p>
          <w:p w14:paraId="48595951" w14:textId="40788F87" w:rsidR="007C5A34" w:rsidRPr="006E34EF" w:rsidRDefault="007C5A34" w:rsidP="00D20414">
            <w:pPr>
              <w:rPr>
                <w:sz w:val="20"/>
                <w:szCs w:val="20"/>
              </w:rPr>
            </w:pPr>
          </w:p>
        </w:tc>
        <w:tc>
          <w:tcPr>
            <w:tcW w:w="1890" w:type="dxa"/>
            <w:tcBorders>
              <w:bottom w:val="single" w:sz="4" w:space="0" w:color="auto"/>
            </w:tcBorders>
          </w:tcPr>
          <w:p w14:paraId="26C4483A" w14:textId="77777777" w:rsidR="00D20414" w:rsidRPr="006E34EF" w:rsidRDefault="00D20414" w:rsidP="00D20414">
            <w:pPr>
              <w:rPr>
                <w:sz w:val="20"/>
                <w:szCs w:val="20"/>
              </w:rPr>
            </w:pPr>
            <w:r w:rsidRPr="006E34EF">
              <w:rPr>
                <w:sz w:val="20"/>
                <w:szCs w:val="20"/>
              </w:rPr>
              <w:t>#_AAA_Access_AccessArrangements_YYYYMMDD_R#</w:t>
            </w:r>
          </w:p>
        </w:tc>
      </w:tr>
      <w:tr w:rsidR="00D20414" w:rsidRPr="00B5317A" w14:paraId="47B797EA" w14:textId="77777777" w:rsidTr="00B04CB9">
        <w:tc>
          <w:tcPr>
            <w:tcW w:w="445" w:type="dxa"/>
          </w:tcPr>
          <w:p w14:paraId="3295EAEB" w14:textId="77777777" w:rsidR="00D20414" w:rsidRPr="006E34EF" w:rsidRDefault="00D20414" w:rsidP="00D20414">
            <w:pPr>
              <w:rPr>
                <w:sz w:val="20"/>
                <w:szCs w:val="20"/>
              </w:rPr>
            </w:pPr>
            <w:r w:rsidRPr="006E34EF">
              <w:rPr>
                <w:sz w:val="20"/>
                <w:szCs w:val="20"/>
              </w:rPr>
              <w:t>2</w:t>
            </w:r>
          </w:p>
        </w:tc>
        <w:tc>
          <w:tcPr>
            <w:tcW w:w="1080" w:type="dxa"/>
          </w:tcPr>
          <w:p w14:paraId="3C61FBC2" w14:textId="77777777" w:rsidR="00D20414" w:rsidRPr="006E34EF" w:rsidRDefault="00D20414" w:rsidP="00D20414">
            <w:pPr>
              <w:rPr>
                <w:sz w:val="20"/>
                <w:szCs w:val="20"/>
              </w:rPr>
            </w:pPr>
            <w:r w:rsidRPr="006E34EF">
              <w:rPr>
                <w:sz w:val="20"/>
                <w:szCs w:val="20"/>
              </w:rPr>
              <w:t>CLIN</w:t>
            </w:r>
          </w:p>
        </w:tc>
        <w:tc>
          <w:tcPr>
            <w:tcW w:w="1530" w:type="dxa"/>
            <w:shd w:val="clear" w:color="auto" w:fill="auto"/>
          </w:tcPr>
          <w:p w14:paraId="160418C5" w14:textId="5D746C29" w:rsidR="00D20414" w:rsidRPr="006E34EF" w:rsidRDefault="00D20414" w:rsidP="00D20414">
            <w:pPr>
              <w:rPr>
                <w:sz w:val="20"/>
                <w:szCs w:val="20"/>
              </w:rPr>
            </w:pPr>
            <w:r w:rsidRPr="006E34EF">
              <w:rPr>
                <w:sz w:val="20"/>
                <w:szCs w:val="20"/>
              </w:rPr>
              <w:t>CLIN Information</w:t>
            </w:r>
            <w:r w:rsidR="00F648B4" w:rsidRPr="00181E9C">
              <w:rPr>
                <w:color w:val="000000" w:themeColor="text1"/>
                <w:sz w:val="20"/>
                <w:szCs w:val="20"/>
              </w:rPr>
              <w:t>**</w:t>
            </w:r>
          </w:p>
        </w:tc>
        <w:tc>
          <w:tcPr>
            <w:tcW w:w="3510" w:type="dxa"/>
          </w:tcPr>
          <w:p w14:paraId="453899AC" w14:textId="017A35FF" w:rsidR="00062AC3" w:rsidRDefault="00062AC3" w:rsidP="000404FB">
            <w:pPr>
              <w:rPr>
                <w:sz w:val="20"/>
                <w:szCs w:val="20"/>
              </w:rPr>
            </w:pPr>
            <w:r>
              <w:rPr>
                <w:sz w:val="20"/>
                <w:szCs w:val="20"/>
              </w:rPr>
              <w:t>Worksheet: Agency Level</w:t>
            </w:r>
          </w:p>
          <w:p w14:paraId="3222C6A2" w14:textId="77777777" w:rsidR="00D20414" w:rsidRDefault="00D20414" w:rsidP="000404FB">
            <w:pPr>
              <w:rPr>
                <w:sz w:val="20"/>
                <w:szCs w:val="20"/>
              </w:rPr>
            </w:pPr>
            <w:r w:rsidRPr="006E34EF">
              <w:rPr>
                <w:sz w:val="20"/>
                <w:szCs w:val="20"/>
              </w:rPr>
              <w:t xml:space="preserve">Contract, Service, Line Service, Service Description, </w:t>
            </w:r>
            <w:r w:rsidR="001075E8" w:rsidRPr="006E34EF">
              <w:rPr>
                <w:sz w:val="20"/>
                <w:szCs w:val="20"/>
              </w:rPr>
              <w:t xml:space="preserve">Secondary Service, Secondary Service Description, </w:t>
            </w:r>
            <w:r w:rsidRPr="006E34EF">
              <w:rPr>
                <w:sz w:val="20"/>
                <w:szCs w:val="20"/>
              </w:rPr>
              <w:t xml:space="preserve">CLIN, CLIN Prod Description, Bandwidth, CLIN Charge Type, CLIN Charge Unit, TI </w:t>
            </w:r>
            <w:r w:rsidRPr="006E34EF">
              <w:rPr>
                <w:sz w:val="20"/>
                <w:szCs w:val="20"/>
              </w:rPr>
              <w:lastRenderedPageBreak/>
              <w:t xml:space="preserve">SIR Counts for Service, </w:t>
            </w:r>
            <w:r w:rsidR="00FE44C4" w:rsidRPr="006E34EF">
              <w:rPr>
                <w:sz w:val="20"/>
                <w:szCs w:val="20"/>
              </w:rPr>
              <w:t>CLIN</w:t>
            </w:r>
            <w:r w:rsidR="000404FB" w:rsidRPr="006E34EF">
              <w:rPr>
                <w:sz w:val="20"/>
                <w:szCs w:val="20"/>
              </w:rPr>
              <w:t xml:space="preserve"> </w:t>
            </w:r>
            <w:r w:rsidR="00FE44C4" w:rsidRPr="006E34EF">
              <w:rPr>
                <w:sz w:val="20"/>
                <w:szCs w:val="20"/>
              </w:rPr>
              <w:t>Quantity (Based on Charge Unit field</w:t>
            </w:r>
            <w:r w:rsidRPr="006E34EF">
              <w:rPr>
                <w:sz w:val="20"/>
                <w:szCs w:val="20"/>
              </w:rPr>
              <w:t xml:space="preserve"> a</w:t>
            </w:r>
            <w:r w:rsidR="00952AEA" w:rsidRPr="006E34EF">
              <w:rPr>
                <w:sz w:val="20"/>
                <w:szCs w:val="20"/>
              </w:rPr>
              <w:t>nd CLIN Description</w:t>
            </w:r>
            <w:r w:rsidR="000404FB" w:rsidRPr="006E34EF">
              <w:rPr>
                <w:sz w:val="20"/>
                <w:szCs w:val="20"/>
              </w:rPr>
              <w:t>)</w:t>
            </w:r>
          </w:p>
          <w:p w14:paraId="7B2AF849" w14:textId="77777777" w:rsidR="00062AC3" w:rsidRDefault="00062AC3" w:rsidP="000404FB">
            <w:pPr>
              <w:rPr>
                <w:sz w:val="20"/>
                <w:szCs w:val="20"/>
              </w:rPr>
            </w:pPr>
          </w:p>
          <w:p w14:paraId="3A83F4A4" w14:textId="41F24B8D" w:rsidR="00062AC3" w:rsidRDefault="00062AC3" w:rsidP="00062AC3">
            <w:pPr>
              <w:rPr>
                <w:sz w:val="20"/>
                <w:szCs w:val="20"/>
              </w:rPr>
            </w:pPr>
            <w:r>
              <w:rPr>
                <w:sz w:val="20"/>
                <w:szCs w:val="20"/>
              </w:rPr>
              <w:t xml:space="preserve">Worksheet: </w:t>
            </w:r>
            <w:r w:rsidR="008D3913">
              <w:rPr>
                <w:sz w:val="20"/>
                <w:szCs w:val="20"/>
              </w:rPr>
              <w:t xml:space="preserve">Individual </w:t>
            </w:r>
            <w:r>
              <w:rPr>
                <w:sz w:val="20"/>
                <w:szCs w:val="20"/>
              </w:rPr>
              <w:t>Sub Agency Level</w:t>
            </w:r>
          </w:p>
          <w:p w14:paraId="6B88FC29" w14:textId="77777777" w:rsidR="008D3913" w:rsidRDefault="008D3913" w:rsidP="008D3913">
            <w:pPr>
              <w:rPr>
                <w:sz w:val="20"/>
                <w:szCs w:val="20"/>
              </w:rPr>
            </w:pPr>
            <w:r>
              <w:rPr>
                <w:sz w:val="20"/>
                <w:szCs w:val="20"/>
              </w:rPr>
              <w:t>Worksheet: Agency Level</w:t>
            </w:r>
          </w:p>
          <w:p w14:paraId="3637087F" w14:textId="734D159C" w:rsidR="00062AC3" w:rsidRPr="006E34EF" w:rsidRDefault="00062AC3" w:rsidP="00062AC3">
            <w:pPr>
              <w:rPr>
                <w:sz w:val="20"/>
                <w:szCs w:val="20"/>
              </w:rPr>
            </w:pPr>
            <w:r w:rsidRPr="006E34EF">
              <w:rPr>
                <w:sz w:val="20"/>
                <w:szCs w:val="20"/>
              </w:rPr>
              <w:t>Contract, Service, Line Service, Service Description, Secondary Service, Secondary Service Description, CLIN, CLIN Prod Description, Bandwidth, CLIN Charge Type, CLIN Charge Unit, TI SIR Counts for Service, CLIN Quantity (Based on Charge Unit field and CLIN Description)</w:t>
            </w:r>
          </w:p>
        </w:tc>
        <w:tc>
          <w:tcPr>
            <w:tcW w:w="3960" w:type="dxa"/>
          </w:tcPr>
          <w:p w14:paraId="0A079B7A" w14:textId="596AC0F1" w:rsidR="00D20414" w:rsidRDefault="00D20414" w:rsidP="00D32D88">
            <w:pPr>
              <w:rPr>
                <w:sz w:val="20"/>
                <w:szCs w:val="20"/>
              </w:rPr>
            </w:pPr>
            <w:r w:rsidRPr="006E34EF">
              <w:rPr>
                <w:sz w:val="20"/>
                <w:szCs w:val="20"/>
              </w:rPr>
              <w:lastRenderedPageBreak/>
              <w:t xml:space="preserve">Provided at the </w:t>
            </w:r>
            <w:r w:rsidR="00861FCE">
              <w:rPr>
                <w:sz w:val="20"/>
                <w:szCs w:val="20"/>
              </w:rPr>
              <w:t>a</w:t>
            </w:r>
            <w:r w:rsidRPr="006E34EF">
              <w:rPr>
                <w:sz w:val="20"/>
                <w:szCs w:val="20"/>
              </w:rPr>
              <w:t xml:space="preserve">gency </w:t>
            </w:r>
            <w:r w:rsidR="00861FCE">
              <w:rPr>
                <w:sz w:val="20"/>
                <w:szCs w:val="20"/>
              </w:rPr>
              <w:t>and</w:t>
            </w:r>
            <w:r w:rsidRPr="006E34EF">
              <w:rPr>
                <w:sz w:val="20"/>
                <w:szCs w:val="20"/>
              </w:rPr>
              <w:t xml:space="preserve"> </w:t>
            </w:r>
            <w:r w:rsidR="00861FCE">
              <w:rPr>
                <w:sz w:val="20"/>
                <w:szCs w:val="20"/>
              </w:rPr>
              <w:t>s</w:t>
            </w:r>
            <w:r w:rsidRPr="006E34EF">
              <w:rPr>
                <w:sz w:val="20"/>
                <w:szCs w:val="20"/>
              </w:rPr>
              <w:t xml:space="preserve">ub </w:t>
            </w:r>
            <w:r w:rsidR="00861FCE">
              <w:rPr>
                <w:sz w:val="20"/>
                <w:szCs w:val="20"/>
              </w:rPr>
              <w:t>a</w:t>
            </w:r>
            <w:r w:rsidRPr="006E34EF">
              <w:rPr>
                <w:sz w:val="20"/>
                <w:szCs w:val="20"/>
              </w:rPr>
              <w:t>gency</w:t>
            </w:r>
            <w:r w:rsidR="00861FCE">
              <w:rPr>
                <w:sz w:val="20"/>
                <w:szCs w:val="20"/>
              </w:rPr>
              <w:t xml:space="preserve"> levels,</w:t>
            </w:r>
            <w:r w:rsidRPr="006E34EF">
              <w:rPr>
                <w:sz w:val="20"/>
                <w:szCs w:val="20"/>
              </w:rPr>
              <w:t xml:space="preserve"> which appear on </w:t>
            </w:r>
            <w:r w:rsidR="00861FCE">
              <w:rPr>
                <w:sz w:val="20"/>
                <w:szCs w:val="20"/>
              </w:rPr>
              <w:t>their</w:t>
            </w:r>
            <w:r w:rsidRPr="006E34EF">
              <w:rPr>
                <w:sz w:val="20"/>
                <w:szCs w:val="20"/>
              </w:rPr>
              <w:t xml:space="preserve"> own worksheet. </w:t>
            </w:r>
            <w:r w:rsidR="00861FCE">
              <w:rPr>
                <w:sz w:val="20"/>
                <w:szCs w:val="20"/>
              </w:rPr>
              <w:t>The s</w:t>
            </w:r>
            <w:r w:rsidRPr="006E34EF">
              <w:rPr>
                <w:sz w:val="20"/>
                <w:szCs w:val="20"/>
              </w:rPr>
              <w:t>ame information</w:t>
            </w:r>
            <w:r w:rsidR="00861FCE">
              <w:rPr>
                <w:sz w:val="20"/>
                <w:szCs w:val="20"/>
              </w:rPr>
              <w:t xml:space="preserve"> is </w:t>
            </w:r>
            <w:r w:rsidR="004E5BFC">
              <w:rPr>
                <w:sz w:val="20"/>
                <w:szCs w:val="20"/>
              </w:rPr>
              <w:t xml:space="preserve">provided </w:t>
            </w:r>
            <w:r w:rsidR="004E5BFC" w:rsidRPr="006E34EF">
              <w:rPr>
                <w:sz w:val="20"/>
                <w:szCs w:val="20"/>
              </w:rPr>
              <w:t>if</w:t>
            </w:r>
            <w:r w:rsidRPr="006E34EF">
              <w:rPr>
                <w:sz w:val="20"/>
                <w:szCs w:val="20"/>
              </w:rPr>
              <w:t xml:space="preserve"> the agency and sub agency are the same. Provides CLIN level data and </w:t>
            </w:r>
            <w:r w:rsidR="00450618" w:rsidRPr="006E34EF">
              <w:rPr>
                <w:sz w:val="20"/>
                <w:szCs w:val="20"/>
              </w:rPr>
              <w:t>quantities</w:t>
            </w:r>
            <w:r w:rsidRPr="006E34EF">
              <w:rPr>
                <w:sz w:val="20"/>
                <w:szCs w:val="20"/>
              </w:rPr>
              <w:t xml:space="preserve"> </w:t>
            </w:r>
            <w:r w:rsidR="005A1320" w:rsidRPr="006E34EF">
              <w:rPr>
                <w:sz w:val="20"/>
                <w:szCs w:val="20"/>
              </w:rPr>
              <w:t>(</w:t>
            </w:r>
            <w:r w:rsidR="0082640E">
              <w:rPr>
                <w:sz w:val="20"/>
                <w:szCs w:val="20"/>
              </w:rPr>
              <w:t>p</w:t>
            </w:r>
            <w:r w:rsidR="0082640E" w:rsidRPr="006E34EF">
              <w:rPr>
                <w:sz w:val="20"/>
                <w:szCs w:val="20"/>
              </w:rPr>
              <w:t xml:space="preserve">rovides </w:t>
            </w:r>
            <w:r w:rsidR="005A1320" w:rsidRPr="006E34EF">
              <w:rPr>
                <w:sz w:val="20"/>
                <w:szCs w:val="20"/>
              </w:rPr>
              <w:t xml:space="preserve">a “quantity” that gets multiplied against a unit cost to </w:t>
            </w:r>
            <w:r w:rsidR="005A1320" w:rsidRPr="006E34EF">
              <w:rPr>
                <w:sz w:val="20"/>
                <w:szCs w:val="20"/>
              </w:rPr>
              <w:lastRenderedPageBreak/>
              <w:t>create the total CLIN charge</w:t>
            </w:r>
            <w:r w:rsidR="000404FB" w:rsidRPr="006E34EF">
              <w:rPr>
                <w:sz w:val="20"/>
                <w:szCs w:val="20"/>
              </w:rPr>
              <w:t xml:space="preserve"> per unit (e</w:t>
            </w:r>
            <w:r w:rsidR="005A1320" w:rsidRPr="006E34EF">
              <w:rPr>
                <w:sz w:val="20"/>
                <w:szCs w:val="20"/>
              </w:rPr>
              <w:t>.g. minutes, miles, feet of cable, hours worked)</w:t>
            </w:r>
            <w:r w:rsidR="00FB086E">
              <w:rPr>
                <w:sz w:val="20"/>
                <w:szCs w:val="20"/>
              </w:rPr>
              <w:t>)</w:t>
            </w:r>
            <w:r w:rsidR="005A1320" w:rsidRPr="006E34EF">
              <w:rPr>
                <w:sz w:val="20"/>
                <w:szCs w:val="20"/>
              </w:rPr>
              <w:t xml:space="preserve">. Can be a fixed or variable factor) </w:t>
            </w:r>
            <w:r w:rsidRPr="006E34EF">
              <w:rPr>
                <w:sz w:val="20"/>
                <w:szCs w:val="20"/>
              </w:rPr>
              <w:t xml:space="preserve">to assist agencies in knowing its current detailed inventory by CLIN. Does not include equipment CLINs. </w:t>
            </w:r>
            <w:r w:rsidR="0082640E">
              <w:rPr>
                <w:sz w:val="20"/>
                <w:szCs w:val="20"/>
              </w:rPr>
              <w:t xml:space="preserve">Sorted </w:t>
            </w:r>
            <w:r w:rsidR="00D32D88">
              <w:rPr>
                <w:sz w:val="20"/>
                <w:szCs w:val="20"/>
              </w:rPr>
              <w:t>by contract, service description</w:t>
            </w:r>
            <w:r w:rsidR="00861FCE">
              <w:rPr>
                <w:sz w:val="20"/>
                <w:szCs w:val="20"/>
              </w:rPr>
              <w:t>,</w:t>
            </w:r>
            <w:r w:rsidR="00D32D88">
              <w:rPr>
                <w:sz w:val="20"/>
                <w:szCs w:val="20"/>
              </w:rPr>
              <w:t xml:space="preserve"> and</w:t>
            </w:r>
            <w:r w:rsidR="0082640E">
              <w:rPr>
                <w:sz w:val="20"/>
                <w:szCs w:val="20"/>
              </w:rPr>
              <w:t xml:space="preserve"> CLIN quantity</w:t>
            </w:r>
            <w:r w:rsidR="00D32D88">
              <w:rPr>
                <w:sz w:val="20"/>
                <w:szCs w:val="20"/>
              </w:rPr>
              <w:t xml:space="preserve"> (descending)</w:t>
            </w:r>
            <w:r w:rsidR="0082640E">
              <w:rPr>
                <w:sz w:val="20"/>
                <w:szCs w:val="20"/>
              </w:rPr>
              <w:t>.</w:t>
            </w:r>
          </w:p>
          <w:p w14:paraId="60E442A1" w14:textId="77777777" w:rsidR="007C5A34" w:rsidRDefault="007C5A34" w:rsidP="00D32D88">
            <w:pPr>
              <w:rPr>
                <w:sz w:val="20"/>
                <w:szCs w:val="20"/>
              </w:rPr>
            </w:pPr>
          </w:p>
          <w:p w14:paraId="784DBC30" w14:textId="2FDCF3E1" w:rsidR="007C5A34" w:rsidRPr="006E34EF" w:rsidRDefault="007C5A34" w:rsidP="00D32D88">
            <w:pPr>
              <w:rPr>
                <w:sz w:val="20"/>
                <w:szCs w:val="20"/>
              </w:rPr>
            </w:pPr>
            <w:r>
              <w:rPr>
                <w:sz w:val="20"/>
                <w:szCs w:val="20"/>
              </w:rPr>
              <w:t>Source=AAI Inventory</w:t>
            </w:r>
          </w:p>
        </w:tc>
        <w:tc>
          <w:tcPr>
            <w:tcW w:w="2093" w:type="dxa"/>
          </w:tcPr>
          <w:p w14:paraId="59396549" w14:textId="77777777" w:rsidR="00D20414" w:rsidRPr="006E34EF" w:rsidRDefault="00D20414" w:rsidP="00450618">
            <w:pPr>
              <w:rPr>
                <w:sz w:val="20"/>
                <w:szCs w:val="20"/>
              </w:rPr>
            </w:pPr>
            <w:r w:rsidRPr="006E34EF">
              <w:rPr>
                <w:sz w:val="20"/>
                <w:szCs w:val="20"/>
              </w:rPr>
              <w:lastRenderedPageBreak/>
              <w:t xml:space="preserve">Identifies </w:t>
            </w:r>
            <w:r w:rsidR="005A1320" w:rsidRPr="006E34EF">
              <w:rPr>
                <w:sz w:val="20"/>
                <w:szCs w:val="20"/>
              </w:rPr>
              <w:t>quantities</w:t>
            </w:r>
            <w:r w:rsidRPr="006E34EF">
              <w:rPr>
                <w:sz w:val="20"/>
                <w:szCs w:val="20"/>
              </w:rPr>
              <w:t xml:space="preserve"> of current CLINs</w:t>
            </w:r>
          </w:p>
        </w:tc>
        <w:tc>
          <w:tcPr>
            <w:tcW w:w="1890" w:type="dxa"/>
          </w:tcPr>
          <w:p w14:paraId="09EF986F" w14:textId="77777777" w:rsidR="00D20414" w:rsidRPr="006E34EF" w:rsidRDefault="00D20414" w:rsidP="00D20414">
            <w:pPr>
              <w:rPr>
                <w:sz w:val="20"/>
                <w:szCs w:val="20"/>
              </w:rPr>
            </w:pPr>
            <w:r w:rsidRPr="006E34EF">
              <w:rPr>
                <w:sz w:val="20"/>
                <w:szCs w:val="20"/>
              </w:rPr>
              <w:t>#_AAA_CLIN_CLINInfo_YYYYMMDD_R#</w:t>
            </w:r>
          </w:p>
        </w:tc>
      </w:tr>
      <w:tr w:rsidR="00D20414" w:rsidRPr="00B5317A" w14:paraId="6062190E" w14:textId="77777777" w:rsidTr="00B04CB9">
        <w:tc>
          <w:tcPr>
            <w:tcW w:w="445" w:type="dxa"/>
          </w:tcPr>
          <w:p w14:paraId="694BD1AF" w14:textId="276C2AE9" w:rsidR="00D20414" w:rsidRPr="006E34EF" w:rsidRDefault="00D20414" w:rsidP="00D20414">
            <w:pPr>
              <w:rPr>
                <w:sz w:val="20"/>
                <w:szCs w:val="20"/>
              </w:rPr>
            </w:pPr>
            <w:r w:rsidRPr="006E34EF">
              <w:rPr>
                <w:sz w:val="20"/>
                <w:szCs w:val="20"/>
              </w:rPr>
              <w:t>3</w:t>
            </w:r>
          </w:p>
        </w:tc>
        <w:tc>
          <w:tcPr>
            <w:tcW w:w="1080" w:type="dxa"/>
          </w:tcPr>
          <w:p w14:paraId="1CB81313" w14:textId="77777777" w:rsidR="00D20414" w:rsidRPr="006E34EF" w:rsidRDefault="00D20414" w:rsidP="00D20414">
            <w:pPr>
              <w:rPr>
                <w:sz w:val="20"/>
                <w:szCs w:val="20"/>
              </w:rPr>
            </w:pPr>
            <w:r w:rsidRPr="006E34EF">
              <w:rPr>
                <w:sz w:val="20"/>
                <w:szCs w:val="20"/>
              </w:rPr>
              <w:t>CLIN</w:t>
            </w:r>
          </w:p>
        </w:tc>
        <w:tc>
          <w:tcPr>
            <w:tcW w:w="1530" w:type="dxa"/>
          </w:tcPr>
          <w:p w14:paraId="5CC073FA" w14:textId="1B633797" w:rsidR="00D20414" w:rsidRPr="006E34EF" w:rsidRDefault="00D20414" w:rsidP="00F648B4">
            <w:pPr>
              <w:rPr>
                <w:sz w:val="20"/>
                <w:szCs w:val="20"/>
              </w:rPr>
            </w:pPr>
            <w:r w:rsidRPr="006E34EF">
              <w:rPr>
                <w:sz w:val="20"/>
                <w:szCs w:val="20"/>
              </w:rPr>
              <w:t>CLIN Information (Autosold)</w:t>
            </w:r>
            <w:r w:rsidR="00F648B4" w:rsidRPr="00181E9C">
              <w:rPr>
                <w:color w:val="000000" w:themeColor="text1"/>
                <w:sz w:val="20"/>
                <w:szCs w:val="20"/>
              </w:rPr>
              <w:t>**</w:t>
            </w:r>
          </w:p>
        </w:tc>
        <w:tc>
          <w:tcPr>
            <w:tcW w:w="3510" w:type="dxa"/>
          </w:tcPr>
          <w:p w14:paraId="14FE8920" w14:textId="41E9E0F0" w:rsidR="00CE5355" w:rsidRDefault="00CE5355" w:rsidP="003169A5">
            <w:pPr>
              <w:rPr>
                <w:sz w:val="20"/>
                <w:szCs w:val="20"/>
              </w:rPr>
            </w:pPr>
            <w:r>
              <w:rPr>
                <w:sz w:val="20"/>
                <w:szCs w:val="20"/>
              </w:rPr>
              <w:t>Worksheet: Agency Level</w:t>
            </w:r>
          </w:p>
          <w:p w14:paraId="1CCA0611" w14:textId="1E5A9B24" w:rsidR="00D20414" w:rsidRDefault="00D20414" w:rsidP="003169A5">
            <w:pPr>
              <w:rPr>
                <w:sz w:val="20"/>
                <w:szCs w:val="20"/>
              </w:rPr>
            </w:pPr>
            <w:r w:rsidRPr="006E34EF">
              <w:rPr>
                <w:sz w:val="20"/>
                <w:szCs w:val="20"/>
              </w:rPr>
              <w:t>Contract, Service Description,</w:t>
            </w:r>
            <w:r w:rsidR="001075E8" w:rsidRPr="006E34EF">
              <w:rPr>
                <w:sz w:val="20"/>
                <w:szCs w:val="20"/>
              </w:rPr>
              <w:t xml:space="preserve"> </w:t>
            </w:r>
            <w:r w:rsidRPr="006E34EF">
              <w:rPr>
                <w:sz w:val="20"/>
                <w:szCs w:val="20"/>
              </w:rPr>
              <w:t xml:space="preserve">Primary CLIN, Primary CLIN Prod Description, </w:t>
            </w:r>
            <w:r w:rsidR="004003DE">
              <w:rPr>
                <w:sz w:val="20"/>
                <w:szCs w:val="20"/>
              </w:rPr>
              <w:t xml:space="preserve">Autosold Service Description, </w:t>
            </w:r>
            <w:r w:rsidRPr="006E34EF">
              <w:rPr>
                <w:sz w:val="20"/>
                <w:szCs w:val="20"/>
              </w:rPr>
              <w:t>Autosold CLIN, Autosold CLIN Prod Description, Autosold CLIN Charge Type, Autosold CLIN Charge Unit</w:t>
            </w:r>
          </w:p>
          <w:p w14:paraId="0D57899A" w14:textId="77777777" w:rsidR="008D3913" w:rsidRDefault="008D3913" w:rsidP="003169A5">
            <w:pPr>
              <w:rPr>
                <w:sz w:val="20"/>
                <w:szCs w:val="20"/>
              </w:rPr>
            </w:pPr>
          </w:p>
          <w:p w14:paraId="7246A119" w14:textId="77777777" w:rsidR="008D3913" w:rsidRDefault="008D3913" w:rsidP="008D3913">
            <w:pPr>
              <w:rPr>
                <w:sz w:val="20"/>
                <w:szCs w:val="20"/>
              </w:rPr>
            </w:pPr>
            <w:r>
              <w:rPr>
                <w:sz w:val="20"/>
                <w:szCs w:val="20"/>
              </w:rPr>
              <w:t>Worksheet: Individual Sub Agency Level</w:t>
            </w:r>
          </w:p>
          <w:p w14:paraId="5E2E20E0" w14:textId="0A92916B" w:rsidR="008D3913" w:rsidRPr="006E34EF" w:rsidRDefault="008D3913" w:rsidP="003169A5">
            <w:pPr>
              <w:rPr>
                <w:sz w:val="20"/>
                <w:szCs w:val="20"/>
              </w:rPr>
            </w:pPr>
            <w:r w:rsidRPr="006E34EF">
              <w:rPr>
                <w:sz w:val="20"/>
                <w:szCs w:val="20"/>
              </w:rPr>
              <w:t xml:space="preserve">Contract, Service Description, Primary CLIN, Primary CLIN Prod Description, </w:t>
            </w:r>
            <w:r>
              <w:rPr>
                <w:sz w:val="20"/>
                <w:szCs w:val="20"/>
              </w:rPr>
              <w:t xml:space="preserve">Autosold Service Description, </w:t>
            </w:r>
            <w:r w:rsidRPr="006E34EF">
              <w:rPr>
                <w:sz w:val="20"/>
                <w:szCs w:val="20"/>
              </w:rPr>
              <w:t>Autosold CLIN, Autosold CLIN Prod Description, Autosold CLIN Charge Type, Autosold CLIN Charge Unit</w:t>
            </w:r>
          </w:p>
        </w:tc>
        <w:tc>
          <w:tcPr>
            <w:tcW w:w="3960" w:type="dxa"/>
          </w:tcPr>
          <w:p w14:paraId="4A84CCF7" w14:textId="3BA0642A" w:rsidR="00D20414" w:rsidRDefault="000404FB" w:rsidP="000404FB">
            <w:pPr>
              <w:rPr>
                <w:sz w:val="20"/>
                <w:szCs w:val="20"/>
              </w:rPr>
            </w:pPr>
            <w:r w:rsidRPr="006E34EF">
              <w:rPr>
                <w:sz w:val="20"/>
                <w:szCs w:val="20"/>
              </w:rPr>
              <w:t xml:space="preserve">Provided at the </w:t>
            </w:r>
            <w:r w:rsidR="00861FCE">
              <w:rPr>
                <w:sz w:val="20"/>
                <w:szCs w:val="20"/>
              </w:rPr>
              <w:t>a</w:t>
            </w:r>
            <w:r w:rsidRPr="006E34EF">
              <w:rPr>
                <w:sz w:val="20"/>
                <w:szCs w:val="20"/>
              </w:rPr>
              <w:t xml:space="preserve">gency level and </w:t>
            </w:r>
            <w:r w:rsidR="00861FCE">
              <w:rPr>
                <w:sz w:val="20"/>
                <w:szCs w:val="20"/>
              </w:rPr>
              <w:t>s</w:t>
            </w:r>
            <w:r w:rsidRPr="006E34EF">
              <w:rPr>
                <w:sz w:val="20"/>
                <w:szCs w:val="20"/>
              </w:rPr>
              <w:t xml:space="preserve">ub </w:t>
            </w:r>
            <w:r w:rsidR="00861FCE">
              <w:rPr>
                <w:sz w:val="20"/>
                <w:szCs w:val="20"/>
              </w:rPr>
              <w:t>a</w:t>
            </w:r>
            <w:r w:rsidRPr="006E34EF">
              <w:rPr>
                <w:sz w:val="20"/>
                <w:szCs w:val="20"/>
              </w:rPr>
              <w:t>gency (or AHC if requested) level</w:t>
            </w:r>
            <w:r w:rsidR="00861FCE">
              <w:rPr>
                <w:sz w:val="20"/>
                <w:szCs w:val="20"/>
              </w:rPr>
              <w:t>s</w:t>
            </w:r>
            <w:r w:rsidRPr="006E34EF">
              <w:rPr>
                <w:sz w:val="20"/>
                <w:szCs w:val="20"/>
              </w:rPr>
              <w:t xml:space="preserve">, which appear on </w:t>
            </w:r>
            <w:r w:rsidR="00861FCE">
              <w:rPr>
                <w:sz w:val="20"/>
                <w:szCs w:val="20"/>
              </w:rPr>
              <w:t>their</w:t>
            </w:r>
            <w:r w:rsidRPr="006E34EF">
              <w:rPr>
                <w:sz w:val="20"/>
                <w:szCs w:val="20"/>
              </w:rPr>
              <w:t xml:space="preserve"> own worksheet. </w:t>
            </w:r>
            <w:r w:rsidR="00D20414" w:rsidRPr="006E34EF">
              <w:rPr>
                <w:sz w:val="20"/>
                <w:szCs w:val="20"/>
              </w:rPr>
              <w:t xml:space="preserve">Provides instances of </w:t>
            </w:r>
            <w:r w:rsidR="00A274F8">
              <w:rPr>
                <w:sz w:val="20"/>
                <w:szCs w:val="20"/>
              </w:rPr>
              <w:t xml:space="preserve">Networx </w:t>
            </w:r>
            <w:r w:rsidR="00D20414" w:rsidRPr="006E34EF">
              <w:rPr>
                <w:sz w:val="20"/>
                <w:szCs w:val="20"/>
              </w:rPr>
              <w:t>CLINs associated with the agency’s inventory and all of the “</w:t>
            </w:r>
            <w:r w:rsidR="00C25CDF" w:rsidRPr="006E34EF">
              <w:rPr>
                <w:sz w:val="20"/>
                <w:szCs w:val="20"/>
              </w:rPr>
              <w:t>Autosold</w:t>
            </w:r>
            <w:r w:rsidR="00D20414" w:rsidRPr="006E34EF">
              <w:rPr>
                <w:sz w:val="20"/>
                <w:szCs w:val="20"/>
              </w:rPr>
              <w:t>” CLIN</w:t>
            </w:r>
            <w:r w:rsidR="007E42F0">
              <w:rPr>
                <w:sz w:val="20"/>
                <w:szCs w:val="20"/>
              </w:rPr>
              <w:t>s</w:t>
            </w:r>
            <w:r w:rsidR="00D20414" w:rsidRPr="006E34EF">
              <w:rPr>
                <w:sz w:val="20"/>
                <w:szCs w:val="20"/>
              </w:rPr>
              <w:t xml:space="preserve"> that are associated with the primary CLIN. Autosold CLINs are NOT put on the SOCN but can be billed to an agency if the primary CLIN is on the SOCN. Sorted by Service Description, Primary CLIN, and Autosold CLIN.</w:t>
            </w:r>
          </w:p>
          <w:p w14:paraId="63B7EB7B" w14:textId="77777777" w:rsidR="007C5A34" w:rsidRDefault="007C5A34" w:rsidP="000404FB">
            <w:pPr>
              <w:rPr>
                <w:sz w:val="20"/>
                <w:szCs w:val="20"/>
              </w:rPr>
            </w:pPr>
          </w:p>
          <w:p w14:paraId="2AB01029" w14:textId="21D1C007" w:rsidR="007C5A34" w:rsidRPr="006E34EF" w:rsidRDefault="007C5A34" w:rsidP="000404FB">
            <w:pPr>
              <w:rPr>
                <w:sz w:val="20"/>
                <w:szCs w:val="20"/>
              </w:rPr>
            </w:pPr>
            <w:r>
              <w:rPr>
                <w:sz w:val="20"/>
                <w:szCs w:val="20"/>
              </w:rPr>
              <w:t>Source=AAI Inventory</w:t>
            </w:r>
          </w:p>
        </w:tc>
        <w:tc>
          <w:tcPr>
            <w:tcW w:w="2093" w:type="dxa"/>
          </w:tcPr>
          <w:p w14:paraId="3F68C61E" w14:textId="77777777" w:rsidR="00D20414" w:rsidRPr="006E34EF" w:rsidRDefault="00D20414" w:rsidP="00D20414">
            <w:pPr>
              <w:rPr>
                <w:sz w:val="20"/>
                <w:szCs w:val="20"/>
              </w:rPr>
            </w:pPr>
            <w:r w:rsidRPr="006E34EF">
              <w:rPr>
                <w:sz w:val="20"/>
                <w:szCs w:val="20"/>
              </w:rPr>
              <w:t>Informational (Budgeting)</w:t>
            </w:r>
          </w:p>
        </w:tc>
        <w:tc>
          <w:tcPr>
            <w:tcW w:w="1890" w:type="dxa"/>
          </w:tcPr>
          <w:p w14:paraId="318542D8" w14:textId="77777777" w:rsidR="00D20414" w:rsidRPr="006E34EF" w:rsidRDefault="00D20414" w:rsidP="00D20414">
            <w:pPr>
              <w:rPr>
                <w:sz w:val="20"/>
                <w:szCs w:val="20"/>
              </w:rPr>
            </w:pPr>
            <w:r w:rsidRPr="006E34EF">
              <w:rPr>
                <w:sz w:val="20"/>
                <w:szCs w:val="20"/>
              </w:rPr>
              <w:t>#_AAA_CLIN_CLINInfoAutosold_YYYYMMDD_R#</w:t>
            </w:r>
          </w:p>
        </w:tc>
      </w:tr>
      <w:tr w:rsidR="00D20414" w:rsidRPr="00B5317A" w14:paraId="60512E0F" w14:textId="77777777" w:rsidTr="00B04CB9">
        <w:tc>
          <w:tcPr>
            <w:tcW w:w="445" w:type="dxa"/>
            <w:tcBorders>
              <w:bottom w:val="single" w:sz="4" w:space="0" w:color="auto"/>
            </w:tcBorders>
          </w:tcPr>
          <w:p w14:paraId="2E681DF5" w14:textId="03DF4A53" w:rsidR="00D20414" w:rsidRPr="006E34EF" w:rsidRDefault="00D20414" w:rsidP="00D20414">
            <w:pPr>
              <w:rPr>
                <w:sz w:val="20"/>
                <w:szCs w:val="20"/>
              </w:rPr>
            </w:pPr>
            <w:r w:rsidRPr="006E34EF">
              <w:rPr>
                <w:sz w:val="20"/>
                <w:szCs w:val="20"/>
              </w:rPr>
              <w:t>4</w:t>
            </w:r>
          </w:p>
        </w:tc>
        <w:tc>
          <w:tcPr>
            <w:tcW w:w="1080" w:type="dxa"/>
            <w:tcBorders>
              <w:bottom w:val="single" w:sz="4" w:space="0" w:color="auto"/>
            </w:tcBorders>
          </w:tcPr>
          <w:p w14:paraId="6B51FABF" w14:textId="77777777" w:rsidR="00D20414" w:rsidRPr="006E34EF" w:rsidRDefault="00D20414" w:rsidP="00D20414">
            <w:pPr>
              <w:rPr>
                <w:sz w:val="20"/>
                <w:szCs w:val="20"/>
              </w:rPr>
            </w:pPr>
            <w:r w:rsidRPr="006E34EF">
              <w:rPr>
                <w:sz w:val="20"/>
                <w:szCs w:val="20"/>
              </w:rPr>
              <w:t>CLIN</w:t>
            </w:r>
          </w:p>
        </w:tc>
        <w:tc>
          <w:tcPr>
            <w:tcW w:w="1530" w:type="dxa"/>
            <w:tcBorders>
              <w:bottom w:val="single" w:sz="4" w:space="0" w:color="auto"/>
            </w:tcBorders>
          </w:tcPr>
          <w:p w14:paraId="430D5AD0" w14:textId="0769403A" w:rsidR="00D20414" w:rsidRPr="006E34EF" w:rsidRDefault="00D20414" w:rsidP="00D20414">
            <w:pPr>
              <w:rPr>
                <w:sz w:val="20"/>
                <w:szCs w:val="20"/>
              </w:rPr>
            </w:pPr>
            <w:r w:rsidRPr="006E34EF">
              <w:rPr>
                <w:sz w:val="20"/>
                <w:szCs w:val="20"/>
              </w:rPr>
              <w:t>CLIN Information Mapped to EIS CLIN</w:t>
            </w:r>
            <w:r w:rsidR="00B82336">
              <w:rPr>
                <w:sz w:val="20"/>
                <w:szCs w:val="20"/>
              </w:rPr>
              <w:t>s</w:t>
            </w:r>
          </w:p>
        </w:tc>
        <w:tc>
          <w:tcPr>
            <w:tcW w:w="3510" w:type="dxa"/>
            <w:tcBorders>
              <w:bottom w:val="single" w:sz="4" w:space="0" w:color="auto"/>
            </w:tcBorders>
          </w:tcPr>
          <w:p w14:paraId="01C82664" w14:textId="77777777" w:rsidR="00CE5355" w:rsidRDefault="00CE5355" w:rsidP="000404FB">
            <w:pPr>
              <w:rPr>
                <w:sz w:val="20"/>
                <w:szCs w:val="20"/>
              </w:rPr>
            </w:pPr>
            <w:r>
              <w:rPr>
                <w:sz w:val="20"/>
                <w:szCs w:val="20"/>
              </w:rPr>
              <w:t>Worksheet: Agency Level</w:t>
            </w:r>
          </w:p>
          <w:p w14:paraId="45E4CA4F" w14:textId="0A372D0E" w:rsidR="00D20414" w:rsidRDefault="00D20414" w:rsidP="000404FB">
            <w:pPr>
              <w:rPr>
                <w:sz w:val="20"/>
                <w:szCs w:val="20"/>
              </w:rPr>
            </w:pPr>
            <w:r w:rsidRPr="006E34EF">
              <w:rPr>
                <w:sz w:val="20"/>
                <w:szCs w:val="20"/>
              </w:rPr>
              <w:t xml:space="preserve">Contract, Service, Line Service, Service Description, </w:t>
            </w:r>
            <w:r w:rsidR="001075E8" w:rsidRPr="006E34EF">
              <w:rPr>
                <w:sz w:val="20"/>
                <w:szCs w:val="20"/>
              </w:rPr>
              <w:t xml:space="preserve">Secondary Service, Secondary Service Description, </w:t>
            </w:r>
            <w:r w:rsidRPr="006E34EF">
              <w:rPr>
                <w:sz w:val="20"/>
                <w:szCs w:val="20"/>
              </w:rPr>
              <w:t xml:space="preserve">CLIN, CLIN Prod Description, CLIN Charge Type, CLIN Charge Unit, EIS Service Description, </w:t>
            </w:r>
            <w:r w:rsidR="00DE2A67" w:rsidRPr="006E34EF">
              <w:rPr>
                <w:sz w:val="20"/>
                <w:szCs w:val="20"/>
              </w:rPr>
              <w:t xml:space="preserve">EIS Secondary Service </w:t>
            </w:r>
            <w:r w:rsidR="00DE2A67" w:rsidRPr="006E34EF">
              <w:rPr>
                <w:sz w:val="20"/>
                <w:szCs w:val="20"/>
              </w:rPr>
              <w:lastRenderedPageBreak/>
              <w:t xml:space="preserve">Description, </w:t>
            </w:r>
            <w:r w:rsidRPr="006E34EF">
              <w:rPr>
                <w:sz w:val="20"/>
                <w:szCs w:val="20"/>
              </w:rPr>
              <w:t xml:space="preserve">EIS CLIN, EIS CLIN Description, TI SIR Counts for Service, </w:t>
            </w:r>
            <w:r w:rsidR="00FE44C4" w:rsidRPr="006E34EF">
              <w:rPr>
                <w:sz w:val="20"/>
                <w:szCs w:val="20"/>
              </w:rPr>
              <w:t>CLIN</w:t>
            </w:r>
            <w:r w:rsidR="000404FB" w:rsidRPr="006E34EF">
              <w:rPr>
                <w:sz w:val="20"/>
                <w:szCs w:val="20"/>
              </w:rPr>
              <w:t xml:space="preserve"> </w:t>
            </w:r>
            <w:r w:rsidR="00FE44C4" w:rsidRPr="006E34EF">
              <w:rPr>
                <w:sz w:val="20"/>
                <w:szCs w:val="20"/>
              </w:rPr>
              <w:t>Quantity (Based on Charge Unit field</w:t>
            </w:r>
            <w:r w:rsidR="00952AEA" w:rsidRPr="006E34EF">
              <w:rPr>
                <w:sz w:val="20"/>
                <w:szCs w:val="20"/>
              </w:rPr>
              <w:t xml:space="preserve"> and CLIN Description</w:t>
            </w:r>
            <w:r w:rsidR="000404FB" w:rsidRPr="006E34EF">
              <w:rPr>
                <w:sz w:val="20"/>
                <w:szCs w:val="20"/>
              </w:rPr>
              <w:t>)</w:t>
            </w:r>
          </w:p>
          <w:p w14:paraId="75321B9A" w14:textId="77777777" w:rsidR="00CE5355" w:rsidRDefault="00CE5355" w:rsidP="000404FB">
            <w:pPr>
              <w:rPr>
                <w:sz w:val="20"/>
                <w:szCs w:val="20"/>
              </w:rPr>
            </w:pPr>
          </w:p>
          <w:p w14:paraId="1E59DA29" w14:textId="77777777" w:rsidR="00CE5355" w:rsidRDefault="00CE5355" w:rsidP="00CE5355">
            <w:pPr>
              <w:rPr>
                <w:sz w:val="20"/>
                <w:szCs w:val="20"/>
              </w:rPr>
            </w:pPr>
            <w:r>
              <w:rPr>
                <w:sz w:val="20"/>
                <w:szCs w:val="20"/>
              </w:rPr>
              <w:t>Worksheet: Individual Sub Agency Level</w:t>
            </w:r>
          </w:p>
          <w:p w14:paraId="7261A6EA" w14:textId="0D7630B4" w:rsidR="00CE5355" w:rsidRPr="006E34EF" w:rsidRDefault="00CE5355" w:rsidP="000404FB">
            <w:pPr>
              <w:rPr>
                <w:sz w:val="20"/>
                <w:szCs w:val="20"/>
              </w:rPr>
            </w:pPr>
            <w:r w:rsidRPr="006E34EF">
              <w:rPr>
                <w:sz w:val="20"/>
                <w:szCs w:val="20"/>
              </w:rPr>
              <w:t>Contract, Service, Line Service, Service Description, Secondary Service, Secondary Service Description, CLIN, CLIN Prod Description, CLIN Charge Type, CLIN Charge Unit, EIS Service Description, EIS Secondary Service Description, EIS CLIN, EIS CLIN Description, TI SIR Counts for Service, CLIN Quantity (Based on Charge Unit field and CLIN Description)</w:t>
            </w:r>
          </w:p>
        </w:tc>
        <w:tc>
          <w:tcPr>
            <w:tcW w:w="3960" w:type="dxa"/>
            <w:tcBorders>
              <w:bottom w:val="single" w:sz="4" w:space="0" w:color="auto"/>
            </w:tcBorders>
          </w:tcPr>
          <w:p w14:paraId="274D588B" w14:textId="13B6AA4C" w:rsidR="005A1320" w:rsidRPr="006E34EF" w:rsidRDefault="00D20414" w:rsidP="005A1320">
            <w:pPr>
              <w:rPr>
                <w:sz w:val="20"/>
                <w:szCs w:val="20"/>
              </w:rPr>
            </w:pPr>
            <w:r w:rsidRPr="006E34EF">
              <w:rPr>
                <w:sz w:val="20"/>
                <w:szCs w:val="20"/>
              </w:rPr>
              <w:lastRenderedPageBreak/>
              <w:t xml:space="preserve">Provided at the </w:t>
            </w:r>
            <w:r w:rsidR="007E42F0">
              <w:rPr>
                <w:sz w:val="20"/>
                <w:szCs w:val="20"/>
              </w:rPr>
              <w:t>a</w:t>
            </w:r>
            <w:r w:rsidRPr="006E34EF">
              <w:rPr>
                <w:sz w:val="20"/>
                <w:szCs w:val="20"/>
              </w:rPr>
              <w:t xml:space="preserve">gency </w:t>
            </w:r>
            <w:r w:rsidR="007E42F0">
              <w:rPr>
                <w:sz w:val="20"/>
                <w:szCs w:val="20"/>
              </w:rPr>
              <w:t>and s</w:t>
            </w:r>
            <w:r w:rsidRPr="006E34EF">
              <w:rPr>
                <w:sz w:val="20"/>
                <w:szCs w:val="20"/>
              </w:rPr>
              <w:t xml:space="preserve">ub </w:t>
            </w:r>
            <w:r w:rsidR="007E42F0">
              <w:rPr>
                <w:sz w:val="20"/>
                <w:szCs w:val="20"/>
              </w:rPr>
              <w:t>a</w:t>
            </w:r>
            <w:r w:rsidRPr="006E34EF">
              <w:rPr>
                <w:sz w:val="20"/>
                <w:szCs w:val="20"/>
              </w:rPr>
              <w:t>gency</w:t>
            </w:r>
            <w:r w:rsidR="007E42F0">
              <w:rPr>
                <w:sz w:val="20"/>
                <w:szCs w:val="20"/>
              </w:rPr>
              <w:t xml:space="preserve"> levels</w:t>
            </w:r>
            <w:r w:rsidRPr="006E34EF">
              <w:rPr>
                <w:sz w:val="20"/>
                <w:szCs w:val="20"/>
              </w:rPr>
              <w:t xml:space="preserve">, which appear on </w:t>
            </w:r>
            <w:r w:rsidR="007E42F0">
              <w:rPr>
                <w:sz w:val="20"/>
                <w:szCs w:val="20"/>
              </w:rPr>
              <w:t>their</w:t>
            </w:r>
            <w:r w:rsidRPr="006E34EF">
              <w:rPr>
                <w:sz w:val="20"/>
                <w:szCs w:val="20"/>
              </w:rPr>
              <w:t xml:space="preserve"> own worksheet. </w:t>
            </w:r>
            <w:r w:rsidR="007E42F0">
              <w:rPr>
                <w:sz w:val="20"/>
                <w:szCs w:val="20"/>
              </w:rPr>
              <w:t>The s</w:t>
            </w:r>
            <w:r w:rsidRPr="006E34EF">
              <w:rPr>
                <w:sz w:val="20"/>
                <w:szCs w:val="20"/>
              </w:rPr>
              <w:t>ame information</w:t>
            </w:r>
            <w:r w:rsidR="007E42F0">
              <w:rPr>
                <w:sz w:val="20"/>
                <w:szCs w:val="20"/>
              </w:rPr>
              <w:t xml:space="preserve"> is</w:t>
            </w:r>
            <w:r w:rsidRPr="006E34EF">
              <w:rPr>
                <w:sz w:val="20"/>
                <w:szCs w:val="20"/>
              </w:rPr>
              <w:t xml:space="preserve"> if the agency and sub agency are the same. Includes CLIN</w:t>
            </w:r>
            <w:r w:rsidR="007E42F0">
              <w:rPr>
                <w:sz w:val="20"/>
                <w:szCs w:val="20"/>
              </w:rPr>
              <w:t>s</w:t>
            </w:r>
            <w:r w:rsidRPr="006E34EF">
              <w:rPr>
                <w:sz w:val="20"/>
                <w:szCs w:val="20"/>
              </w:rPr>
              <w:t xml:space="preserve"> that are part of an agency’s inventory and the EIS services and CLIN</w:t>
            </w:r>
            <w:r w:rsidR="007E42F0">
              <w:rPr>
                <w:sz w:val="20"/>
                <w:szCs w:val="20"/>
              </w:rPr>
              <w:t>s</w:t>
            </w:r>
            <w:r w:rsidRPr="006E34EF">
              <w:rPr>
                <w:sz w:val="20"/>
                <w:szCs w:val="20"/>
              </w:rPr>
              <w:t xml:space="preserve"> they map to. </w:t>
            </w:r>
            <w:r w:rsidR="00274783" w:rsidRPr="006E34EF">
              <w:rPr>
                <w:sz w:val="20"/>
                <w:szCs w:val="20"/>
              </w:rPr>
              <w:t>Also,</w:t>
            </w:r>
            <w:r w:rsidRPr="006E34EF">
              <w:rPr>
                <w:sz w:val="20"/>
                <w:szCs w:val="20"/>
              </w:rPr>
              <w:t xml:space="preserve"> will show where a current CLIN does not have an </w:t>
            </w:r>
            <w:r w:rsidRPr="006E34EF">
              <w:rPr>
                <w:sz w:val="20"/>
                <w:szCs w:val="20"/>
              </w:rPr>
              <w:lastRenderedPageBreak/>
              <w:t>associated EIS mapping CLIN (</w:t>
            </w:r>
            <w:r w:rsidR="005F1F30">
              <w:rPr>
                <w:sz w:val="20"/>
                <w:szCs w:val="20"/>
              </w:rPr>
              <w:t>UNMAPPED</w:t>
            </w:r>
            <w:r w:rsidRPr="006E34EF">
              <w:rPr>
                <w:sz w:val="20"/>
                <w:szCs w:val="20"/>
              </w:rPr>
              <w:t xml:space="preserve">). </w:t>
            </w:r>
            <w:r w:rsidR="005F1F30" w:rsidRPr="005F1F30">
              <w:rPr>
                <w:sz w:val="20"/>
                <w:szCs w:val="20"/>
              </w:rPr>
              <w:t xml:space="preserve">“Unmapped CLINs” contain codes denoting when a mapping cannot occur between the current contractual CLIN and EIS. The “Unmapped” values used in the EIS CLIN and EIS CLIN description fields in AAI reports and files assists the users with information on why the current contract CLIN was NOT mapped to EIS. </w:t>
            </w:r>
            <w:r w:rsidRPr="006E34EF">
              <w:rPr>
                <w:sz w:val="20"/>
                <w:szCs w:val="20"/>
              </w:rPr>
              <w:t>This is a reference to identify EIS CLINs when placing orders. Sorted by Service Description, CLIN, and EIS CLIN.</w:t>
            </w:r>
            <w:r w:rsidR="005A1320" w:rsidRPr="006E34EF">
              <w:rPr>
                <w:sz w:val="20"/>
                <w:szCs w:val="20"/>
              </w:rPr>
              <w:t xml:space="preserve"> </w:t>
            </w:r>
          </w:p>
          <w:p w14:paraId="5D4A97F3" w14:textId="77777777" w:rsidR="005A1320" w:rsidRPr="006E34EF" w:rsidRDefault="005A1320" w:rsidP="005A1320">
            <w:pPr>
              <w:rPr>
                <w:sz w:val="20"/>
                <w:szCs w:val="20"/>
              </w:rPr>
            </w:pPr>
          </w:p>
          <w:p w14:paraId="06C08711" w14:textId="77777777" w:rsidR="00D20414" w:rsidRDefault="005A1320" w:rsidP="000404FB">
            <w:pPr>
              <w:rPr>
                <w:sz w:val="20"/>
                <w:szCs w:val="20"/>
              </w:rPr>
            </w:pPr>
            <w:r w:rsidRPr="006E34EF">
              <w:rPr>
                <w:sz w:val="20"/>
                <w:szCs w:val="20"/>
              </w:rPr>
              <w:t>Quantity gets multiplied against a unit cost to create the total CLIN charge (</w:t>
            </w:r>
            <w:r w:rsidR="000404FB" w:rsidRPr="006E34EF">
              <w:rPr>
                <w:sz w:val="20"/>
                <w:szCs w:val="20"/>
              </w:rPr>
              <w:t>e</w:t>
            </w:r>
            <w:r w:rsidRPr="006E34EF">
              <w:rPr>
                <w:sz w:val="20"/>
                <w:szCs w:val="20"/>
              </w:rPr>
              <w:t>.g. minutes, miles, feet of cable, hours worked). Can be a fixed or variable factor.</w:t>
            </w:r>
          </w:p>
          <w:p w14:paraId="230A4555" w14:textId="77777777" w:rsidR="007C5A34" w:rsidRDefault="007C5A34" w:rsidP="000404FB">
            <w:pPr>
              <w:rPr>
                <w:sz w:val="20"/>
                <w:szCs w:val="20"/>
              </w:rPr>
            </w:pPr>
          </w:p>
          <w:p w14:paraId="11B41BBF" w14:textId="5C12A385" w:rsidR="007C5A34" w:rsidRPr="006E34EF" w:rsidRDefault="007C5A34" w:rsidP="000404FB">
            <w:pPr>
              <w:rPr>
                <w:sz w:val="20"/>
                <w:szCs w:val="20"/>
              </w:rPr>
            </w:pPr>
            <w:r>
              <w:rPr>
                <w:sz w:val="20"/>
                <w:szCs w:val="20"/>
              </w:rPr>
              <w:t>Source=AAI Inventory</w:t>
            </w:r>
          </w:p>
        </w:tc>
        <w:tc>
          <w:tcPr>
            <w:tcW w:w="2093" w:type="dxa"/>
            <w:tcBorders>
              <w:bottom w:val="single" w:sz="4" w:space="0" w:color="auto"/>
            </w:tcBorders>
          </w:tcPr>
          <w:p w14:paraId="45993964" w14:textId="77777777" w:rsidR="00D20414" w:rsidRPr="006E34EF" w:rsidRDefault="00D20414" w:rsidP="00D20414">
            <w:pPr>
              <w:rPr>
                <w:sz w:val="20"/>
                <w:szCs w:val="20"/>
              </w:rPr>
            </w:pPr>
            <w:r w:rsidRPr="006E34EF">
              <w:rPr>
                <w:sz w:val="20"/>
                <w:szCs w:val="20"/>
              </w:rPr>
              <w:lastRenderedPageBreak/>
              <w:t>Reference for identifying EIS CLINs for ordering</w:t>
            </w:r>
          </w:p>
        </w:tc>
        <w:tc>
          <w:tcPr>
            <w:tcW w:w="1890" w:type="dxa"/>
            <w:tcBorders>
              <w:bottom w:val="single" w:sz="4" w:space="0" w:color="auto"/>
            </w:tcBorders>
          </w:tcPr>
          <w:p w14:paraId="223B845A" w14:textId="77777777" w:rsidR="00D20414" w:rsidRPr="006E34EF" w:rsidRDefault="00D20414" w:rsidP="00D20414">
            <w:pPr>
              <w:rPr>
                <w:sz w:val="20"/>
                <w:szCs w:val="20"/>
              </w:rPr>
            </w:pPr>
            <w:r w:rsidRPr="006E34EF">
              <w:rPr>
                <w:sz w:val="20"/>
                <w:szCs w:val="20"/>
              </w:rPr>
              <w:t>#_AAA_CLIN_CLINInfoMappedEISCLINS_YYYYMMDD_R#</w:t>
            </w:r>
          </w:p>
        </w:tc>
      </w:tr>
      <w:tr w:rsidR="00D20414" w:rsidRPr="00B5317A" w14:paraId="6ECA2168" w14:textId="77777777" w:rsidTr="00B04CB9">
        <w:tc>
          <w:tcPr>
            <w:tcW w:w="445" w:type="dxa"/>
            <w:shd w:val="clear" w:color="auto" w:fill="auto"/>
          </w:tcPr>
          <w:p w14:paraId="2560EC96" w14:textId="7675758F" w:rsidR="00D20414" w:rsidRPr="006E34EF" w:rsidRDefault="00D20414" w:rsidP="00D20414">
            <w:pPr>
              <w:rPr>
                <w:sz w:val="20"/>
                <w:szCs w:val="20"/>
              </w:rPr>
            </w:pPr>
            <w:r w:rsidRPr="006E34EF">
              <w:rPr>
                <w:sz w:val="20"/>
                <w:szCs w:val="20"/>
              </w:rPr>
              <w:t>5</w:t>
            </w:r>
          </w:p>
        </w:tc>
        <w:tc>
          <w:tcPr>
            <w:tcW w:w="1080" w:type="dxa"/>
            <w:shd w:val="clear" w:color="auto" w:fill="auto"/>
          </w:tcPr>
          <w:p w14:paraId="126108FE" w14:textId="77777777" w:rsidR="00D20414" w:rsidRPr="006E34EF" w:rsidRDefault="00D20414" w:rsidP="00D20414">
            <w:pPr>
              <w:rPr>
                <w:sz w:val="20"/>
                <w:szCs w:val="20"/>
              </w:rPr>
            </w:pPr>
            <w:r w:rsidRPr="006E34EF">
              <w:rPr>
                <w:sz w:val="20"/>
                <w:szCs w:val="20"/>
              </w:rPr>
              <w:t>CLIN</w:t>
            </w:r>
          </w:p>
        </w:tc>
        <w:tc>
          <w:tcPr>
            <w:tcW w:w="1530" w:type="dxa"/>
            <w:shd w:val="clear" w:color="auto" w:fill="auto"/>
          </w:tcPr>
          <w:p w14:paraId="2FA2AB3A" w14:textId="48585327" w:rsidR="00D20414" w:rsidRPr="006E34EF" w:rsidRDefault="00D20414" w:rsidP="00D20414">
            <w:pPr>
              <w:rPr>
                <w:sz w:val="20"/>
                <w:szCs w:val="20"/>
              </w:rPr>
            </w:pPr>
            <w:r w:rsidRPr="006E34EF">
              <w:rPr>
                <w:sz w:val="20"/>
                <w:szCs w:val="20"/>
              </w:rPr>
              <w:t>EIS and Current Contract(s) CLINs Reference</w:t>
            </w:r>
            <w:r w:rsidR="00F648B4" w:rsidRPr="00181E9C">
              <w:rPr>
                <w:color w:val="000000" w:themeColor="text1"/>
                <w:sz w:val="20"/>
                <w:szCs w:val="20"/>
              </w:rPr>
              <w:t>**</w:t>
            </w:r>
          </w:p>
        </w:tc>
        <w:tc>
          <w:tcPr>
            <w:tcW w:w="3510" w:type="dxa"/>
            <w:shd w:val="clear" w:color="auto" w:fill="auto"/>
          </w:tcPr>
          <w:p w14:paraId="0E8F9755" w14:textId="17B4796A" w:rsidR="00D20414" w:rsidRPr="006E34EF" w:rsidRDefault="00454810" w:rsidP="001A7F06">
            <w:pPr>
              <w:rPr>
                <w:sz w:val="20"/>
                <w:szCs w:val="20"/>
              </w:rPr>
            </w:pPr>
            <w:r>
              <w:rPr>
                <w:sz w:val="20"/>
                <w:szCs w:val="20"/>
              </w:rPr>
              <w:t>Mapping</w:t>
            </w:r>
            <w:r w:rsidR="005E1794">
              <w:rPr>
                <w:sz w:val="20"/>
                <w:szCs w:val="20"/>
              </w:rPr>
              <w:t xml:space="preserve"> Group</w:t>
            </w:r>
            <w:r>
              <w:rPr>
                <w:sz w:val="20"/>
                <w:szCs w:val="20"/>
              </w:rPr>
              <w:t xml:space="preserve">, </w:t>
            </w:r>
            <w:r w:rsidR="00D20414" w:rsidRPr="006E34EF">
              <w:rPr>
                <w:sz w:val="20"/>
                <w:szCs w:val="20"/>
              </w:rPr>
              <w:t xml:space="preserve">EIS Service Description, EIS CLIN, EIS CLIN Description, EIS CLIN Charge Type, EIS CLIN Charge Unit, Mandatory Optional Designation, Contract, CLIN, CLIN Prod Description, CLIN Charge Type, CLIN Charge Unit </w:t>
            </w:r>
          </w:p>
        </w:tc>
        <w:tc>
          <w:tcPr>
            <w:tcW w:w="3960" w:type="dxa"/>
            <w:shd w:val="clear" w:color="auto" w:fill="auto"/>
          </w:tcPr>
          <w:p w14:paraId="35AD4164" w14:textId="778F35B3" w:rsidR="00D20414" w:rsidRPr="006E34EF" w:rsidRDefault="00116466" w:rsidP="00205127">
            <w:pPr>
              <w:rPr>
                <w:sz w:val="20"/>
                <w:szCs w:val="20"/>
              </w:rPr>
            </w:pPr>
            <w:r>
              <w:rPr>
                <w:sz w:val="20"/>
                <w:szCs w:val="20"/>
              </w:rPr>
              <w:t>Based on the mapping group, a</w:t>
            </w:r>
            <w:r w:rsidR="00D20414" w:rsidRPr="006E34EF">
              <w:rPr>
                <w:sz w:val="20"/>
                <w:szCs w:val="20"/>
              </w:rPr>
              <w:t xml:space="preserve"> “three</w:t>
            </w:r>
            <w:r w:rsidR="00890EF1" w:rsidRPr="006E34EF">
              <w:rPr>
                <w:sz w:val="20"/>
                <w:szCs w:val="20"/>
              </w:rPr>
              <w:t>-</w:t>
            </w:r>
            <w:r w:rsidR="00D20414" w:rsidRPr="006E34EF">
              <w:rPr>
                <w:sz w:val="20"/>
                <w:szCs w:val="20"/>
              </w:rPr>
              <w:t xml:space="preserve">part” report that provides a listing of </w:t>
            </w:r>
            <w:r w:rsidR="00873BC2">
              <w:rPr>
                <w:sz w:val="20"/>
                <w:szCs w:val="20"/>
              </w:rPr>
              <w:t xml:space="preserve">an </w:t>
            </w:r>
            <w:r w:rsidR="001A7FA1">
              <w:rPr>
                <w:sz w:val="20"/>
                <w:szCs w:val="20"/>
              </w:rPr>
              <w:t>a</w:t>
            </w:r>
            <w:r w:rsidR="00873BC2" w:rsidRPr="006E34EF">
              <w:rPr>
                <w:sz w:val="20"/>
                <w:szCs w:val="20"/>
              </w:rPr>
              <w:t>gency’s current CLIN</w:t>
            </w:r>
            <w:r w:rsidR="00D20414" w:rsidRPr="006E34EF">
              <w:rPr>
                <w:sz w:val="20"/>
                <w:szCs w:val="20"/>
              </w:rPr>
              <w:t xml:space="preserve"> </w:t>
            </w:r>
            <w:r w:rsidR="00A94F45">
              <w:rPr>
                <w:sz w:val="20"/>
                <w:szCs w:val="20"/>
              </w:rPr>
              <w:t xml:space="preserve">mapping to </w:t>
            </w:r>
            <w:r w:rsidR="00D20414" w:rsidRPr="006E34EF">
              <w:rPr>
                <w:sz w:val="20"/>
                <w:szCs w:val="20"/>
              </w:rPr>
              <w:t>EIS CLINs</w:t>
            </w:r>
            <w:r w:rsidR="00205127">
              <w:rPr>
                <w:sz w:val="20"/>
                <w:szCs w:val="20"/>
              </w:rPr>
              <w:t xml:space="preserve"> (USED)</w:t>
            </w:r>
            <w:r w:rsidR="00873BC2" w:rsidRPr="006E34EF">
              <w:rPr>
                <w:sz w:val="20"/>
                <w:szCs w:val="20"/>
              </w:rPr>
              <w:t>, current CLIN</w:t>
            </w:r>
            <w:r w:rsidR="001A7FA1">
              <w:rPr>
                <w:sz w:val="20"/>
                <w:szCs w:val="20"/>
              </w:rPr>
              <w:t>s</w:t>
            </w:r>
            <w:r w:rsidR="00873BC2" w:rsidRPr="006E34EF">
              <w:rPr>
                <w:sz w:val="20"/>
                <w:szCs w:val="20"/>
              </w:rPr>
              <w:t xml:space="preserve"> that do not have an EIS mapping </w:t>
            </w:r>
            <w:r w:rsidR="00873BC2">
              <w:rPr>
                <w:sz w:val="20"/>
                <w:szCs w:val="20"/>
              </w:rPr>
              <w:t>(UNMAPPED)</w:t>
            </w:r>
            <w:r w:rsidR="00D20414" w:rsidRPr="006E34EF">
              <w:rPr>
                <w:sz w:val="20"/>
                <w:szCs w:val="20"/>
              </w:rPr>
              <w:t>,</w:t>
            </w:r>
            <w:r w:rsidR="00873BC2">
              <w:rPr>
                <w:sz w:val="20"/>
                <w:szCs w:val="20"/>
              </w:rPr>
              <w:t xml:space="preserve"> and </w:t>
            </w:r>
            <w:r w:rsidR="00A94F45">
              <w:rPr>
                <w:sz w:val="20"/>
                <w:szCs w:val="20"/>
              </w:rPr>
              <w:t xml:space="preserve">other </w:t>
            </w:r>
            <w:r w:rsidR="00873BC2">
              <w:rPr>
                <w:sz w:val="20"/>
                <w:szCs w:val="20"/>
              </w:rPr>
              <w:t xml:space="preserve">EIS CLINs </w:t>
            </w:r>
            <w:r w:rsidR="00A94F45">
              <w:rPr>
                <w:sz w:val="20"/>
                <w:szCs w:val="20"/>
              </w:rPr>
              <w:t xml:space="preserve">that are </w:t>
            </w:r>
            <w:r w:rsidR="00873BC2">
              <w:rPr>
                <w:sz w:val="20"/>
                <w:szCs w:val="20"/>
              </w:rPr>
              <w:t>available</w:t>
            </w:r>
            <w:r w:rsidR="00205127">
              <w:rPr>
                <w:sz w:val="20"/>
                <w:szCs w:val="20"/>
              </w:rPr>
              <w:t xml:space="preserve">, </w:t>
            </w:r>
            <w:r w:rsidR="00A94F45">
              <w:rPr>
                <w:sz w:val="20"/>
                <w:szCs w:val="20"/>
              </w:rPr>
              <w:t>no</w:t>
            </w:r>
            <w:r w:rsidR="00873BC2">
              <w:rPr>
                <w:sz w:val="20"/>
                <w:szCs w:val="20"/>
              </w:rPr>
              <w:t xml:space="preserve">t mapped as part of </w:t>
            </w:r>
            <w:r w:rsidR="001A7FA1">
              <w:rPr>
                <w:sz w:val="20"/>
                <w:szCs w:val="20"/>
              </w:rPr>
              <w:t>a</w:t>
            </w:r>
            <w:r w:rsidR="00873BC2">
              <w:rPr>
                <w:sz w:val="20"/>
                <w:szCs w:val="20"/>
              </w:rPr>
              <w:t>gency’s inventory</w:t>
            </w:r>
            <w:r w:rsidR="00205127">
              <w:rPr>
                <w:sz w:val="20"/>
                <w:szCs w:val="20"/>
              </w:rPr>
              <w:t xml:space="preserve"> (UNUSED)</w:t>
            </w:r>
            <w:r w:rsidR="00D20414" w:rsidRPr="006E34EF">
              <w:rPr>
                <w:sz w:val="20"/>
                <w:szCs w:val="20"/>
              </w:rPr>
              <w:t xml:space="preserve">. Sorted </w:t>
            </w:r>
            <w:r w:rsidR="00650A3F">
              <w:rPr>
                <w:sz w:val="20"/>
                <w:szCs w:val="20"/>
              </w:rPr>
              <w:t xml:space="preserve">by </w:t>
            </w:r>
            <w:r w:rsidR="00454810">
              <w:rPr>
                <w:sz w:val="20"/>
                <w:szCs w:val="20"/>
              </w:rPr>
              <w:t xml:space="preserve">Mapping </w:t>
            </w:r>
            <w:r w:rsidR="00650A3F">
              <w:rPr>
                <w:sz w:val="20"/>
                <w:szCs w:val="20"/>
              </w:rPr>
              <w:t xml:space="preserve">Group </w:t>
            </w:r>
            <w:r w:rsidR="00454810">
              <w:rPr>
                <w:sz w:val="20"/>
                <w:szCs w:val="20"/>
              </w:rPr>
              <w:t xml:space="preserve">and then </w:t>
            </w:r>
            <w:r w:rsidR="00D20414" w:rsidRPr="006E34EF">
              <w:rPr>
                <w:sz w:val="20"/>
                <w:szCs w:val="20"/>
              </w:rPr>
              <w:t xml:space="preserve">by EIS CLIN in </w:t>
            </w:r>
            <w:r w:rsidR="00454810">
              <w:rPr>
                <w:sz w:val="20"/>
                <w:szCs w:val="20"/>
              </w:rPr>
              <w:t>a</w:t>
            </w:r>
            <w:r w:rsidR="00D20414" w:rsidRPr="006E34EF">
              <w:rPr>
                <w:sz w:val="20"/>
                <w:szCs w:val="20"/>
              </w:rPr>
              <w:t>scending order.</w:t>
            </w:r>
          </w:p>
        </w:tc>
        <w:tc>
          <w:tcPr>
            <w:tcW w:w="2093" w:type="dxa"/>
            <w:shd w:val="clear" w:color="auto" w:fill="auto"/>
          </w:tcPr>
          <w:p w14:paraId="52B264EE" w14:textId="77777777" w:rsidR="00D20414" w:rsidRPr="006E34EF" w:rsidRDefault="00D20414" w:rsidP="00D20414">
            <w:pPr>
              <w:rPr>
                <w:sz w:val="20"/>
                <w:szCs w:val="20"/>
              </w:rPr>
            </w:pPr>
            <w:r w:rsidRPr="006E34EF">
              <w:rPr>
                <w:sz w:val="20"/>
                <w:szCs w:val="20"/>
              </w:rPr>
              <w:t>Provides list of all EIS CLINs and maps current CLINs to EIS CLINs where available</w:t>
            </w:r>
          </w:p>
        </w:tc>
        <w:tc>
          <w:tcPr>
            <w:tcW w:w="1890" w:type="dxa"/>
          </w:tcPr>
          <w:p w14:paraId="20D6E2DE" w14:textId="77777777" w:rsidR="00D20414" w:rsidRPr="006E34EF" w:rsidRDefault="00D20414" w:rsidP="00D20414">
            <w:pPr>
              <w:rPr>
                <w:sz w:val="20"/>
                <w:szCs w:val="20"/>
              </w:rPr>
            </w:pPr>
            <w:r w:rsidRPr="006E34EF">
              <w:rPr>
                <w:sz w:val="20"/>
                <w:szCs w:val="20"/>
              </w:rPr>
              <w:t>#_AAA_CLIN_EISCurContCLINsRef_YYYYMMDD_R#</w:t>
            </w:r>
          </w:p>
        </w:tc>
      </w:tr>
      <w:tr w:rsidR="00D20414" w:rsidRPr="00B5317A" w14:paraId="2B0819D2" w14:textId="77777777" w:rsidTr="00B04CB9">
        <w:tc>
          <w:tcPr>
            <w:tcW w:w="445" w:type="dxa"/>
          </w:tcPr>
          <w:p w14:paraId="5B708CEA" w14:textId="77777777" w:rsidR="00D20414" w:rsidRPr="006E34EF" w:rsidRDefault="00D20414" w:rsidP="00D20414">
            <w:pPr>
              <w:rPr>
                <w:sz w:val="20"/>
                <w:szCs w:val="20"/>
              </w:rPr>
            </w:pPr>
            <w:r w:rsidRPr="006E34EF">
              <w:rPr>
                <w:sz w:val="20"/>
                <w:szCs w:val="20"/>
              </w:rPr>
              <w:t>6</w:t>
            </w:r>
          </w:p>
        </w:tc>
        <w:tc>
          <w:tcPr>
            <w:tcW w:w="1080" w:type="dxa"/>
          </w:tcPr>
          <w:p w14:paraId="07DAC9D9" w14:textId="77777777" w:rsidR="00D20414" w:rsidRPr="006E34EF" w:rsidRDefault="00D20414" w:rsidP="00D20414">
            <w:pPr>
              <w:rPr>
                <w:sz w:val="20"/>
                <w:szCs w:val="20"/>
              </w:rPr>
            </w:pPr>
            <w:r w:rsidRPr="006E34EF">
              <w:rPr>
                <w:sz w:val="20"/>
                <w:szCs w:val="20"/>
              </w:rPr>
              <w:t>CLIN</w:t>
            </w:r>
          </w:p>
        </w:tc>
        <w:tc>
          <w:tcPr>
            <w:tcW w:w="1530" w:type="dxa"/>
          </w:tcPr>
          <w:p w14:paraId="6F7E3F54" w14:textId="7F7ADAF4" w:rsidR="00D20414" w:rsidRPr="006E34EF" w:rsidRDefault="00D20414" w:rsidP="00D20414">
            <w:pPr>
              <w:rPr>
                <w:sz w:val="20"/>
                <w:szCs w:val="20"/>
              </w:rPr>
            </w:pPr>
            <w:r w:rsidRPr="006E34EF">
              <w:rPr>
                <w:sz w:val="20"/>
                <w:szCs w:val="20"/>
              </w:rPr>
              <w:t>Equipment</w:t>
            </w:r>
            <w:r w:rsidR="00F648B4" w:rsidRPr="00181E9C">
              <w:rPr>
                <w:color w:val="000000" w:themeColor="text1"/>
                <w:sz w:val="20"/>
                <w:szCs w:val="20"/>
              </w:rPr>
              <w:t>**</w:t>
            </w:r>
          </w:p>
        </w:tc>
        <w:tc>
          <w:tcPr>
            <w:tcW w:w="3510" w:type="dxa"/>
          </w:tcPr>
          <w:p w14:paraId="48366B0A" w14:textId="12AE352C" w:rsidR="00035650" w:rsidRDefault="00035650" w:rsidP="00035650">
            <w:pPr>
              <w:rPr>
                <w:sz w:val="20"/>
                <w:szCs w:val="20"/>
              </w:rPr>
            </w:pPr>
            <w:r>
              <w:rPr>
                <w:sz w:val="20"/>
                <w:szCs w:val="20"/>
              </w:rPr>
              <w:t>Worksheet: Agency Level</w:t>
            </w:r>
          </w:p>
          <w:p w14:paraId="7273B667" w14:textId="77777777" w:rsidR="00D20414" w:rsidRDefault="00D20414" w:rsidP="00D20414">
            <w:pPr>
              <w:rPr>
                <w:sz w:val="20"/>
                <w:szCs w:val="20"/>
              </w:rPr>
            </w:pPr>
            <w:r w:rsidRPr="006E34EF">
              <w:rPr>
                <w:sz w:val="20"/>
                <w:szCs w:val="20"/>
              </w:rPr>
              <w:t>Contract, Service, Service Description,</w:t>
            </w:r>
            <w:r w:rsidR="003E77EC" w:rsidRPr="006E34EF">
              <w:rPr>
                <w:sz w:val="20"/>
                <w:szCs w:val="20"/>
              </w:rPr>
              <w:t xml:space="preserve"> </w:t>
            </w:r>
            <w:r w:rsidRPr="006E34EF">
              <w:rPr>
                <w:sz w:val="20"/>
                <w:szCs w:val="20"/>
              </w:rPr>
              <w:t>Master SED CLIN, Master SED CLIN Description, Specific SED CLIN, Specific SED CLIN Description, SED CLIN Charge Type, Contractor, Manufacturer, Part, Equipment Count</w:t>
            </w:r>
          </w:p>
          <w:p w14:paraId="5C298899" w14:textId="77777777" w:rsidR="00035650" w:rsidRDefault="00035650" w:rsidP="00D20414">
            <w:pPr>
              <w:rPr>
                <w:sz w:val="20"/>
                <w:szCs w:val="20"/>
              </w:rPr>
            </w:pPr>
          </w:p>
          <w:p w14:paraId="406A4719" w14:textId="77777777" w:rsidR="00035650" w:rsidRDefault="00035650" w:rsidP="00035650">
            <w:pPr>
              <w:rPr>
                <w:sz w:val="20"/>
                <w:szCs w:val="20"/>
              </w:rPr>
            </w:pPr>
            <w:r>
              <w:rPr>
                <w:sz w:val="20"/>
                <w:szCs w:val="20"/>
              </w:rPr>
              <w:t>Worksheet: Individual Sub Agency Level</w:t>
            </w:r>
          </w:p>
          <w:p w14:paraId="59506DE1" w14:textId="6C1DDFBA" w:rsidR="00035650" w:rsidRPr="006E34EF" w:rsidRDefault="00035650" w:rsidP="00D20414">
            <w:pPr>
              <w:rPr>
                <w:sz w:val="20"/>
                <w:szCs w:val="20"/>
              </w:rPr>
            </w:pPr>
            <w:r w:rsidRPr="006E34EF">
              <w:rPr>
                <w:sz w:val="20"/>
                <w:szCs w:val="20"/>
              </w:rPr>
              <w:t xml:space="preserve">Contract, Service, Service Description, Master SED CLIN, </w:t>
            </w:r>
            <w:r w:rsidRPr="006E34EF">
              <w:rPr>
                <w:sz w:val="20"/>
                <w:szCs w:val="20"/>
              </w:rPr>
              <w:lastRenderedPageBreak/>
              <w:t>Master SED CLIN Description, Specific SED CLIN, Specific SED CLIN Description, SED CLIN Charge Type, Contractor, Manufacturer, Part, Equipment Count</w:t>
            </w:r>
          </w:p>
        </w:tc>
        <w:tc>
          <w:tcPr>
            <w:tcW w:w="3960" w:type="dxa"/>
          </w:tcPr>
          <w:p w14:paraId="521816C2" w14:textId="08EDDEE2" w:rsidR="00D20414" w:rsidRDefault="00D20414" w:rsidP="00165B93">
            <w:pPr>
              <w:rPr>
                <w:sz w:val="20"/>
                <w:szCs w:val="20"/>
              </w:rPr>
            </w:pPr>
            <w:r w:rsidRPr="006E34EF">
              <w:rPr>
                <w:sz w:val="20"/>
                <w:szCs w:val="20"/>
              </w:rPr>
              <w:lastRenderedPageBreak/>
              <w:t xml:space="preserve">Provided at the </w:t>
            </w:r>
            <w:r w:rsidR="001A7FA1">
              <w:rPr>
                <w:sz w:val="20"/>
                <w:szCs w:val="20"/>
              </w:rPr>
              <w:t>a</w:t>
            </w:r>
            <w:r w:rsidRPr="006E34EF">
              <w:rPr>
                <w:sz w:val="20"/>
                <w:szCs w:val="20"/>
              </w:rPr>
              <w:t xml:space="preserve">gency level and </w:t>
            </w:r>
            <w:r w:rsidR="001A7FA1">
              <w:rPr>
                <w:sz w:val="20"/>
                <w:szCs w:val="20"/>
              </w:rPr>
              <w:t>s</w:t>
            </w:r>
            <w:r w:rsidRPr="006E34EF">
              <w:rPr>
                <w:sz w:val="20"/>
                <w:szCs w:val="20"/>
              </w:rPr>
              <w:t xml:space="preserve">ub </w:t>
            </w:r>
            <w:r w:rsidR="001A7FA1">
              <w:rPr>
                <w:sz w:val="20"/>
                <w:szCs w:val="20"/>
              </w:rPr>
              <w:t>a</w:t>
            </w:r>
            <w:r w:rsidRPr="006E34EF">
              <w:rPr>
                <w:sz w:val="20"/>
                <w:szCs w:val="20"/>
              </w:rPr>
              <w:t>gency</w:t>
            </w:r>
            <w:r w:rsidR="001A7FA1">
              <w:rPr>
                <w:sz w:val="20"/>
                <w:szCs w:val="20"/>
              </w:rPr>
              <w:t xml:space="preserve"> levels</w:t>
            </w:r>
            <w:r w:rsidRPr="006E34EF">
              <w:rPr>
                <w:sz w:val="20"/>
                <w:szCs w:val="20"/>
              </w:rPr>
              <w:t xml:space="preserve">, which appear on </w:t>
            </w:r>
            <w:r w:rsidR="001A7FA1">
              <w:rPr>
                <w:sz w:val="20"/>
                <w:szCs w:val="20"/>
              </w:rPr>
              <w:t>their</w:t>
            </w:r>
            <w:r w:rsidRPr="006E34EF">
              <w:rPr>
                <w:sz w:val="20"/>
                <w:szCs w:val="20"/>
              </w:rPr>
              <w:t xml:space="preserve"> own worksheet. </w:t>
            </w:r>
            <w:r w:rsidR="001A7FA1">
              <w:rPr>
                <w:sz w:val="20"/>
                <w:szCs w:val="20"/>
              </w:rPr>
              <w:t>The s</w:t>
            </w:r>
            <w:r w:rsidRPr="006E34EF">
              <w:rPr>
                <w:sz w:val="20"/>
                <w:szCs w:val="20"/>
              </w:rPr>
              <w:t xml:space="preserve">ame information </w:t>
            </w:r>
            <w:r w:rsidR="001A7FA1">
              <w:rPr>
                <w:sz w:val="20"/>
                <w:szCs w:val="20"/>
              </w:rPr>
              <w:t xml:space="preserve">is provided </w:t>
            </w:r>
            <w:r w:rsidRPr="006E34EF">
              <w:rPr>
                <w:sz w:val="20"/>
                <w:szCs w:val="20"/>
              </w:rPr>
              <w:t xml:space="preserve">if the agency and sub agency are the same. Based on </w:t>
            </w:r>
            <w:r w:rsidR="00165B93">
              <w:rPr>
                <w:sz w:val="20"/>
                <w:szCs w:val="20"/>
              </w:rPr>
              <w:t xml:space="preserve">equipment </w:t>
            </w:r>
            <w:r w:rsidRPr="006E34EF">
              <w:rPr>
                <w:sz w:val="20"/>
                <w:szCs w:val="20"/>
              </w:rPr>
              <w:t>CLINs</w:t>
            </w:r>
            <w:r w:rsidR="00165B93">
              <w:rPr>
                <w:sz w:val="20"/>
                <w:szCs w:val="20"/>
              </w:rPr>
              <w:t xml:space="preserve"> only</w:t>
            </w:r>
            <w:r w:rsidRPr="006E34EF">
              <w:rPr>
                <w:sz w:val="20"/>
                <w:szCs w:val="20"/>
              </w:rPr>
              <w:t xml:space="preserve">. Provides equipment information and counts to assist agencies </w:t>
            </w:r>
            <w:r w:rsidR="001A7FA1">
              <w:rPr>
                <w:sz w:val="20"/>
                <w:szCs w:val="20"/>
              </w:rPr>
              <w:t>determine</w:t>
            </w:r>
            <w:r w:rsidRPr="006E34EF">
              <w:rPr>
                <w:sz w:val="20"/>
                <w:szCs w:val="20"/>
              </w:rPr>
              <w:t xml:space="preserve"> current equipment inventory. </w:t>
            </w:r>
            <w:r w:rsidR="006758DF">
              <w:rPr>
                <w:sz w:val="20"/>
                <w:szCs w:val="20"/>
              </w:rPr>
              <w:t xml:space="preserve">For Networx, all Equipment CLINs represented in report have a prefix of “09”. </w:t>
            </w:r>
            <w:r w:rsidRPr="006E34EF">
              <w:rPr>
                <w:sz w:val="20"/>
                <w:szCs w:val="20"/>
              </w:rPr>
              <w:t xml:space="preserve">Sorted by </w:t>
            </w:r>
            <w:r w:rsidR="006758DF">
              <w:rPr>
                <w:sz w:val="20"/>
                <w:szCs w:val="20"/>
              </w:rPr>
              <w:t xml:space="preserve">Contract, </w:t>
            </w:r>
            <w:r w:rsidRPr="006E34EF">
              <w:rPr>
                <w:sz w:val="20"/>
                <w:szCs w:val="20"/>
              </w:rPr>
              <w:t>Service Description, SED Master CLIN, and CLIN type.</w:t>
            </w:r>
          </w:p>
          <w:p w14:paraId="012DEA78" w14:textId="77777777" w:rsidR="007C5A34" w:rsidRDefault="007C5A34" w:rsidP="00165B93">
            <w:pPr>
              <w:rPr>
                <w:sz w:val="20"/>
                <w:szCs w:val="20"/>
              </w:rPr>
            </w:pPr>
          </w:p>
          <w:p w14:paraId="7D942E05" w14:textId="5988B6D6" w:rsidR="007C5A34" w:rsidRPr="006E34EF" w:rsidRDefault="007C5A34" w:rsidP="00165B93">
            <w:pPr>
              <w:rPr>
                <w:sz w:val="20"/>
                <w:szCs w:val="20"/>
              </w:rPr>
            </w:pPr>
            <w:r>
              <w:rPr>
                <w:sz w:val="20"/>
                <w:szCs w:val="20"/>
              </w:rPr>
              <w:lastRenderedPageBreak/>
              <w:t>Source=AAI Inventory</w:t>
            </w:r>
          </w:p>
        </w:tc>
        <w:tc>
          <w:tcPr>
            <w:tcW w:w="2093" w:type="dxa"/>
          </w:tcPr>
          <w:p w14:paraId="38B67B7D" w14:textId="77777777" w:rsidR="00D20414" w:rsidRPr="006E34EF" w:rsidRDefault="00D20414" w:rsidP="00D20414">
            <w:pPr>
              <w:rPr>
                <w:sz w:val="20"/>
                <w:szCs w:val="20"/>
              </w:rPr>
            </w:pPr>
            <w:r w:rsidRPr="006E34EF">
              <w:rPr>
                <w:sz w:val="20"/>
                <w:szCs w:val="20"/>
              </w:rPr>
              <w:lastRenderedPageBreak/>
              <w:t>Identify obsolete equipment - replace or retain</w:t>
            </w:r>
          </w:p>
        </w:tc>
        <w:tc>
          <w:tcPr>
            <w:tcW w:w="1890" w:type="dxa"/>
          </w:tcPr>
          <w:p w14:paraId="4BAC460C" w14:textId="77777777" w:rsidR="00D20414" w:rsidRPr="006E34EF" w:rsidRDefault="00D20414" w:rsidP="00D20414">
            <w:pPr>
              <w:rPr>
                <w:sz w:val="20"/>
                <w:szCs w:val="20"/>
              </w:rPr>
            </w:pPr>
            <w:r w:rsidRPr="006E34EF">
              <w:rPr>
                <w:sz w:val="20"/>
                <w:szCs w:val="20"/>
              </w:rPr>
              <w:t>#_AAA_CLIN_Equipment_YYYYMMDD_R#</w:t>
            </w:r>
          </w:p>
        </w:tc>
      </w:tr>
      <w:tr w:rsidR="00D20414" w:rsidRPr="00B5317A" w14:paraId="60EE1346" w14:textId="77777777" w:rsidTr="00B04CB9">
        <w:tc>
          <w:tcPr>
            <w:tcW w:w="445" w:type="dxa"/>
          </w:tcPr>
          <w:p w14:paraId="70D3507F" w14:textId="77777777" w:rsidR="00D20414" w:rsidRPr="006E34EF" w:rsidRDefault="00D20414" w:rsidP="00D20414">
            <w:pPr>
              <w:rPr>
                <w:sz w:val="20"/>
                <w:szCs w:val="20"/>
              </w:rPr>
            </w:pPr>
            <w:r w:rsidRPr="006E34EF">
              <w:rPr>
                <w:sz w:val="20"/>
                <w:szCs w:val="20"/>
              </w:rPr>
              <w:t>7</w:t>
            </w:r>
          </w:p>
        </w:tc>
        <w:tc>
          <w:tcPr>
            <w:tcW w:w="1080" w:type="dxa"/>
          </w:tcPr>
          <w:p w14:paraId="75C415B7" w14:textId="77777777" w:rsidR="00D20414" w:rsidRPr="006E34EF" w:rsidRDefault="00D20414" w:rsidP="00D20414">
            <w:pPr>
              <w:rPr>
                <w:sz w:val="20"/>
                <w:szCs w:val="20"/>
              </w:rPr>
            </w:pPr>
            <w:r w:rsidRPr="006E34EF">
              <w:rPr>
                <w:sz w:val="20"/>
                <w:szCs w:val="20"/>
              </w:rPr>
              <w:t>CLIN</w:t>
            </w:r>
          </w:p>
        </w:tc>
        <w:tc>
          <w:tcPr>
            <w:tcW w:w="1530" w:type="dxa"/>
          </w:tcPr>
          <w:p w14:paraId="7E81F7CD" w14:textId="77777777" w:rsidR="00D20414" w:rsidRPr="006E34EF" w:rsidRDefault="00D20414" w:rsidP="00D20414">
            <w:pPr>
              <w:rPr>
                <w:sz w:val="20"/>
                <w:szCs w:val="20"/>
              </w:rPr>
            </w:pPr>
            <w:r w:rsidRPr="006E34EF">
              <w:rPr>
                <w:sz w:val="20"/>
                <w:szCs w:val="20"/>
              </w:rPr>
              <w:t>ICBs</w:t>
            </w:r>
          </w:p>
        </w:tc>
        <w:tc>
          <w:tcPr>
            <w:tcW w:w="3510" w:type="dxa"/>
          </w:tcPr>
          <w:p w14:paraId="756A429E" w14:textId="4901DEEE" w:rsidR="001A771D" w:rsidRDefault="001A771D" w:rsidP="00DC38BB">
            <w:pPr>
              <w:rPr>
                <w:sz w:val="20"/>
                <w:szCs w:val="20"/>
              </w:rPr>
            </w:pPr>
            <w:r>
              <w:rPr>
                <w:sz w:val="20"/>
                <w:szCs w:val="20"/>
              </w:rPr>
              <w:t>Worksheet: All Agency</w:t>
            </w:r>
          </w:p>
          <w:p w14:paraId="088AA8E1" w14:textId="03E466B4" w:rsidR="001A771D" w:rsidRDefault="001A771D" w:rsidP="00DC38BB">
            <w:pPr>
              <w:rPr>
                <w:sz w:val="20"/>
                <w:szCs w:val="20"/>
              </w:rPr>
            </w:pPr>
            <w:r w:rsidRPr="008D5A47">
              <w:rPr>
                <w:sz w:val="20"/>
                <w:szCs w:val="20"/>
              </w:rPr>
              <w:t>Sub Agency,</w:t>
            </w:r>
            <w:r>
              <w:rPr>
                <w:sz w:val="20"/>
                <w:szCs w:val="20"/>
              </w:rPr>
              <w:t xml:space="preserve"> </w:t>
            </w:r>
            <w:r w:rsidRPr="008D5A47">
              <w:rPr>
                <w:sz w:val="20"/>
                <w:szCs w:val="20"/>
              </w:rPr>
              <w:t xml:space="preserve">Service, Service Description, Contractor Name, Contract, ICB Case Number, CLIN, CLIN Prod Description, </w:t>
            </w:r>
            <w:r>
              <w:rPr>
                <w:sz w:val="20"/>
                <w:szCs w:val="20"/>
              </w:rPr>
              <w:t xml:space="preserve">CLIN Type, CLIN Charge Unit, </w:t>
            </w:r>
            <w:r w:rsidRPr="008D5A47">
              <w:rPr>
                <w:sz w:val="20"/>
                <w:szCs w:val="20"/>
              </w:rPr>
              <w:t>Address, City, State, Zip, T_Address, T_City, T_State, T_Zip</w:t>
            </w:r>
          </w:p>
          <w:p w14:paraId="6C44A7FB" w14:textId="77777777" w:rsidR="001A771D" w:rsidRDefault="001A771D" w:rsidP="00DC38BB">
            <w:pPr>
              <w:rPr>
                <w:sz w:val="20"/>
                <w:szCs w:val="20"/>
              </w:rPr>
            </w:pPr>
          </w:p>
          <w:p w14:paraId="5B0C6A15" w14:textId="1E44A2E3" w:rsidR="00920968" w:rsidRPr="006E34EF" w:rsidRDefault="001A771D" w:rsidP="00DC38BB">
            <w:pPr>
              <w:rPr>
                <w:sz w:val="20"/>
                <w:szCs w:val="20"/>
              </w:rPr>
            </w:pPr>
            <w:r>
              <w:rPr>
                <w:sz w:val="20"/>
                <w:szCs w:val="20"/>
              </w:rPr>
              <w:t>W</w:t>
            </w:r>
            <w:r w:rsidR="00920968" w:rsidRPr="006E34EF">
              <w:rPr>
                <w:sz w:val="20"/>
                <w:szCs w:val="20"/>
              </w:rPr>
              <w:t>orksheet</w:t>
            </w:r>
            <w:r>
              <w:rPr>
                <w:sz w:val="20"/>
                <w:szCs w:val="20"/>
              </w:rPr>
              <w:t xml:space="preserve">: </w:t>
            </w:r>
            <w:r w:rsidR="008D5A47">
              <w:rPr>
                <w:sz w:val="20"/>
                <w:szCs w:val="20"/>
              </w:rPr>
              <w:t>Service Level Agency</w:t>
            </w:r>
            <w:r w:rsidR="00920968" w:rsidRPr="006E34EF">
              <w:rPr>
                <w:sz w:val="20"/>
                <w:szCs w:val="20"/>
              </w:rPr>
              <w:t xml:space="preserve"> Service, Service Description, TI Count</w:t>
            </w:r>
          </w:p>
          <w:p w14:paraId="064E9627" w14:textId="77777777" w:rsidR="00920968" w:rsidRPr="006E34EF" w:rsidRDefault="00920968" w:rsidP="00DC38BB">
            <w:pPr>
              <w:rPr>
                <w:sz w:val="20"/>
                <w:szCs w:val="20"/>
              </w:rPr>
            </w:pPr>
          </w:p>
          <w:p w14:paraId="2933C84D" w14:textId="77777777" w:rsidR="001A771D" w:rsidRDefault="001A771D" w:rsidP="008D5A47">
            <w:pPr>
              <w:rPr>
                <w:sz w:val="20"/>
                <w:szCs w:val="20"/>
              </w:rPr>
            </w:pPr>
            <w:r>
              <w:rPr>
                <w:sz w:val="20"/>
                <w:szCs w:val="20"/>
              </w:rPr>
              <w:t>W</w:t>
            </w:r>
            <w:r w:rsidR="008D5A47" w:rsidRPr="006E34EF">
              <w:rPr>
                <w:sz w:val="20"/>
                <w:szCs w:val="20"/>
              </w:rPr>
              <w:t>orksheet:</w:t>
            </w:r>
            <w:r>
              <w:rPr>
                <w:sz w:val="20"/>
                <w:szCs w:val="20"/>
              </w:rPr>
              <w:t xml:space="preserve"> Service Level Sub Agency</w:t>
            </w:r>
          </w:p>
          <w:p w14:paraId="303BC61A" w14:textId="5D468507" w:rsidR="008D5A47" w:rsidRPr="006E34EF" w:rsidRDefault="008D5A47" w:rsidP="008D5A47">
            <w:pPr>
              <w:rPr>
                <w:sz w:val="20"/>
                <w:szCs w:val="20"/>
              </w:rPr>
            </w:pPr>
            <w:r>
              <w:rPr>
                <w:sz w:val="20"/>
                <w:szCs w:val="20"/>
              </w:rPr>
              <w:t xml:space="preserve">Sub Agency, </w:t>
            </w:r>
            <w:r w:rsidRPr="006E34EF">
              <w:rPr>
                <w:sz w:val="20"/>
                <w:szCs w:val="20"/>
              </w:rPr>
              <w:t>Service, Service Description, TI Count</w:t>
            </w:r>
          </w:p>
          <w:p w14:paraId="002B9683" w14:textId="77777777" w:rsidR="008D5A47" w:rsidRDefault="008D5A47" w:rsidP="00DC38BB">
            <w:pPr>
              <w:rPr>
                <w:sz w:val="20"/>
                <w:szCs w:val="20"/>
              </w:rPr>
            </w:pPr>
          </w:p>
          <w:p w14:paraId="0FE30693" w14:textId="08BFA2C7" w:rsidR="00D20414" w:rsidRPr="006E34EF" w:rsidRDefault="001A771D" w:rsidP="001A771D">
            <w:pPr>
              <w:rPr>
                <w:sz w:val="20"/>
                <w:szCs w:val="20"/>
              </w:rPr>
            </w:pPr>
            <w:r>
              <w:rPr>
                <w:sz w:val="20"/>
                <w:szCs w:val="20"/>
              </w:rPr>
              <w:t>Worksheet: Individual Sub Agency</w:t>
            </w:r>
            <w:r w:rsidR="00920968" w:rsidRPr="008D5A47">
              <w:rPr>
                <w:sz w:val="20"/>
                <w:szCs w:val="20"/>
              </w:rPr>
              <w:t xml:space="preserve"> </w:t>
            </w:r>
            <w:r w:rsidR="008D5A47" w:rsidRPr="008D5A47">
              <w:rPr>
                <w:sz w:val="20"/>
                <w:szCs w:val="20"/>
              </w:rPr>
              <w:t>Sub Agency,</w:t>
            </w:r>
            <w:r w:rsidR="00503CF2">
              <w:rPr>
                <w:sz w:val="20"/>
                <w:szCs w:val="20"/>
              </w:rPr>
              <w:t xml:space="preserve"> </w:t>
            </w:r>
            <w:r w:rsidR="00D20414" w:rsidRPr="008D5A47">
              <w:rPr>
                <w:sz w:val="20"/>
                <w:szCs w:val="20"/>
              </w:rPr>
              <w:t>Service, Service Description, Contractor Name, Contract, ICB Case Number, CLIN, CLIN Prod Description</w:t>
            </w:r>
            <w:r w:rsidR="00DC38BB" w:rsidRPr="008D5A47">
              <w:rPr>
                <w:sz w:val="20"/>
                <w:szCs w:val="20"/>
              </w:rPr>
              <w:t xml:space="preserve">, </w:t>
            </w:r>
            <w:r w:rsidR="007453D2">
              <w:rPr>
                <w:sz w:val="20"/>
                <w:szCs w:val="20"/>
              </w:rPr>
              <w:t xml:space="preserve">CLIN Type, CLIN Charge Unit, </w:t>
            </w:r>
            <w:r w:rsidR="00DC38BB" w:rsidRPr="008D5A47">
              <w:rPr>
                <w:sz w:val="20"/>
                <w:szCs w:val="20"/>
              </w:rPr>
              <w:t>Address, City, State, Zip, T_Address, T_City, T_State, T_Zip</w:t>
            </w:r>
          </w:p>
        </w:tc>
        <w:tc>
          <w:tcPr>
            <w:tcW w:w="3960" w:type="dxa"/>
          </w:tcPr>
          <w:p w14:paraId="6CDB2740" w14:textId="660474A6" w:rsidR="00D20414" w:rsidRDefault="00D20414" w:rsidP="00974EFA">
            <w:pPr>
              <w:rPr>
                <w:sz w:val="20"/>
                <w:szCs w:val="20"/>
              </w:rPr>
            </w:pPr>
            <w:r w:rsidRPr="006E34EF">
              <w:rPr>
                <w:sz w:val="20"/>
                <w:szCs w:val="20"/>
              </w:rPr>
              <w:t>Based on</w:t>
            </w:r>
            <w:r w:rsidR="00D33068">
              <w:rPr>
                <w:sz w:val="20"/>
                <w:szCs w:val="20"/>
              </w:rPr>
              <w:t>ly on</w:t>
            </w:r>
            <w:r w:rsidR="009915E5">
              <w:rPr>
                <w:sz w:val="20"/>
                <w:szCs w:val="20"/>
              </w:rPr>
              <w:t xml:space="preserve"> </w:t>
            </w:r>
            <w:r w:rsidR="009915E5" w:rsidRPr="009915E5">
              <w:rPr>
                <w:b/>
                <w:sz w:val="20"/>
                <w:szCs w:val="20"/>
              </w:rPr>
              <w:t>Networx</w:t>
            </w:r>
            <w:r w:rsidR="00503CF2">
              <w:rPr>
                <w:sz w:val="20"/>
                <w:szCs w:val="20"/>
              </w:rPr>
              <w:t xml:space="preserve"> </w:t>
            </w:r>
            <w:r w:rsidRPr="006E34EF">
              <w:rPr>
                <w:sz w:val="20"/>
                <w:szCs w:val="20"/>
              </w:rPr>
              <w:t xml:space="preserve">ICB </w:t>
            </w:r>
            <w:r w:rsidR="009915E5">
              <w:rPr>
                <w:sz w:val="20"/>
                <w:szCs w:val="20"/>
              </w:rPr>
              <w:t>b</w:t>
            </w:r>
            <w:r w:rsidRPr="006E34EF">
              <w:rPr>
                <w:sz w:val="20"/>
                <w:szCs w:val="20"/>
              </w:rPr>
              <w:t>illing</w:t>
            </w:r>
            <w:r w:rsidR="009915E5">
              <w:rPr>
                <w:sz w:val="20"/>
                <w:szCs w:val="20"/>
              </w:rPr>
              <w:t xml:space="preserve"> and/or inventory data</w:t>
            </w:r>
            <w:r w:rsidRPr="006E34EF">
              <w:rPr>
                <w:sz w:val="20"/>
                <w:szCs w:val="20"/>
              </w:rPr>
              <w:t xml:space="preserve">. </w:t>
            </w:r>
            <w:r w:rsidR="00D33068">
              <w:rPr>
                <w:sz w:val="20"/>
                <w:szCs w:val="20"/>
              </w:rPr>
              <w:t xml:space="preserve">Not available for Regional or WITS. </w:t>
            </w:r>
            <w:r w:rsidR="009915E5">
              <w:rPr>
                <w:sz w:val="20"/>
                <w:szCs w:val="20"/>
              </w:rPr>
              <w:t xml:space="preserve">Determined if an ICB case number is provided in the inventory snapshot and/or billing file. </w:t>
            </w:r>
            <w:r w:rsidRPr="006E34EF">
              <w:rPr>
                <w:sz w:val="20"/>
                <w:szCs w:val="20"/>
              </w:rPr>
              <w:t xml:space="preserve">Many ICBs are for SONET Service, </w:t>
            </w:r>
            <w:r w:rsidR="001A7FA1">
              <w:rPr>
                <w:sz w:val="20"/>
                <w:szCs w:val="20"/>
              </w:rPr>
              <w:t xml:space="preserve">or other </w:t>
            </w:r>
            <w:r w:rsidRPr="006E34EF">
              <w:rPr>
                <w:sz w:val="20"/>
                <w:szCs w:val="20"/>
              </w:rPr>
              <w:t>special arrangements for labor or Network Management. Sorted by Service Description, ICB Case Number, and CLIN.</w:t>
            </w:r>
            <w:r w:rsidR="00920968" w:rsidRPr="006E34EF">
              <w:rPr>
                <w:sz w:val="20"/>
                <w:szCs w:val="20"/>
              </w:rPr>
              <w:t xml:space="preserve"> Contains a summary </w:t>
            </w:r>
            <w:r w:rsidR="00974EFA">
              <w:rPr>
                <w:sz w:val="20"/>
                <w:szCs w:val="20"/>
              </w:rPr>
              <w:t>worksheet</w:t>
            </w:r>
            <w:r w:rsidR="00920968" w:rsidRPr="006E34EF">
              <w:rPr>
                <w:sz w:val="20"/>
                <w:szCs w:val="20"/>
              </w:rPr>
              <w:t xml:space="preserve"> at the agency level and at the agency bureau level.</w:t>
            </w:r>
            <w:r w:rsidR="00974EFA">
              <w:rPr>
                <w:sz w:val="20"/>
                <w:szCs w:val="20"/>
              </w:rPr>
              <w:t xml:space="preserve"> Detail worksheets </w:t>
            </w:r>
            <w:r w:rsidR="00B74EFE">
              <w:rPr>
                <w:sz w:val="20"/>
                <w:szCs w:val="20"/>
              </w:rPr>
              <w:t xml:space="preserve">are </w:t>
            </w:r>
            <w:r w:rsidR="00974EFA">
              <w:rPr>
                <w:sz w:val="20"/>
                <w:szCs w:val="20"/>
              </w:rPr>
              <w:t>provided at the full agency level and for each sub agency (if applicable).</w:t>
            </w:r>
          </w:p>
          <w:p w14:paraId="2E7DC30E" w14:textId="77777777" w:rsidR="007C5A34" w:rsidRDefault="007C5A34" w:rsidP="00974EFA">
            <w:pPr>
              <w:rPr>
                <w:sz w:val="20"/>
                <w:szCs w:val="20"/>
              </w:rPr>
            </w:pPr>
          </w:p>
          <w:p w14:paraId="137FF5EB" w14:textId="29B0ACDB" w:rsidR="007C5A34" w:rsidRPr="006E34EF" w:rsidRDefault="007C5A34" w:rsidP="00974EFA">
            <w:pPr>
              <w:rPr>
                <w:sz w:val="20"/>
                <w:szCs w:val="20"/>
              </w:rPr>
            </w:pPr>
            <w:r>
              <w:rPr>
                <w:sz w:val="20"/>
                <w:szCs w:val="20"/>
              </w:rPr>
              <w:t>Source=AAI Inventory</w:t>
            </w:r>
          </w:p>
        </w:tc>
        <w:tc>
          <w:tcPr>
            <w:tcW w:w="2093" w:type="dxa"/>
          </w:tcPr>
          <w:p w14:paraId="2F09FAE9" w14:textId="3E93C77E" w:rsidR="00D20414" w:rsidRPr="006E34EF" w:rsidRDefault="0047052B" w:rsidP="0047052B">
            <w:pPr>
              <w:rPr>
                <w:sz w:val="20"/>
                <w:szCs w:val="20"/>
              </w:rPr>
            </w:pPr>
            <w:r>
              <w:rPr>
                <w:sz w:val="20"/>
                <w:szCs w:val="20"/>
              </w:rPr>
              <w:t>I</w:t>
            </w:r>
            <w:r w:rsidR="00D20414" w:rsidRPr="006E34EF">
              <w:rPr>
                <w:sz w:val="20"/>
                <w:szCs w:val="20"/>
              </w:rPr>
              <w:t>nvestigate for continuance of service</w:t>
            </w:r>
            <w:r>
              <w:rPr>
                <w:sz w:val="20"/>
                <w:szCs w:val="20"/>
              </w:rPr>
              <w:t xml:space="preserve"> if needed and possible EIS mapping</w:t>
            </w:r>
          </w:p>
        </w:tc>
        <w:tc>
          <w:tcPr>
            <w:tcW w:w="1890" w:type="dxa"/>
          </w:tcPr>
          <w:p w14:paraId="2CEB7B83" w14:textId="77777777" w:rsidR="00D20414" w:rsidRPr="006E34EF" w:rsidRDefault="00D20414" w:rsidP="00D20414">
            <w:pPr>
              <w:rPr>
                <w:sz w:val="20"/>
                <w:szCs w:val="20"/>
              </w:rPr>
            </w:pPr>
            <w:r w:rsidRPr="006E34EF">
              <w:rPr>
                <w:sz w:val="20"/>
                <w:szCs w:val="20"/>
              </w:rPr>
              <w:t>#_AAA_CLIN_ICB_YYYYMMDD_R#</w:t>
            </w:r>
          </w:p>
        </w:tc>
      </w:tr>
      <w:tr w:rsidR="00D20414" w:rsidRPr="00B5317A" w14:paraId="0BAA0BA6" w14:textId="77777777" w:rsidTr="00B04CB9">
        <w:tc>
          <w:tcPr>
            <w:tcW w:w="445" w:type="dxa"/>
          </w:tcPr>
          <w:p w14:paraId="28665799" w14:textId="429806B7" w:rsidR="00D20414" w:rsidRPr="006E34EF" w:rsidRDefault="00D20414" w:rsidP="00D20414">
            <w:pPr>
              <w:rPr>
                <w:sz w:val="20"/>
                <w:szCs w:val="20"/>
              </w:rPr>
            </w:pPr>
            <w:r w:rsidRPr="006E34EF">
              <w:rPr>
                <w:sz w:val="20"/>
                <w:szCs w:val="20"/>
              </w:rPr>
              <w:t>8</w:t>
            </w:r>
          </w:p>
        </w:tc>
        <w:tc>
          <w:tcPr>
            <w:tcW w:w="1080" w:type="dxa"/>
          </w:tcPr>
          <w:p w14:paraId="793B4306" w14:textId="77777777" w:rsidR="00D20414" w:rsidRPr="006E34EF" w:rsidRDefault="00D20414" w:rsidP="00D20414">
            <w:pPr>
              <w:rPr>
                <w:sz w:val="20"/>
                <w:szCs w:val="20"/>
              </w:rPr>
            </w:pPr>
            <w:r w:rsidRPr="006E34EF">
              <w:rPr>
                <w:sz w:val="20"/>
                <w:szCs w:val="20"/>
              </w:rPr>
              <w:t>Detail</w:t>
            </w:r>
          </w:p>
        </w:tc>
        <w:tc>
          <w:tcPr>
            <w:tcW w:w="1530" w:type="dxa"/>
          </w:tcPr>
          <w:p w14:paraId="71873117" w14:textId="272EB00A" w:rsidR="00D20414" w:rsidRPr="006E34EF" w:rsidRDefault="00D20414" w:rsidP="00D20414">
            <w:pPr>
              <w:rPr>
                <w:sz w:val="20"/>
                <w:szCs w:val="20"/>
              </w:rPr>
            </w:pPr>
            <w:r w:rsidRPr="006E34EF">
              <w:rPr>
                <w:sz w:val="20"/>
                <w:szCs w:val="20"/>
              </w:rPr>
              <w:t>Transition Order Data</w:t>
            </w:r>
            <w:r w:rsidR="00F648B4" w:rsidRPr="00181E9C">
              <w:rPr>
                <w:color w:val="000000" w:themeColor="text1"/>
                <w:sz w:val="20"/>
                <w:szCs w:val="20"/>
              </w:rPr>
              <w:t>**</w:t>
            </w:r>
          </w:p>
        </w:tc>
        <w:tc>
          <w:tcPr>
            <w:tcW w:w="3510" w:type="dxa"/>
          </w:tcPr>
          <w:p w14:paraId="6A733F8E" w14:textId="77777777" w:rsidR="00D20414" w:rsidRPr="006E34EF" w:rsidRDefault="00D20414" w:rsidP="00D20414">
            <w:pPr>
              <w:rPr>
                <w:sz w:val="20"/>
                <w:szCs w:val="20"/>
              </w:rPr>
            </w:pPr>
            <w:r w:rsidRPr="006E34EF">
              <w:rPr>
                <w:sz w:val="20"/>
                <w:szCs w:val="20"/>
              </w:rPr>
              <w:t>All fields, all records at the component level (see Appendix B - All Field List)</w:t>
            </w:r>
          </w:p>
        </w:tc>
        <w:tc>
          <w:tcPr>
            <w:tcW w:w="3960" w:type="dxa"/>
          </w:tcPr>
          <w:p w14:paraId="79E40CF2" w14:textId="77777777" w:rsidR="00D20414" w:rsidRDefault="00D20414" w:rsidP="00DE66D6">
            <w:pPr>
              <w:rPr>
                <w:sz w:val="20"/>
                <w:szCs w:val="20"/>
              </w:rPr>
            </w:pPr>
            <w:r w:rsidRPr="006E34EF">
              <w:rPr>
                <w:sz w:val="20"/>
                <w:szCs w:val="20"/>
              </w:rPr>
              <w:t xml:space="preserve">Provides all available fields, components, and detailed data records. Provided as a “data dump” and flat </w:t>
            </w:r>
            <w:r w:rsidRPr="008956E8">
              <w:rPr>
                <w:sz w:val="20"/>
                <w:szCs w:val="20"/>
              </w:rPr>
              <w:t>file (tilde</w:t>
            </w:r>
            <w:r w:rsidRPr="006E34EF">
              <w:rPr>
                <w:sz w:val="20"/>
                <w:szCs w:val="20"/>
              </w:rPr>
              <w:t xml:space="preserve"> ~ separated text file) only. Can be used by agencies to create their own ad hoc groups and roll ups if required. Recommend this data file for all agencies’ use. </w:t>
            </w:r>
          </w:p>
          <w:p w14:paraId="3CD19361" w14:textId="77777777" w:rsidR="007C5A34" w:rsidRDefault="007C5A34" w:rsidP="00DE66D6">
            <w:pPr>
              <w:rPr>
                <w:sz w:val="20"/>
                <w:szCs w:val="20"/>
              </w:rPr>
            </w:pPr>
          </w:p>
          <w:p w14:paraId="625A22B2" w14:textId="4F0FC6A1" w:rsidR="007C5A34" w:rsidRPr="006E34EF" w:rsidRDefault="007C5A34" w:rsidP="00DE66D6">
            <w:pPr>
              <w:rPr>
                <w:sz w:val="20"/>
                <w:szCs w:val="20"/>
              </w:rPr>
            </w:pPr>
            <w:r>
              <w:rPr>
                <w:sz w:val="20"/>
                <w:szCs w:val="20"/>
              </w:rPr>
              <w:t>Source=AAI Inventory</w:t>
            </w:r>
          </w:p>
        </w:tc>
        <w:tc>
          <w:tcPr>
            <w:tcW w:w="2093" w:type="dxa"/>
          </w:tcPr>
          <w:p w14:paraId="36F1E706" w14:textId="77777777" w:rsidR="00D20414" w:rsidRPr="006E34EF" w:rsidRDefault="00D20414" w:rsidP="00D20414">
            <w:pPr>
              <w:rPr>
                <w:sz w:val="20"/>
                <w:szCs w:val="20"/>
              </w:rPr>
            </w:pPr>
            <w:r w:rsidRPr="006E34EF">
              <w:rPr>
                <w:sz w:val="20"/>
                <w:szCs w:val="20"/>
              </w:rPr>
              <w:t>Provide the lowest level and most detailed data available. All available fields and records - Linked to Microsoft Access on T: Drive</w:t>
            </w:r>
          </w:p>
        </w:tc>
        <w:tc>
          <w:tcPr>
            <w:tcW w:w="1890" w:type="dxa"/>
          </w:tcPr>
          <w:p w14:paraId="79389B48" w14:textId="77777777" w:rsidR="00D20414" w:rsidRPr="006E34EF" w:rsidRDefault="00D20414" w:rsidP="00D20414">
            <w:pPr>
              <w:rPr>
                <w:sz w:val="20"/>
                <w:szCs w:val="20"/>
              </w:rPr>
            </w:pPr>
            <w:r w:rsidRPr="006E34EF">
              <w:rPr>
                <w:sz w:val="20"/>
                <w:szCs w:val="20"/>
              </w:rPr>
              <w:t>#_AAA_Detail_TransitionOrderData_YYYYMMDD_R#</w:t>
            </w:r>
          </w:p>
        </w:tc>
      </w:tr>
      <w:tr w:rsidR="00D20414" w:rsidRPr="00B5317A" w14:paraId="550CDFB2" w14:textId="77777777" w:rsidTr="00B04CB9">
        <w:tc>
          <w:tcPr>
            <w:tcW w:w="445" w:type="dxa"/>
          </w:tcPr>
          <w:p w14:paraId="158DA7C3" w14:textId="77777777" w:rsidR="00D20414" w:rsidRPr="006E34EF" w:rsidRDefault="00D20414" w:rsidP="00D20414">
            <w:pPr>
              <w:rPr>
                <w:sz w:val="20"/>
                <w:szCs w:val="20"/>
              </w:rPr>
            </w:pPr>
            <w:r w:rsidRPr="006E34EF">
              <w:rPr>
                <w:sz w:val="20"/>
                <w:szCs w:val="20"/>
              </w:rPr>
              <w:lastRenderedPageBreak/>
              <w:t>9</w:t>
            </w:r>
          </w:p>
        </w:tc>
        <w:tc>
          <w:tcPr>
            <w:tcW w:w="1080" w:type="dxa"/>
          </w:tcPr>
          <w:p w14:paraId="7669B01D" w14:textId="77777777" w:rsidR="00D20414" w:rsidRPr="006E34EF" w:rsidRDefault="00D20414" w:rsidP="00D20414">
            <w:pPr>
              <w:rPr>
                <w:sz w:val="20"/>
                <w:szCs w:val="20"/>
              </w:rPr>
            </w:pPr>
            <w:r w:rsidRPr="006E34EF">
              <w:rPr>
                <w:sz w:val="20"/>
                <w:szCs w:val="20"/>
              </w:rPr>
              <w:t>Detail</w:t>
            </w:r>
          </w:p>
        </w:tc>
        <w:tc>
          <w:tcPr>
            <w:tcW w:w="1530" w:type="dxa"/>
          </w:tcPr>
          <w:p w14:paraId="4F96454A" w14:textId="45242A9A" w:rsidR="00D20414" w:rsidRPr="006E34EF" w:rsidRDefault="00D20414" w:rsidP="00D20414">
            <w:pPr>
              <w:rPr>
                <w:sz w:val="20"/>
                <w:szCs w:val="20"/>
              </w:rPr>
            </w:pPr>
            <w:r w:rsidRPr="006E34EF">
              <w:rPr>
                <w:sz w:val="20"/>
                <w:szCs w:val="20"/>
              </w:rPr>
              <w:t>Service Type TI Detail Records</w:t>
            </w:r>
            <w:r w:rsidR="00F648B4" w:rsidRPr="00181E9C">
              <w:rPr>
                <w:color w:val="000000" w:themeColor="text1"/>
                <w:sz w:val="20"/>
                <w:szCs w:val="20"/>
              </w:rPr>
              <w:t>**</w:t>
            </w:r>
          </w:p>
          <w:p w14:paraId="52ED125B" w14:textId="77777777" w:rsidR="00D20414" w:rsidRPr="006E34EF" w:rsidRDefault="00D20414" w:rsidP="00D20414">
            <w:pPr>
              <w:rPr>
                <w:sz w:val="20"/>
                <w:szCs w:val="20"/>
              </w:rPr>
            </w:pPr>
          </w:p>
          <w:p w14:paraId="6BE60B2B" w14:textId="77777777" w:rsidR="00D20414" w:rsidRPr="006E34EF" w:rsidRDefault="00D20414" w:rsidP="00D20414">
            <w:pPr>
              <w:rPr>
                <w:sz w:val="20"/>
                <w:szCs w:val="20"/>
              </w:rPr>
            </w:pPr>
          </w:p>
        </w:tc>
        <w:tc>
          <w:tcPr>
            <w:tcW w:w="3510" w:type="dxa"/>
          </w:tcPr>
          <w:p w14:paraId="73474FDA" w14:textId="583CB5F2" w:rsidR="00D20414" w:rsidRPr="006E34EF" w:rsidRDefault="00D20414" w:rsidP="00D07DEB">
            <w:pPr>
              <w:rPr>
                <w:sz w:val="20"/>
                <w:szCs w:val="20"/>
              </w:rPr>
            </w:pPr>
            <w:r w:rsidRPr="006E34EF">
              <w:rPr>
                <w:sz w:val="20"/>
                <w:szCs w:val="20"/>
              </w:rPr>
              <w:t xml:space="preserve">Sub Agency, Source Agency Name, AHC, Contract, Contract Id, Contractor Name, Service Description, EIS Service Description, UBI, Circuit, Phone No, Identifier 1, Identifier 2, </w:t>
            </w:r>
            <w:r w:rsidR="004D328D">
              <w:rPr>
                <w:sz w:val="20"/>
                <w:szCs w:val="20"/>
              </w:rPr>
              <w:t xml:space="preserve">System, Customer/BAC, BAN, WSID </w:t>
            </w:r>
            <w:r w:rsidRPr="006E34EF">
              <w:rPr>
                <w:sz w:val="20"/>
                <w:szCs w:val="20"/>
              </w:rPr>
              <w:t>LG, BAN LG, NSC, Address, City, State, Zip, Country, ASRN, ASRN2, DAR, Install Date, Service Order, Full Service, Primary GSA Tracking ID</w:t>
            </w:r>
          </w:p>
        </w:tc>
        <w:tc>
          <w:tcPr>
            <w:tcW w:w="3960" w:type="dxa"/>
          </w:tcPr>
          <w:p w14:paraId="669F7C6B" w14:textId="1AFA95FB" w:rsidR="00D20414" w:rsidRDefault="00D20414" w:rsidP="00D20414">
            <w:pPr>
              <w:rPr>
                <w:sz w:val="20"/>
                <w:szCs w:val="20"/>
              </w:rPr>
            </w:pPr>
            <w:r w:rsidRPr="006E34EF">
              <w:rPr>
                <w:sz w:val="20"/>
                <w:szCs w:val="20"/>
              </w:rPr>
              <w:t>Data provided at the TI SIR level and is similar to a data export from the TI module</w:t>
            </w:r>
            <w:r w:rsidR="00DA4361">
              <w:rPr>
                <w:sz w:val="20"/>
                <w:szCs w:val="20"/>
              </w:rPr>
              <w:t xml:space="preserve"> for active service only</w:t>
            </w:r>
            <w:r w:rsidRPr="006E34EF">
              <w:rPr>
                <w:sz w:val="20"/>
                <w:szCs w:val="20"/>
              </w:rPr>
              <w:t>. Provides a report of all available services</w:t>
            </w:r>
            <w:r w:rsidR="00F41473">
              <w:rPr>
                <w:sz w:val="20"/>
                <w:szCs w:val="20"/>
              </w:rPr>
              <w:t xml:space="preserve"> and</w:t>
            </w:r>
            <w:r w:rsidRPr="006E34EF">
              <w:rPr>
                <w:sz w:val="20"/>
                <w:szCs w:val="20"/>
              </w:rPr>
              <w:t xml:space="preserve"> </w:t>
            </w:r>
            <w:r w:rsidR="00DA4361">
              <w:rPr>
                <w:sz w:val="20"/>
                <w:szCs w:val="20"/>
              </w:rPr>
              <w:t xml:space="preserve">most </w:t>
            </w:r>
            <w:r w:rsidRPr="006E34EF">
              <w:rPr>
                <w:sz w:val="20"/>
                <w:szCs w:val="20"/>
              </w:rPr>
              <w:t>TI fields</w:t>
            </w:r>
            <w:r w:rsidR="00F41473">
              <w:rPr>
                <w:sz w:val="20"/>
                <w:szCs w:val="20"/>
              </w:rPr>
              <w:t>.</w:t>
            </w:r>
            <w:r w:rsidRPr="006E34EF">
              <w:rPr>
                <w:sz w:val="20"/>
                <w:szCs w:val="20"/>
              </w:rPr>
              <w:t xml:space="preserve"> Ordered by contract, service, service description, state, city, and address. Used to assist in evaluating the requirements for each service at each location. </w:t>
            </w:r>
          </w:p>
          <w:p w14:paraId="0F750F15" w14:textId="77777777" w:rsidR="007C5A34" w:rsidRDefault="007C5A34" w:rsidP="00D20414">
            <w:pPr>
              <w:rPr>
                <w:sz w:val="20"/>
                <w:szCs w:val="20"/>
              </w:rPr>
            </w:pPr>
          </w:p>
          <w:p w14:paraId="11CF594E" w14:textId="475AE28D" w:rsidR="007C5A34" w:rsidRPr="006E34EF" w:rsidRDefault="007C5A34" w:rsidP="007C5A34">
            <w:pPr>
              <w:rPr>
                <w:sz w:val="20"/>
                <w:szCs w:val="20"/>
              </w:rPr>
            </w:pPr>
            <w:r>
              <w:rPr>
                <w:sz w:val="20"/>
                <w:szCs w:val="20"/>
              </w:rPr>
              <w:t>Source=TI Inventory</w:t>
            </w:r>
          </w:p>
        </w:tc>
        <w:tc>
          <w:tcPr>
            <w:tcW w:w="2093" w:type="dxa"/>
          </w:tcPr>
          <w:p w14:paraId="5AA1C998" w14:textId="77777777" w:rsidR="00D20414" w:rsidRPr="006E34EF" w:rsidRDefault="00D20414" w:rsidP="00D20414">
            <w:pPr>
              <w:rPr>
                <w:sz w:val="20"/>
                <w:szCs w:val="20"/>
              </w:rPr>
            </w:pPr>
            <w:r w:rsidRPr="006E34EF">
              <w:rPr>
                <w:sz w:val="20"/>
                <w:szCs w:val="20"/>
              </w:rPr>
              <w:t>Detail SIR records to use for high level planning activities</w:t>
            </w:r>
          </w:p>
        </w:tc>
        <w:tc>
          <w:tcPr>
            <w:tcW w:w="1890" w:type="dxa"/>
          </w:tcPr>
          <w:p w14:paraId="0BBFB845" w14:textId="77777777" w:rsidR="00D20414" w:rsidRPr="006E34EF" w:rsidRDefault="00D20414" w:rsidP="00D20414">
            <w:pPr>
              <w:rPr>
                <w:sz w:val="20"/>
                <w:szCs w:val="20"/>
              </w:rPr>
            </w:pPr>
            <w:r w:rsidRPr="006E34EF">
              <w:rPr>
                <w:sz w:val="20"/>
                <w:szCs w:val="20"/>
              </w:rPr>
              <w:t>#_AAA_Detail_ServTypeTIDetail_YYYYMMDD_R#</w:t>
            </w:r>
          </w:p>
        </w:tc>
      </w:tr>
      <w:tr w:rsidR="003C27FC" w:rsidRPr="00B5317A" w14:paraId="51151843" w14:textId="77777777" w:rsidTr="00B04CB9">
        <w:tc>
          <w:tcPr>
            <w:tcW w:w="445" w:type="dxa"/>
          </w:tcPr>
          <w:p w14:paraId="69EE8515" w14:textId="77777777" w:rsidR="003C27FC" w:rsidRPr="006E34EF" w:rsidRDefault="003C27FC" w:rsidP="00952AEA">
            <w:pPr>
              <w:rPr>
                <w:sz w:val="20"/>
                <w:szCs w:val="20"/>
              </w:rPr>
            </w:pPr>
            <w:r w:rsidRPr="006E34EF">
              <w:rPr>
                <w:sz w:val="20"/>
                <w:szCs w:val="20"/>
              </w:rPr>
              <w:t>10</w:t>
            </w:r>
          </w:p>
        </w:tc>
        <w:tc>
          <w:tcPr>
            <w:tcW w:w="1080" w:type="dxa"/>
          </w:tcPr>
          <w:p w14:paraId="7E745329" w14:textId="77777777" w:rsidR="003C27FC" w:rsidRPr="006E34EF" w:rsidRDefault="003C27FC" w:rsidP="00952AEA">
            <w:pPr>
              <w:rPr>
                <w:sz w:val="20"/>
                <w:szCs w:val="20"/>
              </w:rPr>
            </w:pPr>
            <w:r w:rsidRPr="006E34EF">
              <w:rPr>
                <w:sz w:val="20"/>
                <w:szCs w:val="20"/>
              </w:rPr>
              <w:t>Detail</w:t>
            </w:r>
          </w:p>
        </w:tc>
        <w:tc>
          <w:tcPr>
            <w:tcW w:w="1530" w:type="dxa"/>
          </w:tcPr>
          <w:p w14:paraId="4FA7589C" w14:textId="77777777" w:rsidR="003C27FC" w:rsidRPr="006E34EF" w:rsidRDefault="003C27FC" w:rsidP="00952AEA">
            <w:pPr>
              <w:rPr>
                <w:sz w:val="20"/>
                <w:szCs w:val="20"/>
              </w:rPr>
            </w:pPr>
            <w:r w:rsidRPr="006E34EF">
              <w:rPr>
                <w:sz w:val="20"/>
                <w:szCs w:val="20"/>
              </w:rPr>
              <w:t>Service Type All Inventory Records</w:t>
            </w:r>
          </w:p>
        </w:tc>
        <w:tc>
          <w:tcPr>
            <w:tcW w:w="3510" w:type="dxa"/>
          </w:tcPr>
          <w:p w14:paraId="61FF374E" w14:textId="5425D4CF" w:rsidR="003C27FC" w:rsidRPr="006E34EF" w:rsidRDefault="003C27FC" w:rsidP="00952AEA">
            <w:pPr>
              <w:rPr>
                <w:sz w:val="20"/>
                <w:szCs w:val="20"/>
              </w:rPr>
            </w:pPr>
            <w:r w:rsidRPr="006E34EF">
              <w:rPr>
                <w:sz w:val="20"/>
                <w:szCs w:val="20"/>
              </w:rPr>
              <w:t>Sub Agency, Source Agency Name, AHC, Contract, Contractor Name, Service Description, EIS Ser</w:t>
            </w:r>
            <w:r w:rsidR="004D328D">
              <w:rPr>
                <w:sz w:val="20"/>
                <w:szCs w:val="20"/>
              </w:rPr>
              <w:t xml:space="preserve">vice Description, EIS Mandatory </w:t>
            </w:r>
            <w:r w:rsidRPr="006E34EF">
              <w:rPr>
                <w:sz w:val="20"/>
                <w:szCs w:val="20"/>
              </w:rPr>
              <w:t xml:space="preserve">Optional Service, Secondary Service Description, EIS Secondary Service Description, UBI, Circuit, Phone No, Identifier 1, Identifier 2, </w:t>
            </w:r>
            <w:r w:rsidR="004D328D">
              <w:rPr>
                <w:sz w:val="20"/>
                <w:szCs w:val="20"/>
              </w:rPr>
              <w:t xml:space="preserve">System, Customer/BAC, BAN, WSID </w:t>
            </w:r>
            <w:r w:rsidRPr="006E34EF">
              <w:rPr>
                <w:sz w:val="20"/>
                <w:szCs w:val="20"/>
              </w:rPr>
              <w:t>LG, TSP Codes, Quantity, Prod Code, CLIN, CLIN Prod Description, Cat Description, Subcat Description, CLIN Source, CLIN Charge Type, CLIN Charge Unit, SEDS CLIN, SED Type, Manufacturer, Part #, SED Description, ICB Case Number, EIS CLIN, EIS CLIN Description, CBSA Orig, CBSA Term, Bandwidth, NSC, T_NSC, Jurisdiction Id, Address, City, State, Zip, Country, T_Address, T_City, T_State, T_Zip, ASRN, ASRN2, DAR, Install Date, Full Service, Routine Critical Service, Primary GSA Tracking Id, Secondary GSA Tracking ID</w:t>
            </w:r>
          </w:p>
        </w:tc>
        <w:tc>
          <w:tcPr>
            <w:tcW w:w="3960" w:type="dxa"/>
          </w:tcPr>
          <w:p w14:paraId="2B43F8E3" w14:textId="57498EBF" w:rsidR="003C27FC" w:rsidRDefault="003C27FC" w:rsidP="00952AEA">
            <w:pPr>
              <w:rPr>
                <w:sz w:val="20"/>
                <w:szCs w:val="20"/>
              </w:rPr>
            </w:pPr>
            <w:r w:rsidRPr="006E34EF">
              <w:rPr>
                <w:sz w:val="20"/>
                <w:szCs w:val="20"/>
              </w:rPr>
              <w:t xml:space="preserve">Data provided at the component and detailed record level by </w:t>
            </w:r>
            <w:r w:rsidR="00D767CA">
              <w:rPr>
                <w:sz w:val="20"/>
                <w:szCs w:val="20"/>
              </w:rPr>
              <w:t xml:space="preserve">current contract </w:t>
            </w:r>
            <w:r w:rsidRPr="006E34EF">
              <w:rPr>
                <w:sz w:val="20"/>
                <w:szCs w:val="20"/>
              </w:rPr>
              <w:t xml:space="preserve">service. Each service is provided on its own worksheet or as a separate file (if file is too large for </w:t>
            </w:r>
            <w:r w:rsidR="00B74EFE">
              <w:rPr>
                <w:sz w:val="20"/>
                <w:szCs w:val="20"/>
              </w:rPr>
              <w:t>MS E</w:t>
            </w:r>
            <w:r w:rsidRPr="006E34EF">
              <w:rPr>
                <w:sz w:val="20"/>
                <w:szCs w:val="20"/>
              </w:rPr>
              <w:t xml:space="preserve">xcel). Sorted by state, city, and address. This includes detail to assist with placing orders for each service at each </w:t>
            </w:r>
            <w:r w:rsidR="00B74EFE">
              <w:rPr>
                <w:sz w:val="20"/>
                <w:szCs w:val="20"/>
              </w:rPr>
              <w:t>a</w:t>
            </w:r>
            <w:r w:rsidRPr="006E34EF">
              <w:rPr>
                <w:sz w:val="20"/>
                <w:szCs w:val="20"/>
              </w:rPr>
              <w:t>gency location.</w:t>
            </w:r>
          </w:p>
          <w:p w14:paraId="69AFF39B" w14:textId="77777777" w:rsidR="007C5A34" w:rsidRDefault="007C5A34" w:rsidP="00952AEA">
            <w:pPr>
              <w:rPr>
                <w:sz w:val="20"/>
                <w:szCs w:val="20"/>
              </w:rPr>
            </w:pPr>
          </w:p>
          <w:p w14:paraId="16F994FD" w14:textId="1E2164AA" w:rsidR="007C5A34" w:rsidRPr="006E34EF" w:rsidRDefault="007C5A34" w:rsidP="00952AEA">
            <w:pPr>
              <w:rPr>
                <w:sz w:val="20"/>
                <w:szCs w:val="20"/>
              </w:rPr>
            </w:pPr>
            <w:r>
              <w:rPr>
                <w:sz w:val="20"/>
                <w:szCs w:val="20"/>
              </w:rPr>
              <w:t>Source=AAI Inventory</w:t>
            </w:r>
          </w:p>
        </w:tc>
        <w:tc>
          <w:tcPr>
            <w:tcW w:w="2093" w:type="dxa"/>
          </w:tcPr>
          <w:p w14:paraId="7FD565BA" w14:textId="77777777" w:rsidR="003C27FC" w:rsidRPr="006E34EF" w:rsidRDefault="003C27FC" w:rsidP="00952AEA">
            <w:pPr>
              <w:rPr>
                <w:sz w:val="20"/>
                <w:szCs w:val="20"/>
              </w:rPr>
            </w:pPr>
            <w:r w:rsidRPr="006E34EF">
              <w:rPr>
                <w:sz w:val="20"/>
                <w:szCs w:val="20"/>
              </w:rPr>
              <w:t>Similar to report 8 but separated by service to make the data more manageable. Can be used to assist with placing orders</w:t>
            </w:r>
          </w:p>
        </w:tc>
        <w:tc>
          <w:tcPr>
            <w:tcW w:w="1890" w:type="dxa"/>
          </w:tcPr>
          <w:p w14:paraId="38AC9D23" w14:textId="77777777" w:rsidR="003C27FC" w:rsidRPr="006E34EF" w:rsidRDefault="003C27FC" w:rsidP="00952AEA">
            <w:pPr>
              <w:rPr>
                <w:sz w:val="20"/>
                <w:szCs w:val="20"/>
              </w:rPr>
            </w:pPr>
            <w:r w:rsidRPr="006E34EF">
              <w:rPr>
                <w:sz w:val="20"/>
                <w:szCs w:val="20"/>
              </w:rPr>
              <w:t>#_AAA_Detail_ServTypeAAIDetail_YYYYMMDD_R#</w:t>
            </w:r>
          </w:p>
        </w:tc>
      </w:tr>
      <w:tr w:rsidR="003C27FC" w:rsidRPr="00B5317A" w14:paraId="50035FCC" w14:textId="77777777" w:rsidTr="00B04CB9">
        <w:tc>
          <w:tcPr>
            <w:tcW w:w="445" w:type="dxa"/>
          </w:tcPr>
          <w:p w14:paraId="3150A64C" w14:textId="77777777" w:rsidR="003C27FC" w:rsidRPr="006E34EF" w:rsidRDefault="003C27FC" w:rsidP="00D20414">
            <w:pPr>
              <w:rPr>
                <w:sz w:val="20"/>
                <w:szCs w:val="20"/>
              </w:rPr>
            </w:pPr>
            <w:r w:rsidRPr="006E34EF">
              <w:rPr>
                <w:sz w:val="20"/>
                <w:szCs w:val="20"/>
              </w:rPr>
              <w:t>11</w:t>
            </w:r>
          </w:p>
        </w:tc>
        <w:tc>
          <w:tcPr>
            <w:tcW w:w="1080" w:type="dxa"/>
          </w:tcPr>
          <w:p w14:paraId="7E0870EC" w14:textId="77777777" w:rsidR="003C27FC" w:rsidRPr="006E34EF" w:rsidRDefault="003C27FC" w:rsidP="00D20414">
            <w:pPr>
              <w:rPr>
                <w:sz w:val="20"/>
                <w:szCs w:val="20"/>
              </w:rPr>
            </w:pPr>
            <w:r w:rsidRPr="006E34EF">
              <w:rPr>
                <w:sz w:val="20"/>
                <w:szCs w:val="20"/>
              </w:rPr>
              <w:t>Detail</w:t>
            </w:r>
          </w:p>
        </w:tc>
        <w:tc>
          <w:tcPr>
            <w:tcW w:w="1530" w:type="dxa"/>
          </w:tcPr>
          <w:p w14:paraId="24E0FA3C" w14:textId="17832DEA" w:rsidR="003C27FC" w:rsidRPr="006E34EF" w:rsidRDefault="003C27FC" w:rsidP="00D20414">
            <w:pPr>
              <w:rPr>
                <w:sz w:val="20"/>
                <w:szCs w:val="20"/>
              </w:rPr>
            </w:pPr>
            <w:r w:rsidRPr="006E34EF">
              <w:rPr>
                <w:sz w:val="20"/>
                <w:szCs w:val="20"/>
              </w:rPr>
              <w:t>Diverse CLINs</w:t>
            </w:r>
            <w:r w:rsidR="00F648B4" w:rsidRPr="00181E9C">
              <w:rPr>
                <w:color w:val="000000" w:themeColor="text1"/>
                <w:sz w:val="20"/>
                <w:szCs w:val="20"/>
              </w:rPr>
              <w:t>**</w:t>
            </w:r>
          </w:p>
        </w:tc>
        <w:tc>
          <w:tcPr>
            <w:tcW w:w="3510" w:type="dxa"/>
          </w:tcPr>
          <w:p w14:paraId="65EC83DF" w14:textId="51746BFA" w:rsidR="003C27FC" w:rsidRPr="006E34EF" w:rsidRDefault="003C27FC" w:rsidP="00D20414">
            <w:pPr>
              <w:rPr>
                <w:sz w:val="20"/>
                <w:szCs w:val="20"/>
              </w:rPr>
            </w:pPr>
            <w:r w:rsidRPr="006E34EF">
              <w:rPr>
                <w:sz w:val="20"/>
                <w:szCs w:val="20"/>
              </w:rPr>
              <w:t>All fields, all records for any service grouping that has a diversity</w:t>
            </w:r>
            <w:r w:rsidR="00D1454D">
              <w:rPr>
                <w:sz w:val="20"/>
                <w:szCs w:val="20"/>
              </w:rPr>
              <w:t>/avoidance</w:t>
            </w:r>
            <w:r w:rsidRPr="006E34EF">
              <w:rPr>
                <w:sz w:val="20"/>
                <w:szCs w:val="20"/>
              </w:rPr>
              <w:t xml:space="preserve"> CLIN associated with it (see Appendix B - All Field List)</w:t>
            </w:r>
          </w:p>
        </w:tc>
        <w:tc>
          <w:tcPr>
            <w:tcW w:w="3960" w:type="dxa"/>
          </w:tcPr>
          <w:p w14:paraId="021FA20E" w14:textId="073B97C1" w:rsidR="003C27FC" w:rsidRDefault="003C27FC" w:rsidP="00D20414">
            <w:pPr>
              <w:rPr>
                <w:sz w:val="20"/>
                <w:szCs w:val="20"/>
              </w:rPr>
            </w:pPr>
            <w:r w:rsidRPr="006E34EF">
              <w:rPr>
                <w:sz w:val="20"/>
                <w:szCs w:val="20"/>
              </w:rPr>
              <w:t>Used to provide those locations that have diversity, which is based on “diverse CLINs” associated with the service.</w:t>
            </w:r>
            <w:r w:rsidR="00DE3B5E">
              <w:rPr>
                <w:sz w:val="20"/>
                <w:szCs w:val="20"/>
              </w:rPr>
              <w:t xml:space="preserve"> Derived by reviewing current contract CLINs with either “diversity” or “avoidance” in CLIN description. All CLINs </w:t>
            </w:r>
            <w:r w:rsidR="00DE3B5E">
              <w:rPr>
                <w:sz w:val="20"/>
                <w:szCs w:val="20"/>
              </w:rPr>
              <w:lastRenderedPageBreak/>
              <w:t xml:space="preserve">associated with an instance identified as having diversity/avoidance </w:t>
            </w:r>
            <w:r w:rsidR="00B74EFE">
              <w:rPr>
                <w:sz w:val="20"/>
                <w:szCs w:val="20"/>
              </w:rPr>
              <w:t>are</w:t>
            </w:r>
            <w:r w:rsidR="00DE3B5E">
              <w:rPr>
                <w:sz w:val="20"/>
                <w:szCs w:val="20"/>
              </w:rPr>
              <w:t xml:space="preserve"> provided.</w:t>
            </w:r>
          </w:p>
          <w:p w14:paraId="6717B981" w14:textId="77777777" w:rsidR="00972C51" w:rsidRDefault="00972C51" w:rsidP="00D20414">
            <w:pPr>
              <w:rPr>
                <w:sz w:val="20"/>
                <w:szCs w:val="20"/>
              </w:rPr>
            </w:pPr>
          </w:p>
          <w:p w14:paraId="3D8BE511" w14:textId="3FB392E9" w:rsidR="007C5A34" w:rsidRPr="006E34EF" w:rsidRDefault="007C5A34" w:rsidP="00D20414">
            <w:pPr>
              <w:rPr>
                <w:sz w:val="20"/>
                <w:szCs w:val="20"/>
              </w:rPr>
            </w:pPr>
            <w:r>
              <w:rPr>
                <w:sz w:val="20"/>
                <w:szCs w:val="20"/>
              </w:rPr>
              <w:t>Source=AAI Inventory</w:t>
            </w:r>
          </w:p>
        </w:tc>
        <w:tc>
          <w:tcPr>
            <w:tcW w:w="2093" w:type="dxa"/>
          </w:tcPr>
          <w:p w14:paraId="3ADF9BF6" w14:textId="77777777" w:rsidR="003C27FC" w:rsidRPr="006E34EF" w:rsidRDefault="003C27FC" w:rsidP="00D20414">
            <w:pPr>
              <w:rPr>
                <w:sz w:val="20"/>
                <w:szCs w:val="20"/>
              </w:rPr>
            </w:pPr>
            <w:r w:rsidRPr="006E34EF">
              <w:rPr>
                <w:sz w:val="20"/>
                <w:szCs w:val="20"/>
              </w:rPr>
              <w:lastRenderedPageBreak/>
              <w:t>Ensure diversity is noted and retained if necessary</w:t>
            </w:r>
          </w:p>
        </w:tc>
        <w:tc>
          <w:tcPr>
            <w:tcW w:w="1890" w:type="dxa"/>
          </w:tcPr>
          <w:p w14:paraId="2F6EFD97" w14:textId="77777777" w:rsidR="003C27FC" w:rsidRPr="006E34EF" w:rsidRDefault="003C27FC" w:rsidP="00D20414">
            <w:pPr>
              <w:rPr>
                <w:sz w:val="20"/>
                <w:szCs w:val="20"/>
              </w:rPr>
            </w:pPr>
            <w:r w:rsidRPr="006E34EF">
              <w:rPr>
                <w:sz w:val="20"/>
                <w:szCs w:val="20"/>
              </w:rPr>
              <w:t>#_AAA_Detail_DiverseCLINS_YYYYMMDD_R#</w:t>
            </w:r>
          </w:p>
        </w:tc>
      </w:tr>
      <w:tr w:rsidR="003C27FC" w:rsidRPr="00B5317A" w14:paraId="3CDACDAA" w14:textId="77777777" w:rsidTr="00B04CB9">
        <w:tc>
          <w:tcPr>
            <w:tcW w:w="445" w:type="dxa"/>
            <w:tcBorders>
              <w:bottom w:val="single" w:sz="4" w:space="0" w:color="auto"/>
            </w:tcBorders>
          </w:tcPr>
          <w:p w14:paraId="2C7EFC10" w14:textId="77777777" w:rsidR="003C27FC" w:rsidRPr="006E34EF" w:rsidRDefault="003C27FC" w:rsidP="00D20414">
            <w:pPr>
              <w:rPr>
                <w:sz w:val="20"/>
                <w:szCs w:val="20"/>
              </w:rPr>
            </w:pPr>
            <w:r w:rsidRPr="006E34EF">
              <w:rPr>
                <w:sz w:val="20"/>
                <w:szCs w:val="20"/>
              </w:rPr>
              <w:t>12</w:t>
            </w:r>
          </w:p>
        </w:tc>
        <w:tc>
          <w:tcPr>
            <w:tcW w:w="1080" w:type="dxa"/>
            <w:tcBorders>
              <w:bottom w:val="single" w:sz="4" w:space="0" w:color="auto"/>
            </w:tcBorders>
          </w:tcPr>
          <w:p w14:paraId="1E98BB52" w14:textId="77777777" w:rsidR="003C27FC" w:rsidRPr="006E34EF" w:rsidRDefault="003C27FC" w:rsidP="00D20414">
            <w:pPr>
              <w:rPr>
                <w:sz w:val="20"/>
                <w:szCs w:val="20"/>
              </w:rPr>
            </w:pPr>
            <w:r w:rsidRPr="006E34EF">
              <w:rPr>
                <w:sz w:val="20"/>
                <w:szCs w:val="20"/>
              </w:rPr>
              <w:t>Detail</w:t>
            </w:r>
          </w:p>
        </w:tc>
        <w:tc>
          <w:tcPr>
            <w:tcW w:w="1530" w:type="dxa"/>
            <w:tcBorders>
              <w:bottom w:val="single" w:sz="4" w:space="0" w:color="auto"/>
            </w:tcBorders>
          </w:tcPr>
          <w:p w14:paraId="6456F388" w14:textId="1E8526ED" w:rsidR="003C27FC" w:rsidRPr="006E34EF" w:rsidRDefault="003C27FC" w:rsidP="00D20414">
            <w:pPr>
              <w:rPr>
                <w:sz w:val="20"/>
                <w:szCs w:val="20"/>
              </w:rPr>
            </w:pPr>
            <w:r w:rsidRPr="006E34EF">
              <w:rPr>
                <w:sz w:val="20"/>
                <w:szCs w:val="20"/>
              </w:rPr>
              <w:t>MTIPS Detail Data</w:t>
            </w:r>
            <w:r w:rsidR="00F648B4" w:rsidRPr="00181E9C">
              <w:rPr>
                <w:color w:val="000000" w:themeColor="text1"/>
                <w:sz w:val="20"/>
                <w:szCs w:val="20"/>
              </w:rPr>
              <w:t>**</w:t>
            </w:r>
          </w:p>
        </w:tc>
        <w:tc>
          <w:tcPr>
            <w:tcW w:w="3510" w:type="dxa"/>
            <w:tcBorders>
              <w:bottom w:val="single" w:sz="4" w:space="0" w:color="auto"/>
            </w:tcBorders>
          </w:tcPr>
          <w:p w14:paraId="76C991D4" w14:textId="77777777" w:rsidR="003C27FC" w:rsidRPr="006E34EF" w:rsidRDefault="003C27FC" w:rsidP="00D20414">
            <w:pPr>
              <w:rPr>
                <w:sz w:val="20"/>
                <w:szCs w:val="20"/>
              </w:rPr>
            </w:pPr>
            <w:r w:rsidRPr="006E34EF">
              <w:rPr>
                <w:sz w:val="20"/>
                <w:szCs w:val="20"/>
              </w:rPr>
              <w:t>All fields, all records for any service grouping that has an MTIPS CLIN associated with it (see Appendix B - All Field List)</w:t>
            </w:r>
          </w:p>
        </w:tc>
        <w:tc>
          <w:tcPr>
            <w:tcW w:w="3960" w:type="dxa"/>
            <w:tcBorders>
              <w:bottom w:val="single" w:sz="4" w:space="0" w:color="auto"/>
            </w:tcBorders>
          </w:tcPr>
          <w:p w14:paraId="2DEC61A9" w14:textId="1219F25F" w:rsidR="003C27FC" w:rsidRPr="006E34EF" w:rsidRDefault="003C27FC" w:rsidP="00DA629C">
            <w:pPr>
              <w:rPr>
                <w:sz w:val="20"/>
                <w:szCs w:val="20"/>
              </w:rPr>
            </w:pPr>
            <w:r w:rsidRPr="006E34EF">
              <w:rPr>
                <w:sz w:val="20"/>
                <w:szCs w:val="20"/>
              </w:rPr>
              <w:t xml:space="preserve">Provides all available fields, components, and detailed data records for service </w:t>
            </w:r>
            <w:r w:rsidR="00DA629C">
              <w:rPr>
                <w:sz w:val="20"/>
                <w:szCs w:val="20"/>
              </w:rPr>
              <w:t xml:space="preserve">instance associated </w:t>
            </w:r>
            <w:r w:rsidRPr="006E34EF">
              <w:rPr>
                <w:sz w:val="20"/>
                <w:szCs w:val="20"/>
              </w:rPr>
              <w:t>with an MTIPS CLIN</w:t>
            </w:r>
            <w:r w:rsidR="00DA629C">
              <w:rPr>
                <w:sz w:val="20"/>
                <w:szCs w:val="20"/>
              </w:rPr>
              <w:t xml:space="preserve"> under Networx</w:t>
            </w:r>
            <w:r w:rsidRPr="006E34EF">
              <w:rPr>
                <w:sz w:val="20"/>
                <w:szCs w:val="20"/>
              </w:rPr>
              <w:t xml:space="preserve">. </w:t>
            </w:r>
          </w:p>
        </w:tc>
        <w:tc>
          <w:tcPr>
            <w:tcW w:w="2093" w:type="dxa"/>
            <w:tcBorders>
              <w:bottom w:val="single" w:sz="4" w:space="0" w:color="auto"/>
            </w:tcBorders>
          </w:tcPr>
          <w:p w14:paraId="606B5CBF" w14:textId="77777777" w:rsidR="003C27FC" w:rsidRPr="006E34EF" w:rsidRDefault="003C27FC" w:rsidP="00D20414">
            <w:pPr>
              <w:rPr>
                <w:sz w:val="20"/>
                <w:szCs w:val="20"/>
              </w:rPr>
            </w:pPr>
            <w:r w:rsidRPr="006E34EF">
              <w:rPr>
                <w:sz w:val="20"/>
                <w:szCs w:val="20"/>
              </w:rPr>
              <w:t>Identifies MTIPS locations</w:t>
            </w:r>
          </w:p>
        </w:tc>
        <w:tc>
          <w:tcPr>
            <w:tcW w:w="1890" w:type="dxa"/>
            <w:tcBorders>
              <w:bottom w:val="single" w:sz="4" w:space="0" w:color="auto"/>
            </w:tcBorders>
          </w:tcPr>
          <w:p w14:paraId="11D1E8C0" w14:textId="77777777" w:rsidR="003C27FC" w:rsidRPr="006E34EF" w:rsidRDefault="003C27FC" w:rsidP="00D20414">
            <w:pPr>
              <w:rPr>
                <w:sz w:val="20"/>
                <w:szCs w:val="20"/>
              </w:rPr>
            </w:pPr>
            <w:r w:rsidRPr="006E34EF">
              <w:rPr>
                <w:sz w:val="20"/>
                <w:szCs w:val="20"/>
              </w:rPr>
              <w:t>#_AAA_ Detail_MTIPS_YYYYMMDD_R#</w:t>
            </w:r>
          </w:p>
        </w:tc>
      </w:tr>
      <w:tr w:rsidR="003C27FC" w:rsidRPr="00B5317A" w14:paraId="534FEB14" w14:textId="77777777" w:rsidTr="00B04CB9">
        <w:tc>
          <w:tcPr>
            <w:tcW w:w="445" w:type="dxa"/>
            <w:shd w:val="clear" w:color="auto" w:fill="FFFFFF" w:themeFill="background1"/>
          </w:tcPr>
          <w:p w14:paraId="3110CA46" w14:textId="77777777" w:rsidR="003C27FC" w:rsidRPr="006E34EF" w:rsidRDefault="003C27FC" w:rsidP="00D20414">
            <w:pPr>
              <w:rPr>
                <w:sz w:val="20"/>
                <w:szCs w:val="20"/>
              </w:rPr>
            </w:pPr>
            <w:r w:rsidRPr="006E34EF">
              <w:rPr>
                <w:sz w:val="20"/>
                <w:szCs w:val="20"/>
              </w:rPr>
              <w:t>13</w:t>
            </w:r>
          </w:p>
        </w:tc>
        <w:tc>
          <w:tcPr>
            <w:tcW w:w="1080" w:type="dxa"/>
            <w:shd w:val="clear" w:color="auto" w:fill="FFFFFF" w:themeFill="background1"/>
          </w:tcPr>
          <w:p w14:paraId="6C2CBF43" w14:textId="77777777" w:rsidR="003C27FC" w:rsidRPr="006E34EF" w:rsidRDefault="003C27FC" w:rsidP="00D20414">
            <w:pPr>
              <w:rPr>
                <w:sz w:val="20"/>
                <w:szCs w:val="20"/>
              </w:rPr>
            </w:pPr>
            <w:r w:rsidRPr="006E34EF">
              <w:rPr>
                <w:sz w:val="20"/>
                <w:szCs w:val="20"/>
              </w:rPr>
              <w:t>Detail</w:t>
            </w:r>
          </w:p>
        </w:tc>
        <w:tc>
          <w:tcPr>
            <w:tcW w:w="1530" w:type="dxa"/>
            <w:shd w:val="clear" w:color="auto" w:fill="FFFFFF" w:themeFill="background1"/>
          </w:tcPr>
          <w:p w14:paraId="0BB25365" w14:textId="77777777" w:rsidR="003C27FC" w:rsidRPr="006E34EF" w:rsidRDefault="003C27FC" w:rsidP="00D20414">
            <w:pPr>
              <w:rPr>
                <w:sz w:val="20"/>
                <w:szCs w:val="20"/>
              </w:rPr>
            </w:pPr>
            <w:r w:rsidRPr="006E34EF">
              <w:rPr>
                <w:sz w:val="20"/>
                <w:szCs w:val="20"/>
              </w:rPr>
              <w:t>Service Detail Requirements</w:t>
            </w:r>
          </w:p>
        </w:tc>
        <w:tc>
          <w:tcPr>
            <w:tcW w:w="3510" w:type="dxa"/>
            <w:shd w:val="clear" w:color="auto" w:fill="FFFFFF" w:themeFill="background1"/>
          </w:tcPr>
          <w:p w14:paraId="53360C74" w14:textId="77777777" w:rsidR="003C27FC" w:rsidRPr="006E34EF" w:rsidRDefault="003C27FC" w:rsidP="00D20414">
            <w:pPr>
              <w:rPr>
                <w:sz w:val="20"/>
                <w:szCs w:val="20"/>
              </w:rPr>
            </w:pPr>
            <w:r w:rsidRPr="006E34EF">
              <w:rPr>
                <w:sz w:val="20"/>
                <w:szCs w:val="20"/>
              </w:rPr>
              <w:t xml:space="preserve">Country, CBSA Orig, CBSA Orig Name, State, City, NSC, Address, Zip, Primary GSA Tracking Id, Secondary GSA Tracking Id, Service, Line Service, Service Description, </w:t>
            </w:r>
            <w:r w:rsidR="0028427C" w:rsidRPr="006E34EF">
              <w:rPr>
                <w:sz w:val="20"/>
                <w:szCs w:val="20"/>
              </w:rPr>
              <w:t xml:space="preserve">Secondary Service, Secondary Service Description, </w:t>
            </w:r>
            <w:r w:rsidRPr="006E34EF">
              <w:rPr>
                <w:sz w:val="20"/>
                <w:szCs w:val="20"/>
              </w:rPr>
              <w:t xml:space="preserve">EIS Service, EIS Service Description, </w:t>
            </w:r>
            <w:r w:rsidR="00DE2A67" w:rsidRPr="006E34EF">
              <w:rPr>
                <w:sz w:val="20"/>
                <w:szCs w:val="20"/>
              </w:rPr>
              <w:t xml:space="preserve">EIS Secondary Service Description, </w:t>
            </w:r>
            <w:r w:rsidRPr="006E34EF">
              <w:rPr>
                <w:sz w:val="20"/>
                <w:szCs w:val="20"/>
              </w:rPr>
              <w:t xml:space="preserve">Bandwidth, EIS CLIN,EIS CLIN Description, </w:t>
            </w:r>
            <w:r w:rsidR="008A5DCE">
              <w:rPr>
                <w:sz w:val="20"/>
                <w:szCs w:val="20"/>
              </w:rPr>
              <w:t xml:space="preserve">CLIN, </w:t>
            </w:r>
            <w:r w:rsidRPr="006E34EF">
              <w:rPr>
                <w:sz w:val="20"/>
                <w:szCs w:val="20"/>
              </w:rPr>
              <w:t>CLIN Prod Description, Quantity, EIS Mandatory/Optional Service, Full Service, Routine Critical Service, CBSA Term, CBSA Term Name, T_State, T_City, T_NSC, T_Address, T_Zip, Sub Agency, AHC, Contract, Contractor Name</w:t>
            </w:r>
          </w:p>
        </w:tc>
        <w:tc>
          <w:tcPr>
            <w:tcW w:w="3960" w:type="dxa"/>
            <w:shd w:val="clear" w:color="auto" w:fill="FFFFFF" w:themeFill="background1"/>
          </w:tcPr>
          <w:p w14:paraId="76C6F195" w14:textId="6CB6CB8A" w:rsidR="003C27FC" w:rsidRDefault="00040526" w:rsidP="00040526">
            <w:pPr>
              <w:rPr>
                <w:sz w:val="20"/>
                <w:szCs w:val="20"/>
              </w:rPr>
            </w:pPr>
            <w:r>
              <w:rPr>
                <w:sz w:val="20"/>
                <w:szCs w:val="20"/>
              </w:rPr>
              <w:t>Detail d</w:t>
            </w:r>
            <w:r w:rsidRPr="006E34EF">
              <w:rPr>
                <w:sz w:val="20"/>
                <w:szCs w:val="20"/>
              </w:rPr>
              <w:t xml:space="preserve">ata provided at the component and detailed record level by </w:t>
            </w:r>
            <w:r>
              <w:rPr>
                <w:sz w:val="20"/>
                <w:szCs w:val="20"/>
              </w:rPr>
              <w:t>mapped EIS service</w:t>
            </w:r>
            <w:r w:rsidRPr="006E34EF">
              <w:rPr>
                <w:sz w:val="20"/>
                <w:szCs w:val="20"/>
              </w:rPr>
              <w:t xml:space="preserve">. </w:t>
            </w:r>
            <w:r>
              <w:rPr>
                <w:sz w:val="20"/>
                <w:szCs w:val="20"/>
              </w:rPr>
              <w:t>U</w:t>
            </w:r>
            <w:r w:rsidR="003C27FC" w:rsidRPr="006E34EF">
              <w:rPr>
                <w:sz w:val="20"/>
                <w:szCs w:val="20"/>
              </w:rPr>
              <w:t>sed to support the Service Detail section of S</w:t>
            </w:r>
            <w:r w:rsidR="003F146E">
              <w:rPr>
                <w:sz w:val="20"/>
                <w:szCs w:val="20"/>
              </w:rPr>
              <w:t>olicitation</w:t>
            </w:r>
            <w:r w:rsidR="003C27FC" w:rsidRPr="006E34EF">
              <w:rPr>
                <w:sz w:val="20"/>
                <w:szCs w:val="20"/>
              </w:rPr>
              <w:t xml:space="preserve"> Assist Tool Attachment J.2.</w:t>
            </w:r>
            <w:r w:rsidR="003E77EC" w:rsidRPr="006E34EF">
              <w:rPr>
                <w:sz w:val="20"/>
                <w:szCs w:val="20"/>
              </w:rPr>
              <w:t xml:space="preserve"> </w:t>
            </w:r>
            <w:r w:rsidR="003C27FC" w:rsidRPr="006E34EF">
              <w:rPr>
                <w:sz w:val="20"/>
                <w:szCs w:val="20"/>
              </w:rPr>
              <w:t>Additional site information needs to be provided by the agency.</w:t>
            </w:r>
            <w:r w:rsidR="003E77EC" w:rsidRPr="006E34EF">
              <w:rPr>
                <w:sz w:val="20"/>
                <w:szCs w:val="20"/>
              </w:rPr>
              <w:t xml:space="preserve"> </w:t>
            </w:r>
            <w:r w:rsidR="003C27FC" w:rsidRPr="006E34EF">
              <w:rPr>
                <w:sz w:val="20"/>
                <w:szCs w:val="20"/>
              </w:rPr>
              <w:t xml:space="preserve">This can assist </w:t>
            </w:r>
            <w:r w:rsidR="00B74EFE">
              <w:rPr>
                <w:sz w:val="20"/>
                <w:szCs w:val="20"/>
              </w:rPr>
              <w:t>c</w:t>
            </w:r>
            <w:r w:rsidR="003C27FC" w:rsidRPr="006E34EF">
              <w:rPr>
                <w:sz w:val="20"/>
                <w:szCs w:val="20"/>
              </w:rPr>
              <w:t xml:space="preserve">ontractors </w:t>
            </w:r>
            <w:r w:rsidR="00B74EFE">
              <w:rPr>
                <w:sz w:val="20"/>
                <w:szCs w:val="20"/>
              </w:rPr>
              <w:t>by providing</w:t>
            </w:r>
            <w:r w:rsidR="003C27FC" w:rsidRPr="006E34EF">
              <w:rPr>
                <w:sz w:val="20"/>
                <w:szCs w:val="20"/>
              </w:rPr>
              <w:t xml:space="preserve"> detail to bid on circuits and services.</w:t>
            </w:r>
            <w:r w:rsidR="003E77EC" w:rsidRPr="006E34EF">
              <w:rPr>
                <w:sz w:val="20"/>
                <w:szCs w:val="20"/>
              </w:rPr>
              <w:t xml:space="preserve"> </w:t>
            </w:r>
            <w:r w:rsidR="003C27FC" w:rsidRPr="006E34EF">
              <w:rPr>
                <w:sz w:val="20"/>
                <w:szCs w:val="20"/>
              </w:rPr>
              <w:t xml:space="preserve">Some of this information can be used to place orders for EIS services. </w:t>
            </w:r>
            <w:r w:rsidR="00B74EFE">
              <w:rPr>
                <w:sz w:val="20"/>
                <w:szCs w:val="20"/>
              </w:rPr>
              <w:t>An i</w:t>
            </w:r>
            <w:r w:rsidR="003C27FC" w:rsidRPr="006E34EF">
              <w:rPr>
                <w:sz w:val="20"/>
                <w:szCs w:val="20"/>
              </w:rPr>
              <w:t xml:space="preserve">ndividual worksheet </w:t>
            </w:r>
            <w:r w:rsidR="00B74EFE">
              <w:rPr>
                <w:sz w:val="20"/>
                <w:szCs w:val="20"/>
              </w:rPr>
              <w:t xml:space="preserve">is </w:t>
            </w:r>
            <w:r w:rsidR="003C27FC" w:rsidRPr="006E34EF">
              <w:rPr>
                <w:sz w:val="20"/>
                <w:szCs w:val="20"/>
              </w:rPr>
              <w:t>created for each EIS mapped service. Sorted by current service description.</w:t>
            </w:r>
          </w:p>
          <w:p w14:paraId="492EE899" w14:textId="77777777" w:rsidR="007C5A34" w:rsidRDefault="007C5A34" w:rsidP="00040526">
            <w:pPr>
              <w:rPr>
                <w:sz w:val="20"/>
                <w:szCs w:val="20"/>
              </w:rPr>
            </w:pPr>
          </w:p>
          <w:p w14:paraId="5B8891E9" w14:textId="279E1F02" w:rsidR="007C5A34" w:rsidRPr="006E34EF" w:rsidRDefault="007C5A34" w:rsidP="00040526">
            <w:pPr>
              <w:rPr>
                <w:sz w:val="20"/>
                <w:szCs w:val="20"/>
              </w:rPr>
            </w:pPr>
            <w:r>
              <w:rPr>
                <w:sz w:val="20"/>
                <w:szCs w:val="20"/>
              </w:rPr>
              <w:t>Source=AAI Inventory</w:t>
            </w:r>
          </w:p>
        </w:tc>
        <w:tc>
          <w:tcPr>
            <w:tcW w:w="2093" w:type="dxa"/>
            <w:shd w:val="clear" w:color="auto" w:fill="FFFFFF" w:themeFill="background1"/>
          </w:tcPr>
          <w:p w14:paraId="21527455" w14:textId="5DE29329" w:rsidR="003C27FC" w:rsidRPr="006E34EF" w:rsidRDefault="003C27FC" w:rsidP="00CA1A17">
            <w:pPr>
              <w:rPr>
                <w:sz w:val="20"/>
                <w:szCs w:val="20"/>
              </w:rPr>
            </w:pPr>
            <w:r w:rsidRPr="006E34EF">
              <w:rPr>
                <w:sz w:val="20"/>
                <w:szCs w:val="20"/>
              </w:rPr>
              <w:t>Provides all locations for all CLIN</w:t>
            </w:r>
            <w:r w:rsidR="002F5466">
              <w:rPr>
                <w:sz w:val="20"/>
                <w:szCs w:val="20"/>
              </w:rPr>
              <w:t>s</w:t>
            </w:r>
            <w:r w:rsidRPr="006E34EF">
              <w:rPr>
                <w:sz w:val="20"/>
                <w:szCs w:val="20"/>
              </w:rPr>
              <w:t xml:space="preserve">. </w:t>
            </w:r>
          </w:p>
        </w:tc>
        <w:tc>
          <w:tcPr>
            <w:tcW w:w="1890" w:type="dxa"/>
            <w:shd w:val="clear" w:color="auto" w:fill="FFFFFF" w:themeFill="background1"/>
          </w:tcPr>
          <w:p w14:paraId="7345AECD" w14:textId="77777777" w:rsidR="003C27FC" w:rsidRPr="006E34EF" w:rsidRDefault="003C27FC" w:rsidP="00D20414">
            <w:pPr>
              <w:rPr>
                <w:sz w:val="20"/>
                <w:szCs w:val="20"/>
              </w:rPr>
            </w:pPr>
            <w:r w:rsidRPr="006E34EF">
              <w:rPr>
                <w:sz w:val="20"/>
                <w:szCs w:val="20"/>
              </w:rPr>
              <w:t>#_AAA_Detail_ServDetailReqs_YYYYMMDD_R#</w:t>
            </w:r>
          </w:p>
        </w:tc>
      </w:tr>
      <w:tr w:rsidR="003C27FC" w:rsidRPr="00B5317A" w14:paraId="59C1D7BE" w14:textId="77777777" w:rsidTr="00B04CB9">
        <w:tc>
          <w:tcPr>
            <w:tcW w:w="445" w:type="dxa"/>
          </w:tcPr>
          <w:p w14:paraId="3BFA3ACD" w14:textId="77777777" w:rsidR="003C27FC" w:rsidRPr="006E34EF" w:rsidRDefault="003C27FC" w:rsidP="00D20414">
            <w:pPr>
              <w:rPr>
                <w:sz w:val="20"/>
                <w:szCs w:val="20"/>
              </w:rPr>
            </w:pPr>
            <w:r w:rsidRPr="006E34EF">
              <w:rPr>
                <w:sz w:val="20"/>
                <w:szCs w:val="20"/>
              </w:rPr>
              <w:t>14</w:t>
            </w:r>
          </w:p>
        </w:tc>
        <w:tc>
          <w:tcPr>
            <w:tcW w:w="1080" w:type="dxa"/>
          </w:tcPr>
          <w:p w14:paraId="09AEB0D4" w14:textId="77777777" w:rsidR="003C27FC" w:rsidRPr="006E34EF" w:rsidRDefault="003C27FC" w:rsidP="00D20414">
            <w:pPr>
              <w:rPr>
                <w:sz w:val="20"/>
                <w:szCs w:val="20"/>
              </w:rPr>
            </w:pPr>
            <w:r w:rsidRPr="006E34EF">
              <w:rPr>
                <w:sz w:val="20"/>
                <w:szCs w:val="20"/>
              </w:rPr>
              <w:t>Location</w:t>
            </w:r>
          </w:p>
        </w:tc>
        <w:tc>
          <w:tcPr>
            <w:tcW w:w="1530" w:type="dxa"/>
          </w:tcPr>
          <w:p w14:paraId="0DC26D24" w14:textId="77777777" w:rsidR="003C27FC" w:rsidRPr="006E34EF" w:rsidRDefault="003C27FC" w:rsidP="00D20414">
            <w:pPr>
              <w:rPr>
                <w:sz w:val="20"/>
                <w:szCs w:val="20"/>
              </w:rPr>
            </w:pPr>
            <w:r w:rsidRPr="006E34EF">
              <w:rPr>
                <w:sz w:val="20"/>
                <w:szCs w:val="20"/>
              </w:rPr>
              <w:t>Location with Service (w/ Orig Location only)</w:t>
            </w:r>
          </w:p>
        </w:tc>
        <w:tc>
          <w:tcPr>
            <w:tcW w:w="3510" w:type="dxa"/>
          </w:tcPr>
          <w:p w14:paraId="76E1B36D" w14:textId="77777777" w:rsidR="003C27FC" w:rsidRPr="006E34EF" w:rsidRDefault="003C27FC" w:rsidP="00DE2A67">
            <w:pPr>
              <w:rPr>
                <w:sz w:val="20"/>
                <w:szCs w:val="20"/>
              </w:rPr>
            </w:pPr>
            <w:r w:rsidRPr="006E34EF">
              <w:rPr>
                <w:sz w:val="20"/>
                <w:szCs w:val="20"/>
              </w:rPr>
              <w:t>Service Description, CBSA Orig, CBSA Orig Name, Address, City, State, Zip, NSC, Contracts and</w:t>
            </w:r>
            <w:r w:rsidR="003E77EC" w:rsidRPr="006E34EF">
              <w:rPr>
                <w:sz w:val="20"/>
                <w:szCs w:val="20"/>
              </w:rPr>
              <w:t xml:space="preserve"> </w:t>
            </w:r>
            <w:r w:rsidRPr="006E34EF">
              <w:rPr>
                <w:sz w:val="20"/>
                <w:szCs w:val="20"/>
              </w:rPr>
              <w:t>TI SIR Counts</w:t>
            </w:r>
          </w:p>
        </w:tc>
        <w:tc>
          <w:tcPr>
            <w:tcW w:w="3960" w:type="dxa"/>
          </w:tcPr>
          <w:p w14:paraId="2ADE6670" w14:textId="5CD28E05" w:rsidR="003C27FC" w:rsidRDefault="003C27FC" w:rsidP="00D20414">
            <w:pPr>
              <w:rPr>
                <w:sz w:val="20"/>
                <w:szCs w:val="20"/>
              </w:rPr>
            </w:pPr>
            <w:r w:rsidRPr="006E34EF">
              <w:rPr>
                <w:sz w:val="20"/>
                <w:szCs w:val="20"/>
              </w:rPr>
              <w:t xml:space="preserve">This is a summary report </w:t>
            </w:r>
            <w:r w:rsidRPr="006E34EF">
              <w:rPr>
                <w:b/>
                <w:i/>
                <w:sz w:val="20"/>
                <w:szCs w:val="20"/>
              </w:rPr>
              <w:t>by service</w:t>
            </w:r>
            <w:r w:rsidRPr="006E34EF">
              <w:rPr>
                <w:sz w:val="20"/>
                <w:szCs w:val="20"/>
              </w:rPr>
              <w:t xml:space="preserve"> of SIRs by location. Does not include </w:t>
            </w:r>
            <w:r w:rsidR="00B74EFE">
              <w:rPr>
                <w:sz w:val="20"/>
                <w:szCs w:val="20"/>
              </w:rPr>
              <w:t>p</w:t>
            </w:r>
            <w:r w:rsidRPr="006E34EF">
              <w:rPr>
                <w:sz w:val="20"/>
                <w:szCs w:val="20"/>
              </w:rPr>
              <w:t>oint</w:t>
            </w:r>
            <w:r w:rsidR="00B74EFE">
              <w:rPr>
                <w:sz w:val="20"/>
                <w:szCs w:val="20"/>
              </w:rPr>
              <w:t>-</w:t>
            </w:r>
            <w:r w:rsidRPr="006E34EF">
              <w:rPr>
                <w:sz w:val="20"/>
                <w:szCs w:val="20"/>
              </w:rPr>
              <w:t>to</w:t>
            </w:r>
            <w:r w:rsidR="00B74EFE">
              <w:rPr>
                <w:sz w:val="20"/>
                <w:szCs w:val="20"/>
              </w:rPr>
              <w:t>-p</w:t>
            </w:r>
            <w:r w:rsidRPr="006E34EF">
              <w:rPr>
                <w:sz w:val="20"/>
                <w:szCs w:val="20"/>
              </w:rPr>
              <w:t>oint services with two circuit terminations. Sorted by Service Description, State, City, and Address.</w:t>
            </w:r>
            <w:r w:rsidR="005A4AD3">
              <w:rPr>
                <w:sz w:val="20"/>
                <w:szCs w:val="20"/>
              </w:rPr>
              <w:t xml:space="preserve"> Excludes the following services that contain terminations:</w:t>
            </w:r>
          </w:p>
          <w:p w14:paraId="7D1E3BC2" w14:textId="77777777" w:rsidR="005A4AD3" w:rsidRPr="005A4AD3" w:rsidRDefault="005A4AD3" w:rsidP="005A4AD3">
            <w:pPr>
              <w:textAlignment w:val="top"/>
              <w:rPr>
                <w:sz w:val="20"/>
                <w:szCs w:val="20"/>
              </w:rPr>
            </w:pPr>
            <w:r w:rsidRPr="005A4AD3">
              <w:rPr>
                <w:sz w:val="20"/>
                <w:szCs w:val="20"/>
              </w:rPr>
              <w:t>ETHERNET</w:t>
            </w:r>
          </w:p>
          <w:p w14:paraId="0BE77671" w14:textId="77777777" w:rsidR="005A4AD3" w:rsidRDefault="005A4AD3" w:rsidP="005A4AD3">
            <w:pPr>
              <w:textAlignment w:val="top"/>
              <w:rPr>
                <w:sz w:val="20"/>
                <w:szCs w:val="20"/>
              </w:rPr>
            </w:pPr>
            <w:r w:rsidRPr="005A4AD3">
              <w:rPr>
                <w:sz w:val="20"/>
                <w:szCs w:val="20"/>
              </w:rPr>
              <w:t>OPTICAL WAVELENGTH</w:t>
            </w:r>
          </w:p>
          <w:p w14:paraId="62C149C0" w14:textId="77777777" w:rsidR="00B74EFE" w:rsidRDefault="005A4AD3" w:rsidP="005A4AD3">
            <w:pPr>
              <w:textAlignment w:val="top"/>
              <w:rPr>
                <w:sz w:val="20"/>
                <w:szCs w:val="20"/>
              </w:rPr>
            </w:pPr>
            <w:r w:rsidRPr="005A4AD3">
              <w:rPr>
                <w:sz w:val="20"/>
                <w:szCs w:val="20"/>
              </w:rPr>
              <w:t>PRIVATE LINE</w:t>
            </w:r>
          </w:p>
          <w:p w14:paraId="49B7955B" w14:textId="2C372989" w:rsidR="005A4AD3" w:rsidRDefault="005A4AD3" w:rsidP="005A4AD3">
            <w:pPr>
              <w:textAlignment w:val="top"/>
              <w:rPr>
                <w:sz w:val="20"/>
                <w:szCs w:val="20"/>
              </w:rPr>
            </w:pPr>
            <w:r w:rsidRPr="005A4AD3">
              <w:rPr>
                <w:sz w:val="20"/>
                <w:szCs w:val="20"/>
              </w:rPr>
              <w:t>SONET</w:t>
            </w:r>
          </w:p>
          <w:p w14:paraId="22E9A8C4" w14:textId="77777777" w:rsidR="005A4AD3" w:rsidRDefault="005A4AD3" w:rsidP="005A4AD3">
            <w:pPr>
              <w:textAlignment w:val="top"/>
              <w:rPr>
                <w:sz w:val="20"/>
                <w:szCs w:val="20"/>
              </w:rPr>
            </w:pPr>
            <w:r w:rsidRPr="005A4AD3">
              <w:rPr>
                <w:sz w:val="20"/>
                <w:szCs w:val="20"/>
              </w:rPr>
              <w:t>GIGABIT ETHERNET SERVICE</w:t>
            </w:r>
          </w:p>
          <w:p w14:paraId="78185901" w14:textId="77777777" w:rsidR="005A4AD3" w:rsidRDefault="005A4AD3" w:rsidP="005A4AD3">
            <w:pPr>
              <w:rPr>
                <w:sz w:val="20"/>
                <w:szCs w:val="20"/>
              </w:rPr>
            </w:pPr>
            <w:r>
              <w:rPr>
                <w:sz w:val="20"/>
                <w:szCs w:val="20"/>
              </w:rPr>
              <w:t>DEDICATED TRANSMISSION SERVICE</w:t>
            </w:r>
          </w:p>
          <w:p w14:paraId="591B6DED" w14:textId="77777777" w:rsidR="007C5A34" w:rsidRDefault="007C5A34" w:rsidP="005A4AD3">
            <w:pPr>
              <w:rPr>
                <w:sz w:val="20"/>
                <w:szCs w:val="20"/>
              </w:rPr>
            </w:pPr>
          </w:p>
          <w:p w14:paraId="4BAD4306" w14:textId="0C5512F7" w:rsidR="007C5A34" w:rsidRPr="006E34EF" w:rsidRDefault="007C5A34" w:rsidP="005A4AD3">
            <w:pPr>
              <w:rPr>
                <w:sz w:val="20"/>
                <w:szCs w:val="20"/>
              </w:rPr>
            </w:pPr>
            <w:r>
              <w:rPr>
                <w:sz w:val="20"/>
                <w:szCs w:val="20"/>
              </w:rPr>
              <w:t>Source=AAI Inventory</w:t>
            </w:r>
          </w:p>
        </w:tc>
        <w:tc>
          <w:tcPr>
            <w:tcW w:w="2093" w:type="dxa"/>
          </w:tcPr>
          <w:p w14:paraId="50F122B5" w14:textId="77777777" w:rsidR="003C27FC" w:rsidRPr="006E34EF" w:rsidRDefault="003C27FC" w:rsidP="00D20414">
            <w:pPr>
              <w:rPr>
                <w:sz w:val="20"/>
                <w:szCs w:val="20"/>
              </w:rPr>
            </w:pPr>
            <w:r w:rsidRPr="006E34EF">
              <w:rPr>
                <w:sz w:val="20"/>
                <w:szCs w:val="20"/>
              </w:rPr>
              <w:t>Used to evaluate each service used at each location regardless of service.</w:t>
            </w:r>
            <w:r w:rsidR="003E77EC" w:rsidRPr="006E34EF">
              <w:rPr>
                <w:sz w:val="20"/>
                <w:szCs w:val="20"/>
              </w:rPr>
              <w:t xml:space="preserve"> </w:t>
            </w:r>
            <w:r w:rsidRPr="006E34EF">
              <w:rPr>
                <w:sz w:val="20"/>
                <w:szCs w:val="20"/>
              </w:rPr>
              <w:t>Review for duplicate services and opportunities to consolidate services</w:t>
            </w:r>
          </w:p>
        </w:tc>
        <w:tc>
          <w:tcPr>
            <w:tcW w:w="1890" w:type="dxa"/>
          </w:tcPr>
          <w:p w14:paraId="4DCD5850" w14:textId="77777777" w:rsidR="003C27FC" w:rsidRPr="006E34EF" w:rsidRDefault="003C27FC" w:rsidP="00D20414">
            <w:pPr>
              <w:rPr>
                <w:sz w:val="20"/>
                <w:szCs w:val="20"/>
              </w:rPr>
            </w:pPr>
            <w:r w:rsidRPr="006E34EF">
              <w:rPr>
                <w:sz w:val="20"/>
                <w:szCs w:val="20"/>
              </w:rPr>
              <w:t>#_AAA_Loc_LocationWithServOrig_YYYYMMDD_R#</w:t>
            </w:r>
          </w:p>
        </w:tc>
      </w:tr>
      <w:tr w:rsidR="003C27FC" w:rsidRPr="00B5317A" w14:paraId="5207FAC0" w14:textId="77777777" w:rsidTr="00B04CB9">
        <w:tc>
          <w:tcPr>
            <w:tcW w:w="445" w:type="dxa"/>
          </w:tcPr>
          <w:p w14:paraId="7C7E7653" w14:textId="310CB09A" w:rsidR="003C27FC" w:rsidRPr="006E34EF" w:rsidRDefault="003C27FC" w:rsidP="00D20414">
            <w:pPr>
              <w:rPr>
                <w:sz w:val="20"/>
                <w:szCs w:val="20"/>
              </w:rPr>
            </w:pPr>
            <w:r w:rsidRPr="006E34EF">
              <w:rPr>
                <w:sz w:val="20"/>
                <w:szCs w:val="20"/>
              </w:rPr>
              <w:lastRenderedPageBreak/>
              <w:t>15</w:t>
            </w:r>
          </w:p>
        </w:tc>
        <w:tc>
          <w:tcPr>
            <w:tcW w:w="1080" w:type="dxa"/>
          </w:tcPr>
          <w:p w14:paraId="1A8E5A59" w14:textId="77777777" w:rsidR="003C27FC" w:rsidRPr="006E34EF" w:rsidRDefault="003C27FC" w:rsidP="00D20414">
            <w:pPr>
              <w:rPr>
                <w:sz w:val="20"/>
                <w:szCs w:val="20"/>
              </w:rPr>
            </w:pPr>
            <w:r w:rsidRPr="006E34EF">
              <w:rPr>
                <w:sz w:val="20"/>
                <w:szCs w:val="20"/>
              </w:rPr>
              <w:t>Location</w:t>
            </w:r>
          </w:p>
        </w:tc>
        <w:tc>
          <w:tcPr>
            <w:tcW w:w="1530" w:type="dxa"/>
          </w:tcPr>
          <w:p w14:paraId="622CB61D" w14:textId="77777777" w:rsidR="003C27FC" w:rsidRPr="006E34EF" w:rsidRDefault="003C27FC" w:rsidP="00D20414">
            <w:pPr>
              <w:rPr>
                <w:sz w:val="20"/>
                <w:szCs w:val="20"/>
              </w:rPr>
            </w:pPr>
            <w:r w:rsidRPr="006E34EF">
              <w:rPr>
                <w:sz w:val="20"/>
                <w:szCs w:val="20"/>
              </w:rPr>
              <w:t>Location with Service (w/ Orig &amp; Term Locations)</w:t>
            </w:r>
          </w:p>
        </w:tc>
        <w:tc>
          <w:tcPr>
            <w:tcW w:w="3510" w:type="dxa"/>
          </w:tcPr>
          <w:p w14:paraId="68534FB3" w14:textId="77777777" w:rsidR="003C27FC" w:rsidRPr="006E34EF" w:rsidRDefault="003C27FC" w:rsidP="00313BB7">
            <w:pPr>
              <w:rPr>
                <w:sz w:val="20"/>
                <w:szCs w:val="20"/>
              </w:rPr>
            </w:pPr>
            <w:r w:rsidRPr="006E34EF">
              <w:rPr>
                <w:sz w:val="20"/>
                <w:szCs w:val="20"/>
              </w:rPr>
              <w:t>Service Description, CBSA Orig, CBSA Orig Name, Address, City, State, Zip, NSC, CBSA Term, CBSA Term Name, T_Address, T_City, T_State, T_Zip, T_NSC, Contracts and</w:t>
            </w:r>
            <w:r w:rsidR="003E77EC" w:rsidRPr="006E34EF">
              <w:rPr>
                <w:sz w:val="20"/>
                <w:szCs w:val="20"/>
              </w:rPr>
              <w:t xml:space="preserve"> </w:t>
            </w:r>
            <w:r w:rsidRPr="006E34EF">
              <w:rPr>
                <w:sz w:val="20"/>
                <w:szCs w:val="20"/>
              </w:rPr>
              <w:t>TI SIR Counts</w:t>
            </w:r>
          </w:p>
        </w:tc>
        <w:tc>
          <w:tcPr>
            <w:tcW w:w="3960" w:type="dxa"/>
          </w:tcPr>
          <w:p w14:paraId="113EEC84" w14:textId="02F65230" w:rsidR="005A4AD3" w:rsidRPr="005A4AD3" w:rsidRDefault="003C27FC" w:rsidP="005A4AD3">
            <w:pPr>
              <w:rPr>
                <w:sz w:val="20"/>
                <w:szCs w:val="20"/>
              </w:rPr>
            </w:pPr>
            <w:r w:rsidRPr="006E34EF">
              <w:rPr>
                <w:sz w:val="20"/>
                <w:szCs w:val="20"/>
              </w:rPr>
              <w:t xml:space="preserve">This is a summary report </w:t>
            </w:r>
            <w:r w:rsidRPr="006E34EF">
              <w:rPr>
                <w:b/>
                <w:i/>
                <w:sz w:val="20"/>
                <w:szCs w:val="20"/>
              </w:rPr>
              <w:t>by service</w:t>
            </w:r>
            <w:r w:rsidRPr="006E34EF">
              <w:rPr>
                <w:sz w:val="20"/>
                <w:szCs w:val="20"/>
              </w:rPr>
              <w:t xml:space="preserve"> of SIRs by location that have an originating and terminating location. Both points are required for a contractor to bid on these services and to place orders for replacement services. Sorted by Service Description, State, City, and Address.</w:t>
            </w:r>
            <w:r w:rsidR="00A34AD5">
              <w:rPr>
                <w:sz w:val="20"/>
                <w:szCs w:val="20"/>
              </w:rPr>
              <w:t xml:space="preserve"> Some SIR counts will appear as a fraction of a record (e</w:t>
            </w:r>
            <w:r w:rsidR="00523AC3">
              <w:rPr>
                <w:sz w:val="20"/>
                <w:szCs w:val="20"/>
              </w:rPr>
              <w:t>.</w:t>
            </w:r>
            <w:r w:rsidR="00A34AD5">
              <w:rPr>
                <w:sz w:val="20"/>
                <w:szCs w:val="20"/>
              </w:rPr>
              <w:t>g</w:t>
            </w:r>
            <w:r w:rsidR="00523AC3">
              <w:rPr>
                <w:sz w:val="20"/>
                <w:szCs w:val="20"/>
              </w:rPr>
              <w:t>.</w:t>
            </w:r>
            <w:r w:rsidR="00A34AD5">
              <w:rPr>
                <w:sz w:val="20"/>
                <w:szCs w:val="20"/>
              </w:rPr>
              <w:t xml:space="preserve"> .5), because it may be a circuit with multiple terminations (multi point).</w:t>
            </w:r>
            <w:r w:rsidR="005A4AD3">
              <w:rPr>
                <w:sz w:val="20"/>
                <w:szCs w:val="20"/>
              </w:rPr>
              <w:t xml:space="preserve"> Records may not contain a terminating address if it was not provided in the data received. Includes any SIRs associated with the following services: </w:t>
            </w:r>
          </w:p>
          <w:p w14:paraId="07EB7E92" w14:textId="47066522" w:rsidR="005A4AD3" w:rsidRPr="005A4AD3" w:rsidRDefault="005A4AD3" w:rsidP="005A4AD3">
            <w:pPr>
              <w:textAlignment w:val="top"/>
              <w:rPr>
                <w:sz w:val="20"/>
                <w:szCs w:val="20"/>
              </w:rPr>
            </w:pPr>
            <w:r w:rsidRPr="005A4AD3">
              <w:rPr>
                <w:sz w:val="20"/>
                <w:szCs w:val="20"/>
              </w:rPr>
              <w:t>ETHERNET</w:t>
            </w:r>
          </w:p>
          <w:p w14:paraId="5E7C866C" w14:textId="77777777" w:rsidR="005A4AD3" w:rsidRDefault="005A4AD3" w:rsidP="005A4AD3">
            <w:pPr>
              <w:textAlignment w:val="top"/>
              <w:rPr>
                <w:sz w:val="20"/>
                <w:szCs w:val="20"/>
              </w:rPr>
            </w:pPr>
            <w:r w:rsidRPr="005A4AD3">
              <w:rPr>
                <w:sz w:val="20"/>
                <w:szCs w:val="20"/>
              </w:rPr>
              <w:t>OPTICAL WAVELENGTH</w:t>
            </w:r>
          </w:p>
          <w:p w14:paraId="2B4CB85E" w14:textId="77777777" w:rsidR="00B74EFE" w:rsidRDefault="005A4AD3" w:rsidP="005A4AD3">
            <w:pPr>
              <w:textAlignment w:val="top"/>
              <w:rPr>
                <w:sz w:val="20"/>
                <w:szCs w:val="20"/>
              </w:rPr>
            </w:pPr>
            <w:r w:rsidRPr="005A4AD3">
              <w:rPr>
                <w:sz w:val="20"/>
                <w:szCs w:val="20"/>
              </w:rPr>
              <w:t>PRIVATE LINE</w:t>
            </w:r>
          </w:p>
          <w:p w14:paraId="4596FB16" w14:textId="7A9B2C00" w:rsidR="005A4AD3" w:rsidRDefault="005A4AD3" w:rsidP="005A4AD3">
            <w:pPr>
              <w:textAlignment w:val="top"/>
              <w:rPr>
                <w:sz w:val="20"/>
                <w:szCs w:val="20"/>
              </w:rPr>
            </w:pPr>
            <w:r w:rsidRPr="005A4AD3">
              <w:rPr>
                <w:sz w:val="20"/>
                <w:szCs w:val="20"/>
              </w:rPr>
              <w:t>SONET</w:t>
            </w:r>
          </w:p>
          <w:p w14:paraId="05C11B75" w14:textId="77777777" w:rsidR="005A4AD3" w:rsidRDefault="005A4AD3" w:rsidP="005A4AD3">
            <w:pPr>
              <w:textAlignment w:val="top"/>
              <w:rPr>
                <w:sz w:val="20"/>
                <w:szCs w:val="20"/>
              </w:rPr>
            </w:pPr>
            <w:r w:rsidRPr="005A4AD3">
              <w:rPr>
                <w:sz w:val="20"/>
                <w:szCs w:val="20"/>
              </w:rPr>
              <w:t>GIGABIT ETHERNET SERVICE</w:t>
            </w:r>
          </w:p>
          <w:p w14:paraId="36C5367E" w14:textId="77777777" w:rsidR="003C27FC" w:rsidRDefault="005A4AD3" w:rsidP="005A4AD3">
            <w:pPr>
              <w:textAlignment w:val="top"/>
              <w:rPr>
                <w:sz w:val="20"/>
                <w:szCs w:val="20"/>
              </w:rPr>
            </w:pPr>
            <w:r>
              <w:rPr>
                <w:sz w:val="20"/>
                <w:szCs w:val="20"/>
              </w:rPr>
              <w:t>DEDICATED TRANSMISSION SERVICE</w:t>
            </w:r>
          </w:p>
          <w:p w14:paraId="46C8526B" w14:textId="77777777" w:rsidR="007C5A34" w:rsidRDefault="007C5A34" w:rsidP="005A4AD3">
            <w:pPr>
              <w:textAlignment w:val="top"/>
              <w:rPr>
                <w:sz w:val="20"/>
                <w:szCs w:val="20"/>
              </w:rPr>
            </w:pPr>
          </w:p>
          <w:p w14:paraId="5F2565B6" w14:textId="0E0EBA20" w:rsidR="007C5A34" w:rsidRPr="006E34EF" w:rsidRDefault="007C5A34" w:rsidP="005A4AD3">
            <w:pPr>
              <w:textAlignment w:val="top"/>
              <w:rPr>
                <w:sz w:val="20"/>
                <w:szCs w:val="20"/>
              </w:rPr>
            </w:pPr>
            <w:r>
              <w:rPr>
                <w:sz w:val="20"/>
                <w:szCs w:val="20"/>
              </w:rPr>
              <w:t>Source=AAI Inventory</w:t>
            </w:r>
          </w:p>
        </w:tc>
        <w:tc>
          <w:tcPr>
            <w:tcW w:w="2093" w:type="dxa"/>
          </w:tcPr>
          <w:p w14:paraId="38BBCF3C" w14:textId="77777777" w:rsidR="003C27FC" w:rsidRPr="006E34EF" w:rsidRDefault="003C27FC" w:rsidP="00D20414">
            <w:pPr>
              <w:rPr>
                <w:sz w:val="20"/>
                <w:szCs w:val="20"/>
              </w:rPr>
            </w:pPr>
            <w:r w:rsidRPr="006E34EF">
              <w:rPr>
                <w:sz w:val="20"/>
                <w:szCs w:val="20"/>
              </w:rPr>
              <w:t>Used to evaluate each service used at each location regardless of service.</w:t>
            </w:r>
            <w:r w:rsidR="003E77EC" w:rsidRPr="006E34EF">
              <w:rPr>
                <w:sz w:val="20"/>
                <w:szCs w:val="20"/>
              </w:rPr>
              <w:t xml:space="preserve"> </w:t>
            </w:r>
            <w:r w:rsidRPr="006E34EF">
              <w:rPr>
                <w:sz w:val="20"/>
                <w:szCs w:val="20"/>
              </w:rPr>
              <w:t>Review for duplicate services and opportunities to consolidate services</w:t>
            </w:r>
          </w:p>
        </w:tc>
        <w:tc>
          <w:tcPr>
            <w:tcW w:w="1890" w:type="dxa"/>
          </w:tcPr>
          <w:p w14:paraId="1809FBA7" w14:textId="77777777" w:rsidR="003C27FC" w:rsidRPr="006E34EF" w:rsidRDefault="003C27FC" w:rsidP="00D20414">
            <w:pPr>
              <w:rPr>
                <w:sz w:val="20"/>
                <w:szCs w:val="20"/>
              </w:rPr>
            </w:pPr>
            <w:r w:rsidRPr="006E34EF">
              <w:rPr>
                <w:sz w:val="20"/>
                <w:szCs w:val="20"/>
              </w:rPr>
              <w:t>#_AAA_Loc_LocationWithServOrigTerm_YYYYMMDD_R#</w:t>
            </w:r>
          </w:p>
        </w:tc>
      </w:tr>
      <w:tr w:rsidR="003C27FC" w:rsidRPr="00B5317A" w14:paraId="1E83466D" w14:textId="77777777" w:rsidTr="00B04CB9">
        <w:tc>
          <w:tcPr>
            <w:tcW w:w="445" w:type="dxa"/>
          </w:tcPr>
          <w:p w14:paraId="172B83B9" w14:textId="77777777" w:rsidR="003C27FC" w:rsidRPr="006E34EF" w:rsidRDefault="003C27FC" w:rsidP="00D20414">
            <w:pPr>
              <w:rPr>
                <w:sz w:val="20"/>
                <w:szCs w:val="20"/>
              </w:rPr>
            </w:pPr>
            <w:r w:rsidRPr="006E34EF">
              <w:rPr>
                <w:sz w:val="20"/>
                <w:szCs w:val="20"/>
              </w:rPr>
              <w:t>16</w:t>
            </w:r>
          </w:p>
        </w:tc>
        <w:tc>
          <w:tcPr>
            <w:tcW w:w="1080" w:type="dxa"/>
          </w:tcPr>
          <w:p w14:paraId="7B69203A" w14:textId="77777777" w:rsidR="003C27FC" w:rsidRPr="006E34EF" w:rsidRDefault="003C27FC" w:rsidP="00D20414">
            <w:pPr>
              <w:rPr>
                <w:sz w:val="20"/>
                <w:szCs w:val="20"/>
              </w:rPr>
            </w:pPr>
            <w:r w:rsidRPr="006E34EF">
              <w:rPr>
                <w:sz w:val="20"/>
                <w:szCs w:val="20"/>
              </w:rPr>
              <w:t>Location</w:t>
            </w:r>
          </w:p>
        </w:tc>
        <w:tc>
          <w:tcPr>
            <w:tcW w:w="1530" w:type="dxa"/>
          </w:tcPr>
          <w:p w14:paraId="0B0650FA" w14:textId="77777777" w:rsidR="003C27FC" w:rsidRPr="006E34EF" w:rsidRDefault="003C27FC" w:rsidP="00D20414">
            <w:pPr>
              <w:rPr>
                <w:sz w:val="20"/>
                <w:szCs w:val="20"/>
              </w:rPr>
            </w:pPr>
            <w:r w:rsidRPr="006E34EF">
              <w:rPr>
                <w:sz w:val="20"/>
                <w:szCs w:val="20"/>
              </w:rPr>
              <w:t>Services by Service Location</w:t>
            </w:r>
          </w:p>
        </w:tc>
        <w:tc>
          <w:tcPr>
            <w:tcW w:w="3510" w:type="dxa"/>
          </w:tcPr>
          <w:p w14:paraId="0C5D3CB2" w14:textId="25B9D42F" w:rsidR="003C27FC" w:rsidRPr="006E34EF" w:rsidRDefault="003C27FC" w:rsidP="00FB3D62">
            <w:pPr>
              <w:rPr>
                <w:sz w:val="20"/>
                <w:szCs w:val="20"/>
              </w:rPr>
            </w:pPr>
            <w:r w:rsidRPr="006E34EF">
              <w:rPr>
                <w:sz w:val="20"/>
                <w:szCs w:val="20"/>
              </w:rPr>
              <w:t>Service, Line Service, Service Description, CBSA Orig, CBSA Orig Name, Address, City, State, Zip, NSC, Contracts and</w:t>
            </w:r>
            <w:r w:rsidR="003E77EC" w:rsidRPr="006E34EF">
              <w:rPr>
                <w:sz w:val="20"/>
                <w:szCs w:val="20"/>
              </w:rPr>
              <w:t xml:space="preserve"> </w:t>
            </w:r>
            <w:r w:rsidRPr="006E34EF">
              <w:rPr>
                <w:sz w:val="20"/>
                <w:szCs w:val="20"/>
              </w:rPr>
              <w:t>TI SIR Counts</w:t>
            </w:r>
          </w:p>
        </w:tc>
        <w:tc>
          <w:tcPr>
            <w:tcW w:w="3960" w:type="dxa"/>
          </w:tcPr>
          <w:p w14:paraId="0B5D7F19" w14:textId="77777777" w:rsidR="00640F50" w:rsidRDefault="003C27FC" w:rsidP="00640F50">
            <w:pPr>
              <w:rPr>
                <w:sz w:val="20"/>
                <w:szCs w:val="20"/>
              </w:rPr>
            </w:pPr>
            <w:r w:rsidRPr="006E34EF">
              <w:rPr>
                <w:sz w:val="20"/>
                <w:szCs w:val="20"/>
              </w:rPr>
              <w:t xml:space="preserve">This is a summary report of SIRs by location. Similar to Location with Service Orig only, but individual services </w:t>
            </w:r>
            <w:r w:rsidRPr="006E34EF">
              <w:rPr>
                <w:i/>
                <w:sz w:val="20"/>
                <w:szCs w:val="20"/>
              </w:rPr>
              <w:t>placed on their own worksheet and/or file</w:t>
            </w:r>
            <w:r w:rsidRPr="006E34EF">
              <w:rPr>
                <w:sz w:val="20"/>
                <w:szCs w:val="20"/>
              </w:rPr>
              <w:t>.</w:t>
            </w:r>
            <w:r w:rsidR="003E77EC" w:rsidRPr="006E34EF">
              <w:rPr>
                <w:sz w:val="20"/>
                <w:szCs w:val="20"/>
              </w:rPr>
              <w:t xml:space="preserve"> </w:t>
            </w:r>
            <w:r w:rsidRPr="006E34EF">
              <w:rPr>
                <w:sz w:val="20"/>
                <w:szCs w:val="20"/>
              </w:rPr>
              <w:t>Does not include services with two terminations. Accentuates where numbers have both local and LD service via Networx and WITS/Regional. Sorted TI SIR Count, State, City, and Address.</w:t>
            </w:r>
            <w:r w:rsidR="00640F50">
              <w:rPr>
                <w:sz w:val="20"/>
                <w:szCs w:val="20"/>
              </w:rPr>
              <w:t xml:space="preserve"> Excludes the following services that contain terminations:</w:t>
            </w:r>
          </w:p>
          <w:p w14:paraId="1CE19B2E" w14:textId="77777777" w:rsidR="00640F50" w:rsidRPr="005A4AD3" w:rsidRDefault="00640F50" w:rsidP="00640F50">
            <w:pPr>
              <w:textAlignment w:val="top"/>
              <w:rPr>
                <w:sz w:val="20"/>
                <w:szCs w:val="20"/>
              </w:rPr>
            </w:pPr>
            <w:r w:rsidRPr="005A4AD3">
              <w:rPr>
                <w:sz w:val="20"/>
                <w:szCs w:val="20"/>
              </w:rPr>
              <w:t>ETHERNET</w:t>
            </w:r>
          </w:p>
          <w:p w14:paraId="160AF6ED" w14:textId="77777777" w:rsidR="00640F50" w:rsidRDefault="00640F50" w:rsidP="00640F50">
            <w:pPr>
              <w:textAlignment w:val="top"/>
              <w:rPr>
                <w:sz w:val="20"/>
                <w:szCs w:val="20"/>
              </w:rPr>
            </w:pPr>
            <w:r w:rsidRPr="005A4AD3">
              <w:rPr>
                <w:sz w:val="20"/>
                <w:szCs w:val="20"/>
              </w:rPr>
              <w:t>OPTICAL WAVELENGTH</w:t>
            </w:r>
          </w:p>
          <w:p w14:paraId="7183ECCC" w14:textId="77777777" w:rsidR="00B74EFE" w:rsidRDefault="00640F50" w:rsidP="00640F50">
            <w:pPr>
              <w:textAlignment w:val="top"/>
              <w:rPr>
                <w:sz w:val="20"/>
                <w:szCs w:val="20"/>
              </w:rPr>
            </w:pPr>
            <w:r w:rsidRPr="005A4AD3">
              <w:rPr>
                <w:sz w:val="20"/>
                <w:szCs w:val="20"/>
              </w:rPr>
              <w:t>PRIVATE LINE</w:t>
            </w:r>
          </w:p>
          <w:p w14:paraId="3DAF92F4" w14:textId="2CA2679B" w:rsidR="00640F50" w:rsidRDefault="00640F50" w:rsidP="00640F50">
            <w:pPr>
              <w:textAlignment w:val="top"/>
              <w:rPr>
                <w:sz w:val="20"/>
                <w:szCs w:val="20"/>
              </w:rPr>
            </w:pPr>
            <w:r w:rsidRPr="005A4AD3">
              <w:rPr>
                <w:sz w:val="20"/>
                <w:szCs w:val="20"/>
              </w:rPr>
              <w:t>SONET</w:t>
            </w:r>
          </w:p>
          <w:p w14:paraId="13A55E9B" w14:textId="77777777" w:rsidR="00640F50" w:rsidRDefault="00640F50" w:rsidP="00640F50">
            <w:pPr>
              <w:textAlignment w:val="top"/>
              <w:rPr>
                <w:sz w:val="20"/>
                <w:szCs w:val="20"/>
              </w:rPr>
            </w:pPr>
            <w:r w:rsidRPr="005A4AD3">
              <w:rPr>
                <w:sz w:val="20"/>
                <w:szCs w:val="20"/>
              </w:rPr>
              <w:t>GIGABIT ETHERNET SERVICE</w:t>
            </w:r>
          </w:p>
          <w:p w14:paraId="66071CA3" w14:textId="77777777" w:rsidR="003C27FC" w:rsidRDefault="00640F50" w:rsidP="00640F50">
            <w:pPr>
              <w:rPr>
                <w:sz w:val="20"/>
                <w:szCs w:val="20"/>
              </w:rPr>
            </w:pPr>
            <w:r>
              <w:rPr>
                <w:sz w:val="20"/>
                <w:szCs w:val="20"/>
              </w:rPr>
              <w:t>DEDICATED TRANSMISSION SERVICE</w:t>
            </w:r>
          </w:p>
          <w:p w14:paraId="39E29034" w14:textId="77777777" w:rsidR="007C5A34" w:rsidRDefault="007C5A34" w:rsidP="00640F50">
            <w:pPr>
              <w:rPr>
                <w:sz w:val="20"/>
                <w:szCs w:val="20"/>
              </w:rPr>
            </w:pPr>
          </w:p>
          <w:p w14:paraId="6FEE4324" w14:textId="43C2DF73" w:rsidR="007C5A34" w:rsidRPr="006E34EF" w:rsidRDefault="007C5A34" w:rsidP="00640F50">
            <w:pPr>
              <w:rPr>
                <w:sz w:val="20"/>
                <w:szCs w:val="20"/>
              </w:rPr>
            </w:pPr>
            <w:r>
              <w:rPr>
                <w:sz w:val="20"/>
                <w:szCs w:val="20"/>
              </w:rPr>
              <w:t>Source=AAI Inventory</w:t>
            </w:r>
          </w:p>
        </w:tc>
        <w:tc>
          <w:tcPr>
            <w:tcW w:w="2093" w:type="dxa"/>
          </w:tcPr>
          <w:p w14:paraId="2292AB0D" w14:textId="77777777" w:rsidR="003C27FC" w:rsidRPr="006E34EF" w:rsidRDefault="003C27FC" w:rsidP="00D20414">
            <w:pPr>
              <w:rPr>
                <w:sz w:val="20"/>
                <w:szCs w:val="20"/>
              </w:rPr>
            </w:pPr>
            <w:r w:rsidRPr="006E34EF">
              <w:rPr>
                <w:sz w:val="20"/>
                <w:szCs w:val="20"/>
              </w:rPr>
              <w:t>Used to evaluate each service used at each location.</w:t>
            </w:r>
            <w:r w:rsidR="003E77EC" w:rsidRPr="006E34EF">
              <w:rPr>
                <w:sz w:val="20"/>
                <w:szCs w:val="20"/>
              </w:rPr>
              <w:t xml:space="preserve"> </w:t>
            </w:r>
            <w:r w:rsidRPr="006E34EF">
              <w:rPr>
                <w:sz w:val="20"/>
                <w:szCs w:val="20"/>
              </w:rPr>
              <w:t>Review for duplicate services and opportunities to consolidate services</w:t>
            </w:r>
          </w:p>
        </w:tc>
        <w:tc>
          <w:tcPr>
            <w:tcW w:w="1890" w:type="dxa"/>
          </w:tcPr>
          <w:p w14:paraId="6FB8C5A5" w14:textId="77777777" w:rsidR="003C27FC" w:rsidRPr="006E34EF" w:rsidRDefault="003C27FC" w:rsidP="00D20414">
            <w:pPr>
              <w:rPr>
                <w:sz w:val="20"/>
                <w:szCs w:val="20"/>
              </w:rPr>
            </w:pPr>
            <w:r w:rsidRPr="006E34EF">
              <w:rPr>
                <w:sz w:val="20"/>
                <w:szCs w:val="20"/>
              </w:rPr>
              <w:t>#_AAA_Loc_ServLocationIndividualOrig_YYYYMMDD_R#</w:t>
            </w:r>
          </w:p>
        </w:tc>
      </w:tr>
      <w:tr w:rsidR="003C27FC" w:rsidRPr="00B5317A" w14:paraId="0204B16F" w14:textId="77777777" w:rsidTr="00B04CB9">
        <w:tc>
          <w:tcPr>
            <w:tcW w:w="445" w:type="dxa"/>
            <w:tcBorders>
              <w:bottom w:val="single" w:sz="4" w:space="0" w:color="auto"/>
            </w:tcBorders>
          </w:tcPr>
          <w:p w14:paraId="2D318443" w14:textId="77777777" w:rsidR="003C27FC" w:rsidRPr="006E34EF" w:rsidRDefault="003C27FC" w:rsidP="00D20414">
            <w:pPr>
              <w:rPr>
                <w:sz w:val="20"/>
                <w:szCs w:val="20"/>
              </w:rPr>
            </w:pPr>
            <w:r w:rsidRPr="006E34EF">
              <w:rPr>
                <w:sz w:val="20"/>
                <w:szCs w:val="20"/>
              </w:rPr>
              <w:lastRenderedPageBreak/>
              <w:t>17</w:t>
            </w:r>
          </w:p>
        </w:tc>
        <w:tc>
          <w:tcPr>
            <w:tcW w:w="1080" w:type="dxa"/>
            <w:tcBorders>
              <w:bottom w:val="single" w:sz="4" w:space="0" w:color="auto"/>
            </w:tcBorders>
          </w:tcPr>
          <w:p w14:paraId="5FABCED0" w14:textId="77777777" w:rsidR="003C27FC" w:rsidRPr="006E34EF" w:rsidRDefault="003C27FC" w:rsidP="00D20414">
            <w:pPr>
              <w:rPr>
                <w:sz w:val="20"/>
                <w:szCs w:val="20"/>
              </w:rPr>
            </w:pPr>
            <w:r w:rsidRPr="006E34EF">
              <w:rPr>
                <w:sz w:val="20"/>
                <w:szCs w:val="20"/>
              </w:rPr>
              <w:t>Location</w:t>
            </w:r>
          </w:p>
        </w:tc>
        <w:tc>
          <w:tcPr>
            <w:tcW w:w="1530" w:type="dxa"/>
            <w:tcBorders>
              <w:bottom w:val="single" w:sz="4" w:space="0" w:color="auto"/>
            </w:tcBorders>
          </w:tcPr>
          <w:p w14:paraId="5D29DE8C" w14:textId="77777777" w:rsidR="003C27FC" w:rsidRPr="006E34EF" w:rsidRDefault="003C27FC" w:rsidP="00D20414">
            <w:pPr>
              <w:rPr>
                <w:sz w:val="20"/>
                <w:szCs w:val="20"/>
              </w:rPr>
            </w:pPr>
            <w:r w:rsidRPr="006E34EF">
              <w:rPr>
                <w:sz w:val="20"/>
                <w:szCs w:val="20"/>
              </w:rPr>
              <w:t>Service by Service Location (w/ Orig &amp; Term Locations)</w:t>
            </w:r>
          </w:p>
        </w:tc>
        <w:tc>
          <w:tcPr>
            <w:tcW w:w="3510" w:type="dxa"/>
            <w:tcBorders>
              <w:bottom w:val="single" w:sz="4" w:space="0" w:color="auto"/>
            </w:tcBorders>
          </w:tcPr>
          <w:p w14:paraId="2A4B8AA9" w14:textId="14492FB4" w:rsidR="003C27FC" w:rsidRPr="006E34EF" w:rsidRDefault="003C27FC" w:rsidP="00FB3D62">
            <w:pPr>
              <w:rPr>
                <w:sz w:val="20"/>
                <w:szCs w:val="20"/>
              </w:rPr>
            </w:pPr>
            <w:r w:rsidRPr="006E34EF">
              <w:rPr>
                <w:sz w:val="20"/>
                <w:szCs w:val="20"/>
              </w:rPr>
              <w:t>Service, Line Service, Service Description, CBSA Orig, CBSA Orig Name, Address, City, State, Zip, NSC, CBSA Term, CBSA Term Name, T_Address, T_City, T_State, T_Zip, T_NSC, Contracts and</w:t>
            </w:r>
            <w:r w:rsidR="003E77EC" w:rsidRPr="006E34EF">
              <w:rPr>
                <w:sz w:val="20"/>
                <w:szCs w:val="20"/>
              </w:rPr>
              <w:t xml:space="preserve"> </w:t>
            </w:r>
            <w:r w:rsidRPr="006E34EF">
              <w:rPr>
                <w:sz w:val="20"/>
                <w:szCs w:val="20"/>
              </w:rPr>
              <w:t>TI SIR Counts</w:t>
            </w:r>
          </w:p>
        </w:tc>
        <w:tc>
          <w:tcPr>
            <w:tcW w:w="3960" w:type="dxa"/>
            <w:tcBorders>
              <w:bottom w:val="single" w:sz="4" w:space="0" w:color="auto"/>
            </w:tcBorders>
          </w:tcPr>
          <w:p w14:paraId="514E33DF" w14:textId="77393829" w:rsidR="00640F50" w:rsidRPr="005A4AD3" w:rsidRDefault="003C27FC" w:rsidP="00640F50">
            <w:pPr>
              <w:rPr>
                <w:sz w:val="20"/>
                <w:szCs w:val="20"/>
              </w:rPr>
            </w:pPr>
            <w:r w:rsidRPr="006E34EF">
              <w:rPr>
                <w:sz w:val="20"/>
                <w:szCs w:val="20"/>
              </w:rPr>
              <w:t xml:space="preserve">This is a summary report of SIRs by location. Similar to Location with Service Orig and Term, but with individual services </w:t>
            </w:r>
            <w:r w:rsidRPr="006E34EF">
              <w:rPr>
                <w:i/>
                <w:sz w:val="20"/>
                <w:szCs w:val="20"/>
              </w:rPr>
              <w:t>placed on their own worksheet and/or file</w:t>
            </w:r>
            <w:r w:rsidRPr="006E34EF">
              <w:rPr>
                <w:sz w:val="20"/>
                <w:szCs w:val="20"/>
              </w:rPr>
              <w:t>.</w:t>
            </w:r>
            <w:r w:rsidR="003E77EC" w:rsidRPr="006E34EF">
              <w:rPr>
                <w:sz w:val="20"/>
                <w:szCs w:val="20"/>
              </w:rPr>
              <w:t xml:space="preserve"> </w:t>
            </w:r>
            <w:r w:rsidRPr="006E34EF">
              <w:rPr>
                <w:sz w:val="20"/>
                <w:szCs w:val="20"/>
              </w:rPr>
              <w:t>Includes only those services with terminations. Sorted TI SIR Count, State, City, and Address.</w:t>
            </w:r>
            <w:r w:rsidR="0048051A">
              <w:rPr>
                <w:sz w:val="20"/>
                <w:szCs w:val="20"/>
              </w:rPr>
              <w:t xml:space="preserve"> </w:t>
            </w:r>
            <w:r w:rsidR="00640F50">
              <w:rPr>
                <w:sz w:val="20"/>
                <w:szCs w:val="20"/>
              </w:rPr>
              <w:t xml:space="preserve">Records may not contain a terminating address if it was not provided in the data received. Includes any SIRs associated with the following services: </w:t>
            </w:r>
          </w:p>
          <w:p w14:paraId="4028C5C8" w14:textId="77777777" w:rsidR="00640F50" w:rsidRPr="005A4AD3" w:rsidRDefault="00640F50" w:rsidP="00640F50">
            <w:pPr>
              <w:textAlignment w:val="top"/>
              <w:rPr>
                <w:sz w:val="20"/>
                <w:szCs w:val="20"/>
              </w:rPr>
            </w:pPr>
            <w:r w:rsidRPr="005A4AD3">
              <w:rPr>
                <w:sz w:val="20"/>
                <w:szCs w:val="20"/>
              </w:rPr>
              <w:t>ETHERNET</w:t>
            </w:r>
          </w:p>
          <w:p w14:paraId="77386657" w14:textId="77777777" w:rsidR="00640F50" w:rsidRDefault="00640F50" w:rsidP="00640F50">
            <w:pPr>
              <w:textAlignment w:val="top"/>
              <w:rPr>
                <w:sz w:val="20"/>
                <w:szCs w:val="20"/>
              </w:rPr>
            </w:pPr>
            <w:r w:rsidRPr="005A4AD3">
              <w:rPr>
                <w:sz w:val="20"/>
                <w:szCs w:val="20"/>
              </w:rPr>
              <w:t>OPTICAL WAVELENGTH</w:t>
            </w:r>
          </w:p>
          <w:p w14:paraId="5B0286B2" w14:textId="77777777" w:rsidR="00B14B72" w:rsidRDefault="00640F50" w:rsidP="00640F50">
            <w:pPr>
              <w:textAlignment w:val="top"/>
              <w:rPr>
                <w:sz w:val="20"/>
                <w:szCs w:val="20"/>
              </w:rPr>
            </w:pPr>
            <w:r w:rsidRPr="005A4AD3">
              <w:rPr>
                <w:sz w:val="20"/>
                <w:szCs w:val="20"/>
              </w:rPr>
              <w:t>PRIVATE LINE</w:t>
            </w:r>
          </w:p>
          <w:p w14:paraId="49BB0BE5" w14:textId="43B67C27" w:rsidR="00640F50" w:rsidRDefault="00640F50" w:rsidP="00640F50">
            <w:pPr>
              <w:textAlignment w:val="top"/>
              <w:rPr>
                <w:sz w:val="20"/>
                <w:szCs w:val="20"/>
              </w:rPr>
            </w:pPr>
            <w:r w:rsidRPr="005A4AD3">
              <w:rPr>
                <w:sz w:val="20"/>
                <w:szCs w:val="20"/>
              </w:rPr>
              <w:t>SONET</w:t>
            </w:r>
          </w:p>
          <w:p w14:paraId="27C42670" w14:textId="77777777" w:rsidR="00640F50" w:rsidRDefault="00640F50" w:rsidP="00640F50">
            <w:pPr>
              <w:textAlignment w:val="top"/>
              <w:rPr>
                <w:sz w:val="20"/>
                <w:szCs w:val="20"/>
              </w:rPr>
            </w:pPr>
            <w:r w:rsidRPr="005A4AD3">
              <w:rPr>
                <w:sz w:val="20"/>
                <w:szCs w:val="20"/>
              </w:rPr>
              <w:t>GIGABIT ETHERNET SERVICE</w:t>
            </w:r>
          </w:p>
          <w:p w14:paraId="26032056" w14:textId="77777777" w:rsidR="00640F50" w:rsidRDefault="00640F50" w:rsidP="00640F50">
            <w:pPr>
              <w:rPr>
                <w:sz w:val="20"/>
                <w:szCs w:val="20"/>
              </w:rPr>
            </w:pPr>
            <w:r>
              <w:rPr>
                <w:sz w:val="20"/>
                <w:szCs w:val="20"/>
              </w:rPr>
              <w:t>DEDICATED TRANSMISSION SERVICE</w:t>
            </w:r>
          </w:p>
          <w:p w14:paraId="60FC49BF" w14:textId="77777777" w:rsidR="007C5A34" w:rsidRDefault="007C5A34" w:rsidP="00640F50">
            <w:pPr>
              <w:rPr>
                <w:sz w:val="20"/>
                <w:szCs w:val="20"/>
              </w:rPr>
            </w:pPr>
          </w:p>
          <w:p w14:paraId="2F133B27" w14:textId="49A621AB" w:rsidR="007C5A34" w:rsidRPr="006E34EF" w:rsidRDefault="007C5A34" w:rsidP="00640F50">
            <w:pPr>
              <w:rPr>
                <w:sz w:val="20"/>
                <w:szCs w:val="20"/>
              </w:rPr>
            </w:pPr>
            <w:r>
              <w:rPr>
                <w:sz w:val="20"/>
                <w:szCs w:val="20"/>
              </w:rPr>
              <w:t>Source=AAI Inventory</w:t>
            </w:r>
          </w:p>
        </w:tc>
        <w:tc>
          <w:tcPr>
            <w:tcW w:w="2093" w:type="dxa"/>
            <w:tcBorders>
              <w:bottom w:val="single" w:sz="4" w:space="0" w:color="auto"/>
            </w:tcBorders>
          </w:tcPr>
          <w:p w14:paraId="0FD12522" w14:textId="77777777" w:rsidR="003C27FC" w:rsidRPr="006E34EF" w:rsidRDefault="003C27FC" w:rsidP="00D20414">
            <w:pPr>
              <w:rPr>
                <w:sz w:val="20"/>
                <w:szCs w:val="20"/>
              </w:rPr>
            </w:pPr>
            <w:r w:rsidRPr="006E34EF">
              <w:rPr>
                <w:sz w:val="20"/>
                <w:szCs w:val="20"/>
              </w:rPr>
              <w:t>Identifies all Point to Point Services by Service</w:t>
            </w:r>
          </w:p>
        </w:tc>
        <w:tc>
          <w:tcPr>
            <w:tcW w:w="1890" w:type="dxa"/>
            <w:tcBorders>
              <w:bottom w:val="single" w:sz="4" w:space="0" w:color="auto"/>
            </w:tcBorders>
          </w:tcPr>
          <w:p w14:paraId="658A3449" w14:textId="77777777" w:rsidR="003C27FC" w:rsidRPr="006E34EF" w:rsidRDefault="003C27FC" w:rsidP="00D20414">
            <w:pPr>
              <w:rPr>
                <w:sz w:val="20"/>
                <w:szCs w:val="20"/>
              </w:rPr>
            </w:pPr>
            <w:r w:rsidRPr="006E34EF">
              <w:rPr>
                <w:sz w:val="20"/>
                <w:szCs w:val="20"/>
              </w:rPr>
              <w:t>#_AAA_Loc_ServLocationIndividualOrigTerm_YYYYMMDD_R#</w:t>
            </w:r>
          </w:p>
        </w:tc>
      </w:tr>
      <w:tr w:rsidR="003C27FC" w:rsidRPr="00B5317A" w14:paraId="6351ABE2" w14:textId="77777777" w:rsidTr="00B04CB9">
        <w:tc>
          <w:tcPr>
            <w:tcW w:w="445" w:type="dxa"/>
            <w:shd w:val="clear" w:color="auto" w:fill="auto"/>
          </w:tcPr>
          <w:p w14:paraId="0917ABCC" w14:textId="77777777" w:rsidR="003C27FC" w:rsidRPr="006E34EF" w:rsidRDefault="003C27FC" w:rsidP="00D20414">
            <w:pPr>
              <w:rPr>
                <w:sz w:val="20"/>
                <w:szCs w:val="20"/>
              </w:rPr>
            </w:pPr>
            <w:r w:rsidRPr="006E34EF">
              <w:rPr>
                <w:sz w:val="20"/>
                <w:szCs w:val="20"/>
              </w:rPr>
              <w:t>18</w:t>
            </w:r>
          </w:p>
        </w:tc>
        <w:tc>
          <w:tcPr>
            <w:tcW w:w="1080" w:type="dxa"/>
            <w:shd w:val="clear" w:color="auto" w:fill="auto"/>
          </w:tcPr>
          <w:p w14:paraId="6C2654A0" w14:textId="77777777" w:rsidR="003C27FC" w:rsidRPr="006E34EF" w:rsidRDefault="003C27FC" w:rsidP="00D20414">
            <w:pPr>
              <w:rPr>
                <w:sz w:val="20"/>
                <w:szCs w:val="20"/>
              </w:rPr>
            </w:pPr>
            <w:r w:rsidRPr="006E34EF">
              <w:rPr>
                <w:sz w:val="20"/>
                <w:szCs w:val="20"/>
              </w:rPr>
              <w:t>Location</w:t>
            </w:r>
          </w:p>
        </w:tc>
        <w:tc>
          <w:tcPr>
            <w:tcW w:w="1530" w:type="dxa"/>
            <w:shd w:val="clear" w:color="auto" w:fill="auto"/>
          </w:tcPr>
          <w:p w14:paraId="158972B5" w14:textId="77777777" w:rsidR="003C27FC" w:rsidRPr="006E34EF" w:rsidRDefault="003C27FC" w:rsidP="00D20414">
            <w:pPr>
              <w:rPr>
                <w:sz w:val="20"/>
                <w:szCs w:val="20"/>
              </w:rPr>
            </w:pPr>
            <w:r w:rsidRPr="006E34EF">
              <w:rPr>
                <w:sz w:val="20"/>
                <w:szCs w:val="20"/>
              </w:rPr>
              <w:t xml:space="preserve">CBSA Mapping by Awarded Contractors </w:t>
            </w:r>
          </w:p>
        </w:tc>
        <w:tc>
          <w:tcPr>
            <w:tcW w:w="3510" w:type="dxa"/>
            <w:shd w:val="clear" w:color="auto" w:fill="auto"/>
          </w:tcPr>
          <w:p w14:paraId="5502465F" w14:textId="77777777" w:rsidR="003C27FC" w:rsidRPr="006E34EF" w:rsidRDefault="003C27FC" w:rsidP="005A6F0E">
            <w:pPr>
              <w:rPr>
                <w:sz w:val="20"/>
                <w:szCs w:val="20"/>
              </w:rPr>
            </w:pPr>
            <w:r w:rsidRPr="006E34EF">
              <w:rPr>
                <w:sz w:val="20"/>
                <w:szCs w:val="20"/>
              </w:rPr>
              <w:t xml:space="preserve">CBSA Orig, CBSA Orig Name, CBSA Orig Contractors, </w:t>
            </w:r>
            <w:r w:rsidR="00626AE3" w:rsidRPr="006E34EF">
              <w:rPr>
                <w:sz w:val="20"/>
                <w:szCs w:val="20"/>
              </w:rPr>
              <w:t xml:space="preserve">Address, City, State, Zip, </w:t>
            </w:r>
            <w:r w:rsidR="00274783" w:rsidRPr="006E34EF">
              <w:rPr>
                <w:sz w:val="20"/>
                <w:szCs w:val="20"/>
              </w:rPr>
              <w:t>NSC,</w:t>
            </w:r>
            <w:r w:rsidR="00626AE3" w:rsidRPr="006E34EF">
              <w:rPr>
                <w:sz w:val="20"/>
                <w:szCs w:val="20"/>
              </w:rPr>
              <w:t xml:space="preserve"> </w:t>
            </w:r>
            <w:r w:rsidRPr="006E34EF">
              <w:rPr>
                <w:sz w:val="20"/>
                <w:szCs w:val="20"/>
              </w:rPr>
              <w:t xml:space="preserve">CBSA Term, CBSA Term Name, Term CBSA Contractors, </w:t>
            </w:r>
            <w:r w:rsidR="00626AE3" w:rsidRPr="006E34EF">
              <w:rPr>
                <w:sz w:val="20"/>
                <w:szCs w:val="20"/>
              </w:rPr>
              <w:t xml:space="preserve">T_Address, T_City, T_State, T_Zip, T_NSC, </w:t>
            </w:r>
            <w:r w:rsidRPr="006E34EF">
              <w:rPr>
                <w:sz w:val="20"/>
                <w:szCs w:val="20"/>
              </w:rPr>
              <w:t xml:space="preserve">Contract, Service, Line Service, Service Description, </w:t>
            </w:r>
            <w:r w:rsidR="000404FB" w:rsidRPr="006E34EF">
              <w:rPr>
                <w:sz w:val="20"/>
                <w:szCs w:val="20"/>
              </w:rPr>
              <w:t>Contracts and TI SIR Counts</w:t>
            </w:r>
          </w:p>
        </w:tc>
        <w:tc>
          <w:tcPr>
            <w:tcW w:w="3960" w:type="dxa"/>
            <w:shd w:val="clear" w:color="auto" w:fill="auto"/>
          </w:tcPr>
          <w:p w14:paraId="05666B93" w14:textId="2CDBBC65" w:rsidR="003C27FC" w:rsidRDefault="00DC7574" w:rsidP="00BE69D6">
            <w:pPr>
              <w:rPr>
                <w:sz w:val="20"/>
                <w:szCs w:val="20"/>
              </w:rPr>
            </w:pPr>
            <w:r w:rsidRPr="006E34EF">
              <w:rPr>
                <w:sz w:val="20"/>
                <w:szCs w:val="20"/>
              </w:rPr>
              <w:t>This provides a view of current inventory by CBSA by service type including contractors awarded the CBSA</w:t>
            </w:r>
            <w:r w:rsidR="00BE69D6">
              <w:rPr>
                <w:sz w:val="20"/>
                <w:szCs w:val="20"/>
              </w:rPr>
              <w:t>, independent of</w:t>
            </w:r>
            <w:r w:rsidR="00503CF2">
              <w:rPr>
                <w:sz w:val="20"/>
                <w:szCs w:val="20"/>
              </w:rPr>
              <w:t xml:space="preserve"> </w:t>
            </w:r>
            <w:r w:rsidRPr="006E34EF">
              <w:rPr>
                <w:sz w:val="20"/>
                <w:szCs w:val="20"/>
              </w:rPr>
              <w:t>service</w:t>
            </w:r>
            <w:r w:rsidR="00BE69D6">
              <w:rPr>
                <w:sz w:val="20"/>
                <w:szCs w:val="20"/>
              </w:rPr>
              <w:t xml:space="preserve"> awardees</w:t>
            </w:r>
            <w:r w:rsidRPr="006E34EF">
              <w:rPr>
                <w:sz w:val="20"/>
                <w:szCs w:val="20"/>
              </w:rPr>
              <w:t xml:space="preserve">. Sorted by largest number of services in a CBSA, then by service. Contract provided </w:t>
            </w:r>
            <w:r w:rsidR="00FA342C">
              <w:rPr>
                <w:sz w:val="20"/>
                <w:szCs w:val="20"/>
              </w:rPr>
              <w:t xml:space="preserve">in </w:t>
            </w:r>
            <w:r w:rsidRPr="006E34EF">
              <w:rPr>
                <w:sz w:val="20"/>
                <w:szCs w:val="20"/>
              </w:rPr>
              <w:t>column headers.</w:t>
            </w:r>
            <w:r w:rsidR="00663963">
              <w:rPr>
                <w:sz w:val="20"/>
                <w:szCs w:val="20"/>
              </w:rPr>
              <w:t xml:space="preserve"> </w:t>
            </w:r>
          </w:p>
          <w:p w14:paraId="4539A0B2" w14:textId="77777777" w:rsidR="007C5A34" w:rsidRDefault="007C5A34" w:rsidP="00BE69D6">
            <w:pPr>
              <w:rPr>
                <w:sz w:val="20"/>
                <w:szCs w:val="20"/>
              </w:rPr>
            </w:pPr>
          </w:p>
          <w:p w14:paraId="53528254" w14:textId="4ED6B2A4" w:rsidR="007C5A34" w:rsidRPr="006E34EF" w:rsidRDefault="007C5A34" w:rsidP="00BE69D6">
            <w:pPr>
              <w:rPr>
                <w:sz w:val="20"/>
                <w:szCs w:val="20"/>
              </w:rPr>
            </w:pPr>
            <w:r>
              <w:rPr>
                <w:sz w:val="20"/>
                <w:szCs w:val="20"/>
              </w:rPr>
              <w:t>Source=AAI Inventory</w:t>
            </w:r>
          </w:p>
        </w:tc>
        <w:tc>
          <w:tcPr>
            <w:tcW w:w="2093" w:type="dxa"/>
            <w:shd w:val="clear" w:color="auto" w:fill="auto"/>
          </w:tcPr>
          <w:p w14:paraId="1F5EA5DC" w14:textId="77777777" w:rsidR="003C27FC" w:rsidRPr="006E34EF" w:rsidRDefault="003C27FC" w:rsidP="00DB2A31">
            <w:pPr>
              <w:rPr>
                <w:sz w:val="20"/>
                <w:szCs w:val="20"/>
              </w:rPr>
            </w:pPr>
            <w:r w:rsidRPr="006E34EF">
              <w:rPr>
                <w:sz w:val="20"/>
                <w:szCs w:val="20"/>
              </w:rPr>
              <w:t xml:space="preserve">Will identify </w:t>
            </w:r>
            <w:r w:rsidR="00DC7574" w:rsidRPr="006E34EF">
              <w:rPr>
                <w:sz w:val="20"/>
                <w:szCs w:val="20"/>
              </w:rPr>
              <w:t>a</w:t>
            </w:r>
            <w:r w:rsidRPr="006E34EF">
              <w:rPr>
                <w:sz w:val="20"/>
                <w:szCs w:val="20"/>
              </w:rPr>
              <w:t xml:space="preserve">warded Contractors for </w:t>
            </w:r>
            <w:r w:rsidR="00DB2A31" w:rsidRPr="006E34EF">
              <w:rPr>
                <w:sz w:val="20"/>
                <w:szCs w:val="20"/>
              </w:rPr>
              <w:t>planning purposes</w:t>
            </w:r>
          </w:p>
        </w:tc>
        <w:tc>
          <w:tcPr>
            <w:tcW w:w="1890" w:type="dxa"/>
            <w:shd w:val="clear" w:color="auto" w:fill="auto"/>
          </w:tcPr>
          <w:p w14:paraId="0D0DBE7E" w14:textId="77777777" w:rsidR="003C27FC" w:rsidRPr="006E34EF" w:rsidRDefault="00DC7574" w:rsidP="00D20414">
            <w:pPr>
              <w:rPr>
                <w:sz w:val="20"/>
                <w:szCs w:val="20"/>
              </w:rPr>
            </w:pPr>
            <w:r w:rsidRPr="006E34EF">
              <w:rPr>
                <w:sz w:val="20"/>
                <w:szCs w:val="20"/>
              </w:rPr>
              <w:t>#_AAA_Loc_CBSA_Mapping_Awarded_YYYYMMDD_R_#</w:t>
            </w:r>
          </w:p>
        </w:tc>
      </w:tr>
      <w:tr w:rsidR="003C27FC" w:rsidRPr="00B5317A" w14:paraId="192AAECC" w14:textId="77777777" w:rsidTr="00B04CB9">
        <w:tc>
          <w:tcPr>
            <w:tcW w:w="445" w:type="dxa"/>
            <w:tcBorders>
              <w:bottom w:val="single" w:sz="4" w:space="0" w:color="auto"/>
            </w:tcBorders>
          </w:tcPr>
          <w:p w14:paraId="4F3BDB36" w14:textId="77777777" w:rsidR="003C27FC" w:rsidRPr="006E34EF" w:rsidRDefault="003C27FC" w:rsidP="00D20414">
            <w:pPr>
              <w:rPr>
                <w:sz w:val="20"/>
                <w:szCs w:val="20"/>
              </w:rPr>
            </w:pPr>
            <w:r w:rsidRPr="006E34EF">
              <w:rPr>
                <w:sz w:val="20"/>
                <w:szCs w:val="20"/>
              </w:rPr>
              <w:t>19</w:t>
            </w:r>
          </w:p>
        </w:tc>
        <w:tc>
          <w:tcPr>
            <w:tcW w:w="1080" w:type="dxa"/>
            <w:tcBorders>
              <w:bottom w:val="single" w:sz="4" w:space="0" w:color="auto"/>
            </w:tcBorders>
          </w:tcPr>
          <w:p w14:paraId="465585DA" w14:textId="77777777" w:rsidR="003C27FC" w:rsidRPr="006E34EF" w:rsidRDefault="003C27FC" w:rsidP="00D20414">
            <w:pPr>
              <w:rPr>
                <w:sz w:val="20"/>
                <w:szCs w:val="20"/>
              </w:rPr>
            </w:pPr>
            <w:r w:rsidRPr="006E34EF">
              <w:rPr>
                <w:sz w:val="20"/>
                <w:szCs w:val="20"/>
              </w:rPr>
              <w:t>Location</w:t>
            </w:r>
          </w:p>
        </w:tc>
        <w:tc>
          <w:tcPr>
            <w:tcW w:w="1530" w:type="dxa"/>
            <w:tcBorders>
              <w:bottom w:val="single" w:sz="4" w:space="0" w:color="auto"/>
            </w:tcBorders>
          </w:tcPr>
          <w:p w14:paraId="59FCD0DD" w14:textId="77777777" w:rsidR="003C27FC" w:rsidRPr="006E34EF" w:rsidRDefault="003C27FC" w:rsidP="00D20414">
            <w:pPr>
              <w:rPr>
                <w:sz w:val="20"/>
                <w:szCs w:val="20"/>
              </w:rPr>
            </w:pPr>
            <w:r w:rsidRPr="006E34EF">
              <w:rPr>
                <w:sz w:val="20"/>
                <w:szCs w:val="20"/>
              </w:rPr>
              <w:t>CBSA Mapping</w:t>
            </w:r>
          </w:p>
        </w:tc>
        <w:tc>
          <w:tcPr>
            <w:tcW w:w="3510" w:type="dxa"/>
            <w:tcBorders>
              <w:bottom w:val="single" w:sz="4" w:space="0" w:color="auto"/>
            </w:tcBorders>
          </w:tcPr>
          <w:p w14:paraId="264D444B" w14:textId="77777777" w:rsidR="00490FDB" w:rsidRDefault="00490FDB" w:rsidP="005267BE">
            <w:pPr>
              <w:rPr>
                <w:sz w:val="20"/>
                <w:szCs w:val="20"/>
              </w:rPr>
            </w:pPr>
            <w:r>
              <w:rPr>
                <w:sz w:val="20"/>
                <w:szCs w:val="20"/>
              </w:rPr>
              <w:t>Worksheet: Location CBSA Mapping:</w:t>
            </w:r>
          </w:p>
          <w:p w14:paraId="70BCEB41" w14:textId="18EA093F" w:rsidR="003C27FC" w:rsidRDefault="003C27FC" w:rsidP="005267BE">
            <w:pPr>
              <w:rPr>
                <w:sz w:val="20"/>
                <w:szCs w:val="20"/>
              </w:rPr>
            </w:pPr>
            <w:r w:rsidRPr="006E34EF">
              <w:rPr>
                <w:sz w:val="20"/>
                <w:szCs w:val="20"/>
              </w:rPr>
              <w:t xml:space="preserve">CBSA Orig, CBSA Orig Name, </w:t>
            </w:r>
            <w:r w:rsidR="005267BE" w:rsidRPr="005267BE">
              <w:rPr>
                <w:sz w:val="20"/>
                <w:szCs w:val="20"/>
              </w:rPr>
              <w:t>O</w:t>
            </w:r>
            <w:r w:rsidR="005267BE">
              <w:rPr>
                <w:sz w:val="20"/>
                <w:szCs w:val="20"/>
              </w:rPr>
              <w:t>rig</w:t>
            </w:r>
            <w:r w:rsidR="005267BE" w:rsidRPr="005267BE">
              <w:rPr>
                <w:sz w:val="20"/>
                <w:szCs w:val="20"/>
              </w:rPr>
              <w:t xml:space="preserve"> CBSA A</w:t>
            </w:r>
            <w:r w:rsidR="005267BE">
              <w:rPr>
                <w:sz w:val="20"/>
                <w:szCs w:val="20"/>
              </w:rPr>
              <w:t xml:space="preserve">wardees, </w:t>
            </w:r>
            <w:r w:rsidRPr="006E34EF">
              <w:rPr>
                <w:sz w:val="20"/>
                <w:szCs w:val="20"/>
              </w:rPr>
              <w:t>CBSA Term,</w:t>
            </w:r>
            <w:r w:rsidR="003E77EC" w:rsidRPr="006E34EF">
              <w:rPr>
                <w:sz w:val="20"/>
                <w:szCs w:val="20"/>
              </w:rPr>
              <w:t xml:space="preserve"> </w:t>
            </w:r>
            <w:r w:rsidRPr="006E34EF">
              <w:rPr>
                <w:sz w:val="20"/>
                <w:szCs w:val="20"/>
              </w:rPr>
              <w:t xml:space="preserve">CBSA Term Name, </w:t>
            </w:r>
            <w:r w:rsidR="005267BE">
              <w:rPr>
                <w:sz w:val="20"/>
                <w:szCs w:val="20"/>
              </w:rPr>
              <w:t>Term</w:t>
            </w:r>
            <w:r w:rsidR="005267BE" w:rsidRPr="005267BE">
              <w:rPr>
                <w:sz w:val="20"/>
                <w:szCs w:val="20"/>
              </w:rPr>
              <w:t xml:space="preserve"> CBSA A</w:t>
            </w:r>
            <w:r w:rsidR="005267BE">
              <w:rPr>
                <w:sz w:val="20"/>
                <w:szCs w:val="20"/>
              </w:rPr>
              <w:t>wardees,</w:t>
            </w:r>
            <w:r w:rsidR="005267BE" w:rsidRPr="006E34EF">
              <w:rPr>
                <w:sz w:val="20"/>
                <w:szCs w:val="20"/>
              </w:rPr>
              <w:t xml:space="preserve"> </w:t>
            </w:r>
            <w:r w:rsidRPr="006E34EF">
              <w:rPr>
                <w:sz w:val="20"/>
                <w:szCs w:val="20"/>
              </w:rPr>
              <w:t xml:space="preserve">Service Description, </w:t>
            </w:r>
            <w:r w:rsidR="005267BE">
              <w:rPr>
                <w:sz w:val="20"/>
                <w:szCs w:val="20"/>
              </w:rPr>
              <w:t xml:space="preserve">EIS Service Description, EIS Service Awardees, Awardee Crosswalk, </w:t>
            </w:r>
            <w:r w:rsidRPr="006E34EF">
              <w:rPr>
                <w:sz w:val="20"/>
                <w:szCs w:val="20"/>
              </w:rPr>
              <w:t>Contracts and</w:t>
            </w:r>
            <w:r w:rsidR="003E77EC" w:rsidRPr="006E34EF">
              <w:rPr>
                <w:sz w:val="20"/>
                <w:szCs w:val="20"/>
              </w:rPr>
              <w:t xml:space="preserve"> </w:t>
            </w:r>
            <w:r w:rsidRPr="006E34EF">
              <w:rPr>
                <w:sz w:val="20"/>
                <w:szCs w:val="20"/>
              </w:rPr>
              <w:t>TI SIR Counts</w:t>
            </w:r>
          </w:p>
          <w:p w14:paraId="1A9A2369" w14:textId="77777777" w:rsidR="00490FDB" w:rsidRDefault="00490FDB" w:rsidP="005267BE">
            <w:pPr>
              <w:rPr>
                <w:sz w:val="20"/>
                <w:szCs w:val="20"/>
              </w:rPr>
            </w:pPr>
          </w:p>
          <w:p w14:paraId="1BBF0520" w14:textId="77777777" w:rsidR="00490FDB" w:rsidRDefault="00490FDB" w:rsidP="005267BE">
            <w:pPr>
              <w:rPr>
                <w:sz w:val="20"/>
                <w:szCs w:val="20"/>
              </w:rPr>
            </w:pPr>
            <w:r>
              <w:rPr>
                <w:sz w:val="20"/>
                <w:szCs w:val="20"/>
              </w:rPr>
              <w:t>Worksheet: CBSA Summary:</w:t>
            </w:r>
          </w:p>
          <w:p w14:paraId="5401DD99" w14:textId="669F289F" w:rsidR="00490FDB" w:rsidRDefault="00490FDB" w:rsidP="00490FDB">
            <w:pPr>
              <w:rPr>
                <w:sz w:val="20"/>
                <w:szCs w:val="20"/>
              </w:rPr>
            </w:pPr>
            <w:r w:rsidRPr="006E34EF">
              <w:rPr>
                <w:sz w:val="20"/>
                <w:szCs w:val="20"/>
              </w:rPr>
              <w:t xml:space="preserve">CBSA, CBSA Name, </w:t>
            </w:r>
            <w:r w:rsidRPr="005267BE">
              <w:rPr>
                <w:sz w:val="20"/>
                <w:szCs w:val="20"/>
              </w:rPr>
              <w:t>CBSA A</w:t>
            </w:r>
            <w:r>
              <w:rPr>
                <w:sz w:val="20"/>
                <w:szCs w:val="20"/>
              </w:rPr>
              <w:t>wardees,</w:t>
            </w:r>
            <w:r w:rsidRPr="006E34EF">
              <w:rPr>
                <w:sz w:val="20"/>
                <w:szCs w:val="20"/>
              </w:rPr>
              <w:t xml:space="preserve"> Contracts and TI SIR Counts</w:t>
            </w:r>
          </w:p>
          <w:p w14:paraId="02E64723" w14:textId="77777777" w:rsidR="00490FDB" w:rsidRDefault="00490FDB" w:rsidP="00490FDB">
            <w:pPr>
              <w:rPr>
                <w:sz w:val="20"/>
                <w:szCs w:val="20"/>
              </w:rPr>
            </w:pPr>
          </w:p>
          <w:p w14:paraId="5743C85B" w14:textId="77777777" w:rsidR="00490FDB" w:rsidRDefault="00490FDB" w:rsidP="00490FDB">
            <w:pPr>
              <w:rPr>
                <w:sz w:val="20"/>
                <w:szCs w:val="20"/>
              </w:rPr>
            </w:pPr>
            <w:r>
              <w:rPr>
                <w:sz w:val="20"/>
                <w:szCs w:val="20"/>
              </w:rPr>
              <w:t>Worksheet: No CBSA</w:t>
            </w:r>
          </w:p>
          <w:p w14:paraId="52E591DD" w14:textId="76B593D9" w:rsidR="00490FDB" w:rsidRPr="006E34EF" w:rsidRDefault="007B1376" w:rsidP="00663F57">
            <w:pPr>
              <w:rPr>
                <w:sz w:val="20"/>
                <w:szCs w:val="20"/>
              </w:rPr>
            </w:pPr>
            <w:r>
              <w:rPr>
                <w:sz w:val="20"/>
                <w:szCs w:val="20"/>
              </w:rPr>
              <w:t xml:space="preserve">Service Description, EIS Service Description, </w:t>
            </w:r>
            <w:r w:rsidR="00663F57">
              <w:rPr>
                <w:sz w:val="20"/>
                <w:szCs w:val="20"/>
              </w:rPr>
              <w:t>EIS Service</w:t>
            </w:r>
            <w:r w:rsidR="00663F57" w:rsidRPr="005267BE">
              <w:rPr>
                <w:sz w:val="20"/>
                <w:szCs w:val="20"/>
              </w:rPr>
              <w:t xml:space="preserve"> </w:t>
            </w:r>
            <w:r w:rsidR="00490FDB" w:rsidRPr="005267BE">
              <w:rPr>
                <w:sz w:val="20"/>
                <w:szCs w:val="20"/>
              </w:rPr>
              <w:t>A</w:t>
            </w:r>
            <w:r w:rsidR="00490FDB">
              <w:rPr>
                <w:sz w:val="20"/>
                <w:szCs w:val="20"/>
              </w:rPr>
              <w:t>wardees,</w:t>
            </w:r>
            <w:r w:rsidR="00490FDB" w:rsidRPr="006E34EF">
              <w:rPr>
                <w:sz w:val="20"/>
                <w:szCs w:val="20"/>
              </w:rPr>
              <w:t xml:space="preserve"> Contracts and TI SIR Counts</w:t>
            </w:r>
          </w:p>
        </w:tc>
        <w:tc>
          <w:tcPr>
            <w:tcW w:w="3960" w:type="dxa"/>
            <w:tcBorders>
              <w:bottom w:val="single" w:sz="4" w:space="0" w:color="auto"/>
            </w:tcBorders>
          </w:tcPr>
          <w:p w14:paraId="705CA574" w14:textId="57046A9A" w:rsidR="003C27FC" w:rsidRDefault="003C27FC" w:rsidP="00D20414">
            <w:pPr>
              <w:rPr>
                <w:sz w:val="20"/>
                <w:szCs w:val="20"/>
              </w:rPr>
            </w:pPr>
            <w:r w:rsidRPr="006E34EF">
              <w:rPr>
                <w:sz w:val="20"/>
                <w:szCs w:val="20"/>
              </w:rPr>
              <w:lastRenderedPageBreak/>
              <w:t>This provides a view of current inventory by CBSA by service type</w:t>
            </w:r>
            <w:r w:rsidR="005267BE">
              <w:rPr>
                <w:sz w:val="20"/>
                <w:szCs w:val="20"/>
              </w:rPr>
              <w:t xml:space="preserve"> with EIS </w:t>
            </w:r>
            <w:r w:rsidR="00FA342C">
              <w:rPr>
                <w:sz w:val="20"/>
                <w:szCs w:val="20"/>
              </w:rPr>
              <w:t>contractor</w:t>
            </w:r>
            <w:r w:rsidR="005267BE">
              <w:rPr>
                <w:sz w:val="20"/>
                <w:szCs w:val="20"/>
              </w:rPr>
              <w:t xml:space="preserve"> information</w:t>
            </w:r>
            <w:r w:rsidRPr="006E34EF">
              <w:rPr>
                <w:sz w:val="20"/>
                <w:szCs w:val="20"/>
              </w:rPr>
              <w:t xml:space="preserve">. Sorted by largest number of services in a CBSA, then by service. Contract provided </w:t>
            </w:r>
            <w:r w:rsidR="00FA342C">
              <w:rPr>
                <w:sz w:val="20"/>
                <w:szCs w:val="20"/>
              </w:rPr>
              <w:t>in</w:t>
            </w:r>
            <w:r w:rsidRPr="006E34EF">
              <w:rPr>
                <w:sz w:val="20"/>
                <w:szCs w:val="20"/>
              </w:rPr>
              <w:t xml:space="preserve"> column headers.</w:t>
            </w:r>
            <w:r w:rsidR="003675AC">
              <w:rPr>
                <w:sz w:val="20"/>
                <w:szCs w:val="20"/>
              </w:rPr>
              <w:t xml:space="preserve"> The second worksheet (CBSA Summary) provides SIR counts by CBSA by contract</w:t>
            </w:r>
            <w:r w:rsidR="005D73F0">
              <w:rPr>
                <w:sz w:val="20"/>
                <w:szCs w:val="20"/>
              </w:rPr>
              <w:t xml:space="preserve"> for both originating and termination locations</w:t>
            </w:r>
            <w:r w:rsidR="003675AC">
              <w:rPr>
                <w:sz w:val="20"/>
                <w:szCs w:val="20"/>
              </w:rPr>
              <w:t>. The third worksheet provides a list of services with SIR counts where a CBSA mapping cannot be identified.</w:t>
            </w:r>
          </w:p>
          <w:p w14:paraId="2D444615" w14:textId="77777777" w:rsidR="005267BE" w:rsidRDefault="005267BE" w:rsidP="00D20414">
            <w:pPr>
              <w:rPr>
                <w:sz w:val="20"/>
                <w:szCs w:val="20"/>
              </w:rPr>
            </w:pPr>
          </w:p>
          <w:p w14:paraId="1D901F96" w14:textId="77777777" w:rsidR="005267BE" w:rsidRDefault="005267BE" w:rsidP="005267BE">
            <w:pPr>
              <w:rPr>
                <w:sz w:val="20"/>
                <w:szCs w:val="20"/>
              </w:rPr>
            </w:pPr>
            <w:r>
              <w:rPr>
                <w:sz w:val="20"/>
                <w:szCs w:val="20"/>
              </w:rPr>
              <w:lastRenderedPageBreak/>
              <w:t>Report indirectly provides a gap analysis showing where inventory with a specific service mapping and CBSA mapping may not have any current awardees.</w:t>
            </w:r>
          </w:p>
          <w:p w14:paraId="3D188772" w14:textId="77777777" w:rsidR="007C5A34" w:rsidRDefault="007C5A34" w:rsidP="005267BE">
            <w:pPr>
              <w:rPr>
                <w:sz w:val="20"/>
                <w:szCs w:val="20"/>
              </w:rPr>
            </w:pPr>
          </w:p>
          <w:p w14:paraId="4C19B47C" w14:textId="711104F7" w:rsidR="007C5A34" w:rsidRPr="006E34EF" w:rsidRDefault="007C5A34" w:rsidP="005267BE">
            <w:pPr>
              <w:rPr>
                <w:sz w:val="20"/>
                <w:szCs w:val="20"/>
              </w:rPr>
            </w:pPr>
            <w:r>
              <w:rPr>
                <w:sz w:val="20"/>
                <w:szCs w:val="20"/>
              </w:rPr>
              <w:t>Source=AAI Inventory</w:t>
            </w:r>
          </w:p>
        </w:tc>
        <w:tc>
          <w:tcPr>
            <w:tcW w:w="2093" w:type="dxa"/>
            <w:tcBorders>
              <w:bottom w:val="single" w:sz="4" w:space="0" w:color="auto"/>
            </w:tcBorders>
          </w:tcPr>
          <w:p w14:paraId="112DD3CA" w14:textId="77777777" w:rsidR="003C27FC" w:rsidRPr="006E34EF" w:rsidRDefault="003C27FC" w:rsidP="00D20414">
            <w:pPr>
              <w:rPr>
                <w:sz w:val="20"/>
                <w:szCs w:val="20"/>
              </w:rPr>
            </w:pPr>
            <w:r w:rsidRPr="006E34EF">
              <w:rPr>
                <w:sz w:val="20"/>
                <w:szCs w:val="20"/>
              </w:rPr>
              <w:lastRenderedPageBreak/>
              <w:t>Identifies services by CBSA for planning purposes</w:t>
            </w:r>
          </w:p>
        </w:tc>
        <w:tc>
          <w:tcPr>
            <w:tcW w:w="1890" w:type="dxa"/>
            <w:tcBorders>
              <w:bottom w:val="single" w:sz="4" w:space="0" w:color="auto"/>
            </w:tcBorders>
          </w:tcPr>
          <w:p w14:paraId="26229E96" w14:textId="77777777" w:rsidR="003C27FC" w:rsidRPr="006E34EF" w:rsidRDefault="003C27FC" w:rsidP="00D20414">
            <w:pPr>
              <w:rPr>
                <w:sz w:val="20"/>
                <w:szCs w:val="20"/>
              </w:rPr>
            </w:pPr>
            <w:r w:rsidRPr="006E34EF">
              <w:rPr>
                <w:sz w:val="20"/>
                <w:szCs w:val="20"/>
              </w:rPr>
              <w:t>#_AAA_Loc_CBSA_Mapping_YYYYMMDD_R_#</w:t>
            </w:r>
          </w:p>
        </w:tc>
      </w:tr>
      <w:tr w:rsidR="003C27FC" w:rsidRPr="00B5317A" w14:paraId="470E1DC1" w14:textId="77777777" w:rsidTr="00B04CB9">
        <w:tc>
          <w:tcPr>
            <w:tcW w:w="445" w:type="dxa"/>
            <w:shd w:val="clear" w:color="auto" w:fill="auto"/>
          </w:tcPr>
          <w:p w14:paraId="15807478" w14:textId="283BFE0F" w:rsidR="003C27FC" w:rsidRPr="006E34EF" w:rsidRDefault="003C27FC" w:rsidP="00D20414">
            <w:pPr>
              <w:rPr>
                <w:sz w:val="20"/>
                <w:szCs w:val="20"/>
              </w:rPr>
            </w:pPr>
            <w:r w:rsidRPr="006E34EF">
              <w:rPr>
                <w:sz w:val="20"/>
                <w:szCs w:val="20"/>
              </w:rPr>
              <w:t>20</w:t>
            </w:r>
          </w:p>
        </w:tc>
        <w:tc>
          <w:tcPr>
            <w:tcW w:w="1080" w:type="dxa"/>
            <w:shd w:val="clear" w:color="auto" w:fill="auto"/>
          </w:tcPr>
          <w:p w14:paraId="7C00E772" w14:textId="77777777" w:rsidR="003C27FC" w:rsidRPr="006E34EF" w:rsidRDefault="003C27FC" w:rsidP="00D20414">
            <w:pPr>
              <w:rPr>
                <w:sz w:val="20"/>
                <w:szCs w:val="20"/>
              </w:rPr>
            </w:pPr>
            <w:r w:rsidRPr="006E34EF">
              <w:rPr>
                <w:sz w:val="20"/>
                <w:szCs w:val="20"/>
              </w:rPr>
              <w:t>Location</w:t>
            </w:r>
          </w:p>
        </w:tc>
        <w:tc>
          <w:tcPr>
            <w:tcW w:w="1530" w:type="dxa"/>
            <w:shd w:val="clear" w:color="auto" w:fill="auto"/>
          </w:tcPr>
          <w:p w14:paraId="49BC0809" w14:textId="75331F6C" w:rsidR="003C27FC" w:rsidRPr="006E34EF" w:rsidRDefault="003C27FC" w:rsidP="00D20414">
            <w:pPr>
              <w:rPr>
                <w:sz w:val="20"/>
                <w:szCs w:val="20"/>
              </w:rPr>
            </w:pPr>
            <w:r w:rsidRPr="006E34EF">
              <w:rPr>
                <w:sz w:val="20"/>
                <w:szCs w:val="20"/>
              </w:rPr>
              <w:t>SOW Assist J.2 Service Locations</w:t>
            </w:r>
            <w:r w:rsidR="00F648B4" w:rsidRPr="00181E9C">
              <w:rPr>
                <w:color w:val="000000" w:themeColor="text1"/>
                <w:sz w:val="20"/>
                <w:szCs w:val="20"/>
              </w:rPr>
              <w:t>**</w:t>
            </w:r>
          </w:p>
        </w:tc>
        <w:tc>
          <w:tcPr>
            <w:tcW w:w="3510" w:type="dxa"/>
            <w:shd w:val="clear" w:color="auto" w:fill="auto"/>
          </w:tcPr>
          <w:p w14:paraId="4D8D126B" w14:textId="77777777" w:rsidR="00FC2D88" w:rsidRPr="006E34EF" w:rsidRDefault="00AC2244">
            <w:pPr>
              <w:rPr>
                <w:sz w:val="20"/>
                <w:szCs w:val="20"/>
              </w:rPr>
            </w:pPr>
            <w:r w:rsidRPr="006E34EF">
              <w:rPr>
                <w:sz w:val="20"/>
                <w:szCs w:val="20"/>
              </w:rPr>
              <w:t>NSC, Site Name, Address</w:t>
            </w:r>
            <w:r w:rsidR="003C27FC" w:rsidRPr="006E34EF">
              <w:rPr>
                <w:sz w:val="20"/>
                <w:szCs w:val="20"/>
              </w:rPr>
              <w:t xml:space="preserve">, </w:t>
            </w:r>
            <w:r w:rsidRPr="006E34EF">
              <w:rPr>
                <w:sz w:val="20"/>
                <w:szCs w:val="20"/>
              </w:rPr>
              <w:t>T</w:t>
            </w:r>
            <w:r w:rsidR="00F4418F" w:rsidRPr="006E34EF">
              <w:rPr>
                <w:sz w:val="20"/>
                <w:szCs w:val="20"/>
              </w:rPr>
              <w:t xml:space="preserve">_NSC, </w:t>
            </w:r>
            <w:r w:rsidRPr="006E34EF">
              <w:rPr>
                <w:sz w:val="20"/>
                <w:szCs w:val="20"/>
              </w:rPr>
              <w:t xml:space="preserve">Contract, </w:t>
            </w:r>
            <w:r w:rsidR="003C27FC" w:rsidRPr="006E34EF">
              <w:rPr>
                <w:sz w:val="20"/>
                <w:szCs w:val="20"/>
              </w:rPr>
              <w:t>Service,</w:t>
            </w:r>
            <w:r w:rsidRPr="006E34EF">
              <w:rPr>
                <w:sz w:val="20"/>
                <w:szCs w:val="20"/>
              </w:rPr>
              <w:t xml:space="preserve"> </w:t>
            </w:r>
            <w:r w:rsidR="003C27FC" w:rsidRPr="006E34EF">
              <w:rPr>
                <w:sz w:val="20"/>
                <w:szCs w:val="20"/>
              </w:rPr>
              <w:t xml:space="preserve">CLIN, </w:t>
            </w:r>
            <w:r w:rsidRPr="006E34EF">
              <w:rPr>
                <w:sz w:val="20"/>
                <w:szCs w:val="20"/>
              </w:rPr>
              <w:t>City, State, Zip, Site Survey Yes/No, Inside Wiring Needed</w:t>
            </w:r>
            <w:r w:rsidR="00F4418F" w:rsidRPr="006E34EF">
              <w:rPr>
                <w:sz w:val="20"/>
                <w:szCs w:val="20"/>
              </w:rPr>
              <w:t xml:space="preserve"> Yes/No</w:t>
            </w:r>
            <w:r w:rsidRPr="006E34EF">
              <w:rPr>
                <w:sz w:val="20"/>
                <w:szCs w:val="20"/>
              </w:rPr>
              <w:t>, Site Operations, Building Ownership, Number of Employees, Quantity and Organization of Other Personnel</w:t>
            </w:r>
            <w:r w:rsidR="00F4418F" w:rsidRPr="006E34EF">
              <w:rPr>
                <w:sz w:val="20"/>
                <w:szCs w:val="20"/>
              </w:rPr>
              <w:t xml:space="preserve"> On Site Using Agency Assets</w:t>
            </w:r>
            <w:r w:rsidRPr="006E34EF">
              <w:rPr>
                <w:sz w:val="20"/>
                <w:szCs w:val="20"/>
              </w:rPr>
              <w:t xml:space="preserve">, Describe Special Configs for Other Resources or NA, Freeform Site </w:t>
            </w:r>
            <w:r w:rsidR="00DA0396" w:rsidRPr="006E34EF">
              <w:rPr>
                <w:sz w:val="20"/>
                <w:szCs w:val="20"/>
              </w:rPr>
              <w:t xml:space="preserve">Comments, </w:t>
            </w:r>
            <w:r w:rsidR="00F4418F" w:rsidRPr="006E34EF">
              <w:rPr>
                <w:sz w:val="20"/>
                <w:szCs w:val="20"/>
              </w:rPr>
              <w:t>Day of Week and Time When Out of Hours Data Transfers are Scheduled</w:t>
            </w:r>
            <w:r w:rsidR="00DA0396" w:rsidRPr="006E34EF">
              <w:rPr>
                <w:sz w:val="20"/>
                <w:szCs w:val="20"/>
              </w:rPr>
              <w:t>,</w:t>
            </w:r>
            <w:r w:rsidR="00CD4A79" w:rsidRPr="006E34EF">
              <w:rPr>
                <w:sz w:val="20"/>
                <w:szCs w:val="20"/>
              </w:rPr>
              <w:t xml:space="preserve"> Diversity Needed at Site, </w:t>
            </w:r>
            <w:r w:rsidR="0074195B" w:rsidRPr="006E34EF">
              <w:rPr>
                <w:sz w:val="20"/>
                <w:szCs w:val="20"/>
              </w:rPr>
              <w:t xml:space="preserve">Circuit </w:t>
            </w:r>
            <w:r w:rsidR="00DA0396" w:rsidRPr="006E34EF">
              <w:rPr>
                <w:sz w:val="20"/>
                <w:szCs w:val="20"/>
              </w:rPr>
              <w:t xml:space="preserve">Bandwidth, Projected Bandwidth Growth %, Circuit Transmission Type, Customer Premise Equipment, Term Z Location, </w:t>
            </w:r>
            <w:r w:rsidR="001A109A" w:rsidRPr="006E34EF">
              <w:rPr>
                <w:sz w:val="20"/>
                <w:szCs w:val="20"/>
              </w:rPr>
              <w:t xml:space="preserve">Physical Local Access </w:t>
            </w:r>
            <w:r w:rsidR="00CD4A79" w:rsidRPr="006E34EF">
              <w:rPr>
                <w:sz w:val="20"/>
                <w:szCs w:val="20"/>
              </w:rPr>
              <w:t>L</w:t>
            </w:r>
            <w:r w:rsidR="001A109A" w:rsidRPr="006E34EF">
              <w:rPr>
                <w:sz w:val="20"/>
                <w:szCs w:val="20"/>
              </w:rPr>
              <w:t xml:space="preserve">ast </w:t>
            </w:r>
            <w:r w:rsidR="00CD4A79" w:rsidRPr="006E34EF">
              <w:rPr>
                <w:sz w:val="20"/>
                <w:szCs w:val="20"/>
              </w:rPr>
              <w:t>M</w:t>
            </w:r>
            <w:r w:rsidR="001A109A" w:rsidRPr="006E34EF">
              <w:rPr>
                <w:sz w:val="20"/>
                <w:szCs w:val="20"/>
              </w:rPr>
              <w:t xml:space="preserve">ile </w:t>
            </w:r>
            <w:r w:rsidR="00CD4A79" w:rsidRPr="006E34EF">
              <w:rPr>
                <w:sz w:val="20"/>
                <w:szCs w:val="20"/>
              </w:rPr>
              <w:t>T</w:t>
            </w:r>
            <w:r w:rsidR="001A109A" w:rsidRPr="006E34EF">
              <w:rPr>
                <w:sz w:val="20"/>
                <w:szCs w:val="20"/>
              </w:rPr>
              <w:t xml:space="preserve">ype, TSP Required?, Does the </w:t>
            </w:r>
            <w:r w:rsidR="00CD4A79" w:rsidRPr="006E34EF">
              <w:rPr>
                <w:sz w:val="20"/>
                <w:szCs w:val="20"/>
              </w:rPr>
              <w:t>S</w:t>
            </w:r>
            <w:r w:rsidR="001A109A" w:rsidRPr="006E34EF">
              <w:rPr>
                <w:sz w:val="20"/>
                <w:szCs w:val="20"/>
              </w:rPr>
              <w:t xml:space="preserve">ite </w:t>
            </w:r>
            <w:r w:rsidR="00CD4A79" w:rsidRPr="006E34EF">
              <w:rPr>
                <w:sz w:val="20"/>
                <w:szCs w:val="20"/>
              </w:rPr>
              <w:t>Have D</w:t>
            </w:r>
            <w:r w:rsidR="001A109A" w:rsidRPr="006E34EF">
              <w:rPr>
                <w:sz w:val="20"/>
                <w:szCs w:val="20"/>
              </w:rPr>
              <w:t xml:space="preserve">iversity </w:t>
            </w:r>
            <w:r w:rsidR="00CD4A79" w:rsidRPr="006E34EF">
              <w:rPr>
                <w:sz w:val="20"/>
                <w:szCs w:val="20"/>
              </w:rPr>
              <w:t>(F</w:t>
            </w:r>
            <w:r w:rsidR="001A109A" w:rsidRPr="006E34EF">
              <w:rPr>
                <w:sz w:val="20"/>
                <w:szCs w:val="20"/>
              </w:rPr>
              <w:t xml:space="preserve">ailure </w:t>
            </w:r>
            <w:r w:rsidR="00CD4A79" w:rsidRPr="006E34EF">
              <w:rPr>
                <w:sz w:val="20"/>
                <w:szCs w:val="20"/>
              </w:rPr>
              <w:t>B</w:t>
            </w:r>
            <w:r w:rsidR="001A109A" w:rsidRPr="006E34EF">
              <w:rPr>
                <w:sz w:val="20"/>
                <w:szCs w:val="20"/>
              </w:rPr>
              <w:t xml:space="preserve">ackup), </w:t>
            </w:r>
            <w:r w:rsidR="000742C6" w:rsidRPr="006E34EF">
              <w:rPr>
                <w:sz w:val="20"/>
                <w:szCs w:val="20"/>
              </w:rPr>
              <w:t>Business Partner I</w:t>
            </w:r>
            <w:r w:rsidR="001A109A" w:rsidRPr="006E34EF">
              <w:rPr>
                <w:sz w:val="20"/>
                <w:szCs w:val="20"/>
              </w:rPr>
              <w:t xml:space="preserve">nterconnection at </w:t>
            </w:r>
            <w:r w:rsidR="000742C6" w:rsidRPr="006E34EF">
              <w:rPr>
                <w:sz w:val="20"/>
                <w:szCs w:val="20"/>
              </w:rPr>
              <w:t>S</w:t>
            </w:r>
            <w:r w:rsidR="001A109A" w:rsidRPr="006E34EF">
              <w:rPr>
                <w:sz w:val="20"/>
                <w:szCs w:val="20"/>
              </w:rPr>
              <w:t xml:space="preserve">ite </w:t>
            </w:r>
            <w:r w:rsidR="000742C6" w:rsidRPr="006E34EF">
              <w:rPr>
                <w:sz w:val="20"/>
                <w:szCs w:val="20"/>
              </w:rPr>
              <w:t>Per I</w:t>
            </w:r>
            <w:r w:rsidR="001A109A" w:rsidRPr="006E34EF">
              <w:rPr>
                <w:sz w:val="20"/>
                <w:szCs w:val="20"/>
              </w:rPr>
              <w:t xml:space="preserve">nterconnect, </w:t>
            </w:r>
            <w:r w:rsidR="000742C6" w:rsidRPr="006E34EF">
              <w:rPr>
                <w:sz w:val="20"/>
                <w:szCs w:val="20"/>
              </w:rPr>
              <w:t>800 Service Access (Bandwidth) and Minutes of Use (Monthly Average of 12 Months)</w:t>
            </w:r>
            <w:r w:rsidR="001A109A" w:rsidRPr="006E34EF">
              <w:rPr>
                <w:sz w:val="20"/>
                <w:szCs w:val="20"/>
              </w:rPr>
              <w:t xml:space="preserve">, Local Dial Tone Service, Voicemail Source, </w:t>
            </w:r>
            <w:r w:rsidR="003E202D" w:rsidRPr="006E34EF">
              <w:rPr>
                <w:sz w:val="20"/>
                <w:szCs w:val="20"/>
              </w:rPr>
              <w:t>Number of T</w:t>
            </w:r>
            <w:r w:rsidR="00FC2D88" w:rsidRPr="006E34EF">
              <w:rPr>
                <w:sz w:val="20"/>
                <w:szCs w:val="20"/>
              </w:rPr>
              <w:t xml:space="preserve">raditional FAX Machines and Dedicated Fax Lines, PBX Type (VoIP or Switched Voice), Existing </w:t>
            </w:r>
            <w:r w:rsidR="003E202D" w:rsidRPr="006E34EF">
              <w:rPr>
                <w:sz w:val="20"/>
                <w:szCs w:val="20"/>
              </w:rPr>
              <w:t>C</w:t>
            </w:r>
            <w:r w:rsidR="00FC2D88" w:rsidRPr="006E34EF">
              <w:rPr>
                <w:sz w:val="20"/>
                <w:szCs w:val="20"/>
              </w:rPr>
              <w:t xml:space="preserve">ontract with PBX </w:t>
            </w:r>
            <w:r w:rsidR="003E202D" w:rsidRPr="006E34EF">
              <w:rPr>
                <w:sz w:val="20"/>
                <w:szCs w:val="20"/>
              </w:rPr>
              <w:t>P</w:t>
            </w:r>
            <w:r w:rsidR="00FC2D88" w:rsidRPr="006E34EF">
              <w:rPr>
                <w:sz w:val="20"/>
                <w:szCs w:val="20"/>
              </w:rPr>
              <w:t>r</w:t>
            </w:r>
            <w:r w:rsidR="003E202D" w:rsidRPr="006E34EF">
              <w:rPr>
                <w:sz w:val="20"/>
                <w:szCs w:val="20"/>
              </w:rPr>
              <w:t>ovider or S</w:t>
            </w:r>
            <w:r w:rsidR="00FC2D88" w:rsidRPr="006E34EF">
              <w:rPr>
                <w:sz w:val="20"/>
                <w:szCs w:val="20"/>
              </w:rPr>
              <w:t xml:space="preserve">ervicing </w:t>
            </w:r>
            <w:r w:rsidR="003E202D" w:rsidRPr="006E34EF">
              <w:rPr>
                <w:sz w:val="20"/>
                <w:szCs w:val="20"/>
              </w:rPr>
              <w:t>Company (Yes</w:t>
            </w:r>
            <w:r w:rsidR="00FC2D88" w:rsidRPr="006E34EF">
              <w:rPr>
                <w:sz w:val="20"/>
                <w:szCs w:val="20"/>
              </w:rPr>
              <w:t xml:space="preserve">/No </w:t>
            </w:r>
            <w:r w:rsidR="003E202D" w:rsidRPr="006E34EF">
              <w:rPr>
                <w:sz w:val="20"/>
                <w:szCs w:val="20"/>
              </w:rPr>
              <w:t>and C</w:t>
            </w:r>
            <w:r w:rsidR="00FC2D88" w:rsidRPr="006E34EF">
              <w:rPr>
                <w:sz w:val="20"/>
                <w:szCs w:val="20"/>
              </w:rPr>
              <w:t>omment), PBX-Is site PBX shared with other organizations? (Yes/No),</w:t>
            </w:r>
            <w:r w:rsidR="003E202D" w:rsidRPr="006E34EF">
              <w:rPr>
                <w:sz w:val="20"/>
                <w:szCs w:val="20"/>
              </w:rPr>
              <w:t xml:space="preserve"> Who Is the Owner or Primary Lease of the PBX? Agency, GSA, Commercial, Other (Define),</w:t>
            </w:r>
            <w:r w:rsidR="00FC2D88" w:rsidRPr="006E34EF">
              <w:rPr>
                <w:sz w:val="20"/>
                <w:szCs w:val="20"/>
              </w:rPr>
              <w:t xml:space="preserve"> Satellite </w:t>
            </w:r>
            <w:r w:rsidR="003E202D" w:rsidRPr="006E34EF">
              <w:rPr>
                <w:sz w:val="20"/>
                <w:szCs w:val="20"/>
              </w:rPr>
              <w:lastRenderedPageBreak/>
              <w:t>S</w:t>
            </w:r>
            <w:r w:rsidR="00FC2D88" w:rsidRPr="006E34EF">
              <w:rPr>
                <w:sz w:val="20"/>
                <w:szCs w:val="20"/>
              </w:rPr>
              <w:t xml:space="preserve">ervice, Television Broadcast </w:t>
            </w:r>
            <w:r w:rsidR="003E202D" w:rsidRPr="006E34EF">
              <w:rPr>
                <w:sz w:val="20"/>
                <w:szCs w:val="20"/>
              </w:rPr>
              <w:t>S</w:t>
            </w:r>
            <w:r w:rsidR="00FC2D88" w:rsidRPr="006E34EF">
              <w:rPr>
                <w:sz w:val="20"/>
                <w:szCs w:val="20"/>
              </w:rPr>
              <w:t xml:space="preserve">ervices, Video </w:t>
            </w:r>
            <w:r w:rsidR="003E202D" w:rsidRPr="006E34EF">
              <w:rPr>
                <w:sz w:val="20"/>
                <w:szCs w:val="20"/>
              </w:rPr>
              <w:t>T</w:t>
            </w:r>
            <w:r w:rsidR="00FC2D88" w:rsidRPr="006E34EF">
              <w:rPr>
                <w:sz w:val="20"/>
                <w:szCs w:val="20"/>
              </w:rPr>
              <w:t xml:space="preserve">eleconference </w:t>
            </w:r>
            <w:r w:rsidR="003E202D" w:rsidRPr="006E34EF">
              <w:rPr>
                <w:sz w:val="20"/>
                <w:szCs w:val="20"/>
              </w:rPr>
              <w:t>C</w:t>
            </w:r>
            <w:r w:rsidR="00FC2D88" w:rsidRPr="006E34EF">
              <w:rPr>
                <w:sz w:val="20"/>
                <w:szCs w:val="20"/>
              </w:rPr>
              <w:t xml:space="preserve">enter </w:t>
            </w:r>
            <w:r w:rsidR="003E202D" w:rsidRPr="006E34EF">
              <w:rPr>
                <w:sz w:val="20"/>
                <w:szCs w:val="20"/>
              </w:rPr>
              <w:t>Rooms</w:t>
            </w:r>
            <w:r w:rsidR="00EB6037" w:rsidRPr="006E34EF">
              <w:rPr>
                <w:sz w:val="20"/>
                <w:szCs w:val="20"/>
              </w:rPr>
              <w:t xml:space="preserve"> -Current and Future Plan</w:t>
            </w:r>
            <w:r w:rsidR="00FC2D88" w:rsidRPr="006E34EF">
              <w:rPr>
                <w:sz w:val="20"/>
                <w:szCs w:val="20"/>
              </w:rPr>
              <w:t>, Other Telecommunications Services, Other: Special Site</w:t>
            </w:r>
            <w:r w:rsidR="00B6680B">
              <w:rPr>
                <w:sz w:val="20"/>
                <w:szCs w:val="20"/>
              </w:rPr>
              <w:t xml:space="preserve"> </w:t>
            </w:r>
            <w:r w:rsidR="003E202D" w:rsidRPr="006E34EF">
              <w:rPr>
                <w:sz w:val="20"/>
                <w:szCs w:val="20"/>
              </w:rPr>
              <w:t>S</w:t>
            </w:r>
            <w:r w:rsidR="00FC2D88" w:rsidRPr="006E34EF">
              <w:rPr>
                <w:sz w:val="20"/>
                <w:szCs w:val="20"/>
              </w:rPr>
              <w:t xml:space="preserve">pecific </w:t>
            </w:r>
            <w:r w:rsidR="003E202D" w:rsidRPr="006E34EF">
              <w:rPr>
                <w:sz w:val="20"/>
                <w:szCs w:val="20"/>
              </w:rPr>
              <w:t>Comments or C</w:t>
            </w:r>
            <w:r w:rsidR="00FC2D88" w:rsidRPr="006E34EF">
              <w:rPr>
                <w:sz w:val="20"/>
                <w:szCs w:val="20"/>
              </w:rPr>
              <w:t>onfigurations</w:t>
            </w:r>
            <w:r w:rsidR="00EB6037" w:rsidRPr="006E34EF">
              <w:rPr>
                <w:sz w:val="20"/>
                <w:szCs w:val="20"/>
              </w:rPr>
              <w:t xml:space="preserve"> (e.g., email from external server, shared router, shared PBX H</w:t>
            </w:r>
            <w:r w:rsidR="00C16C33" w:rsidRPr="006E34EF">
              <w:rPr>
                <w:sz w:val="20"/>
                <w:szCs w:val="20"/>
              </w:rPr>
              <w:t>igh performance computing) and O</w:t>
            </w:r>
            <w:r w:rsidR="00EB6037" w:rsidRPr="006E34EF">
              <w:rPr>
                <w:sz w:val="20"/>
                <w:szCs w:val="20"/>
              </w:rPr>
              <w:t xml:space="preserve">rganizational </w:t>
            </w:r>
            <w:r w:rsidR="00C16C33" w:rsidRPr="006E34EF">
              <w:rPr>
                <w:sz w:val="20"/>
                <w:szCs w:val="20"/>
              </w:rPr>
              <w:t>O</w:t>
            </w:r>
            <w:r w:rsidR="00EB6037" w:rsidRPr="006E34EF">
              <w:rPr>
                <w:sz w:val="20"/>
                <w:szCs w:val="20"/>
              </w:rPr>
              <w:t>wnership</w:t>
            </w:r>
            <w:r w:rsidR="00FC2D88" w:rsidRPr="006E34EF">
              <w:rPr>
                <w:sz w:val="20"/>
                <w:szCs w:val="20"/>
              </w:rPr>
              <w:t xml:space="preserve">, </w:t>
            </w:r>
            <w:r w:rsidR="0074195B" w:rsidRPr="006E34EF">
              <w:rPr>
                <w:sz w:val="20"/>
                <w:szCs w:val="20"/>
              </w:rPr>
              <w:t>Other NTE (switches, etc.) Quantity and Organizational Ownership</w:t>
            </w:r>
            <w:r w:rsidR="00FC2D88" w:rsidRPr="006E34EF">
              <w:rPr>
                <w:sz w:val="20"/>
                <w:szCs w:val="20"/>
              </w:rPr>
              <w:t xml:space="preserve">, Region, Standard </w:t>
            </w:r>
            <w:r w:rsidR="0074195B" w:rsidRPr="006E34EF">
              <w:rPr>
                <w:sz w:val="20"/>
                <w:szCs w:val="20"/>
              </w:rPr>
              <w:t>S</w:t>
            </w:r>
            <w:r w:rsidR="00FC2D88" w:rsidRPr="006E34EF">
              <w:rPr>
                <w:sz w:val="20"/>
                <w:szCs w:val="20"/>
              </w:rPr>
              <w:t xml:space="preserve">ervice </w:t>
            </w:r>
            <w:r w:rsidR="0074195B" w:rsidRPr="006E34EF">
              <w:rPr>
                <w:sz w:val="20"/>
                <w:szCs w:val="20"/>
              </w:rPr>
              <w:t>D</w:t>
            </w:r>
            <w:r w:rsidR="00FC2D88" w:rsidRPr="006E34EF">
              <w:rPr>
                <w:sz w:val="20"/>
                <w:szCs w:val="20"/>
              </w:rPr>
              <w:t xml:space="preserve">ay and </w:t>
            </w:r>
            <w:r w:rsidR="0074195B" w:rsidRPr="006E34EF">
              <w:rPr>
                <w:sz w:val="20"/>
                <w:szCs w:val="20"/>
              </w:rPr>
              <w:t>T</w:t>
            </w:r>
            <w:r w:rsidR="00FC2D88" w:rsidRPr="006E34EF">
              <w:rPr>
                <w:sz w:val="20"/>
                <w:szCs w:val="20"/>
              </w:rPr>
              <w:t xml:space="preserve">ime of </w:t>
            </w:r>
            <w:r w:rsidR="0074195B" w:rsidRPr="006E34EF">
              <w:rPr>
                <w:sz w:val="20"/>
                <w:szCs w:val="20"/>
              </w:rPr>
              <w:t>T</w:t>
            </w:r>
            <w:r w:rsidR="00FC2D88" w:rsidRPr="006E34EF">
              <w:rPr>
                <w:sz w:val="20"/>
                <w:szCs w:val="20"/>
              </w:rPr>
              <w:t xml:space="preserve">elecommunications </w:t>
            </w:r>
            <w:r w:rsidR="0074195B" w:rsidRPr="006E34EF">
              <w:rPr>
                <w:sz w:val="20"/>
                <w:szCs w:val="20"/>
              </w:rPr>
              <w:t>S</w:t>
            </w:r>
            <w:r w:rsidR="00FC2D88" w:rsidRPr="006E34EF">
              <w:rPr>
                <w:sz w:val="20"/>
                <w:szCs w:val="20"/>
              </w:rPr>
              <w:t xml:space="preserve">ervices are </w:t>
            </w:r>
            <w:r w:rsidR="0074195B" w:rsidRPr="006E34EF">
              <w:rPr>
                <w:sz w:val="20"/>
                <w:szCs w:val="20"/>
              </w:rPr>
              <w:t>R</w:t>
            </w:r>
            <w:r w:rsidR="00FC2D88" w:rsidRPr="006E34EF">
              <w:rPr>
                <w:sz w:val="20"/>
                <w:szCs w:val="20"/>
              </w:rPr>
              <w:t>equired in</w:t>
            </w:r>
            <w:r w:rsidR="0074195B" w:rsidRPr="006E34EF">
              <w:rPr>
                <w:sz w:val="20"/>
                <w:szCs w:val="20"/>
              </w:rPr>
              <w:t xml:space="preserve"> L</w:t>
            </w:r>
            <w:r w:rsidR="00FC2D88" w:rsidRPr="006E34EF">
              <w:rPr>
                <w:sz w:val="20"/>
                <w:szCs w:val="20"/>
              </w:rPr>
              <w:t xml:space="preserve">ocal </w:t>
            </w:r>
            <w:r w:rsidR="0074195B" w:rsidRPr="006E34EF">
              <w:rPr>
                <w:sz w:val="20"/>
                <w:szCs w:val="20"/>
              </w:rPr>
              <w:t>T</w:t>
            </w:r>
            <w:r w:rsidR="00FC2D88" w:rsidRPr="006E34EF">
              <w:rPr>
                <w:sz w:val="20"/>
                <w:szCs w:val="20"/>
              </w:rPr>
              <w:t xml:space="preserve">ime (e.g., Monday-Friday, 9am-6pm), Day and </w:t>
            </w:r>
            <w:r w:rsidR="0074195B" w:rsidRPr="006E34EF">
              <w:rPr>
                <w:sz w:val="20"/>
                <w:szCs w:val="20"/>
              </w:rPr>
              <w:t>T</w:t>
            </w:r>
            <w:r w:rsidR="00FC2D88" w:rsidRPr="006E34EF">
              <w:rPr>
                <w:sz w:val="20"/>
                <w:szCs w:val="20"/>
              </w:rPr>
              <w:t xml:space="preserve">ime </w:t>
            </w:r>
            <w:r w:rsidR="0074195B" w:rsidRPr="006E34EF">
              <w:rPr>
                <w:sz w:val="20"/>
                <w:szCs w:val="20"/>
              </w:rPr>
              <w:t>T</w:t>
            </w:r>
            <w:r w:rsidR="00FC2D88" w:rsidRPr="006E34EF">
              <w:rPr>
                <w:sz w:val="20"/>
                <w:szCs w:val="20"/>
              </w:rPr>
              <w:t xml:space="preserve">elecommunications </w:t>
            </w:r>
            <w:r w:rsidR="0074195B" w:rsidRPr="006E34EF">
              <w:rPr>
                <w:sz w:val="20"/>
                <w:szCs w:val="20"/>
              </w:rPr>
              <w:t>Services Ca</w:t>
            </w:r>
            <w:r w:rsidR="00FC2D88" w:rsidRPr="006E34EF">
              <w:rPr>
                <w:sz w:val="20"/>
                <w:szCs w:val="20"/>
              </w:rPr>
              <w:t xml:space="preserve">n </w:t>
            </w:r>
            <w:r w:rsidR="0074195B" w:rsidRPr="006E34EF">
              <w:rPr>
                <w:sz w:val="20"/>
                <w:szCs w:val="20"/>
              </w:rPr>
              <w:t>b</w:t>
            </w:r>
            <w:r w:rsidR="00FC2D88" w:rsidRPr="006E34EF">
              <w:rPr>
                <w:sz w:val="20"/>
                <w:szCs w:val="20"/>
              </w:rPr>
              <w:t>e</w:t>
            </w:r>
            <w:r w:rsidR="0074195B" w:rsidRPr="006E34EF">
              <w:rPr>
                <w:sz w:val="20"/>
                <w:szCs w:val="20"/>
              </w:rPr>
              <w:t xml:space="preserve"> S</w:t>
            </w:r>
            <w:r w:rsidR="00FC2D88" w:rsidRPr="006E34EF">
              <w:rPr>
                <w:sz w:val="20"/>
                <w:szCs w:val="20"/>
              </w:rPr>
              <w:t xml:space="preserve">cheduled at least 7 days in </w:t>
            </w:r>
            <w:r w:rsidR="0074195B" w:rsidRPr="006E34EF">
              <w:rPr>
                <w:sz w:val="20"/>
                <w:szCs w:val="20"/>
              </w:rPr>
              <w:t>Advance for D</w:t>
            </w:r>
            <w:r w:rsidR="00FC2D88" w:rsidRPr="006E34EF">
              <w:rPr>
                <w:sz w:val="20"/>
                <w:szCs w:val="20"/>
              </w:rPr>
              <w:t xml:space="preserve">owntime, Primary Local Contact Name (LCON) Profile, </w:t>
            </w:r>
            <w:r w:rsidR="0074195B" w:rsidRPr="006E34EF">
              <w:rPr>
                <w:sz w:val="20"/>
                <w:szCs w:val="20"/>
              </w:rPr>
              <w:t>S</w:t>
            </w:r>
            <w:r w:rsidR="00FC2D88" w:rsidRPr="006E34EF">
              <w:rPr>
                <w:sz w:val="20"/>
                <w:szCs w:val="20"/>
              </w:rPr>
              <w:t>econdary</w:t>
            </w:r>
            <w:r w:rsidR="0074195B" w:rsidRPr="006E34EF">
              <w:rPr>
                <w:sz w:val="20"/>
                <w:szCs w:val="20"/>
              </w:rPr>
              <w:t xml:space="preserve"> </w:t>
            </w:r>
            <w:r w:rsidR="00FC2D88" w:rsidRPr="006E34EF">
              <w:rPr>
                <w:sz w:val="20"/>
                <w:szCs w:val="20"/>
              </w:rPr>
              <w:t>Local Contact Name (LCON) Profile, Bandwidth</w:t>
            </w:r>
            <w:r w:rsidR="00B803CC" w:rsidRPr="006E34EF">
              <w:rPr>
                <w:sz w:val="20"/>
                <w:szCs w:val="20"/>
              </w:rPr>
              <w:t xml:space="preserve"> Utilization</w:t>
            </w:r>
            <w:r w:rsidR="00FC2D88" w:rsidRPr="006E34EF">
              <w:rPr>
                <w:sz w:val="20"/>
                <w:szCs w:val="20"/>
              </w:rPr>
              <w:t xml:space="preserve">, IOC Circuit Id, Exchange Company Circuit Id, Logical </w:t>
            </w:r>
            <w:r w:rsidR="00B803CC" w:rsidRPr="006E34EF">
              <w:rPr>
                <w:sz w:val="20"/>
                <w:szCs w:val="20"/>
              </w:rPr>
              <w:t>D</w:t>
            </w:r>
            <w:r w:rsidR="00FC2D88" w:rsidRPr="006E34EF">
              <w:rPr>
                <w:sz w:val="20"/>
                <w:szCs w:val="20"/>
              </w:rPr>
              <w:t>ata Storage Device</w:t>
            </w:r>
            <w:r w:rsidR="00EB6037" w:rsidRPr="006E34EF">
              <w:rPr>
                <w:sz w:val="20"/>
                <w:szCs w:val="20"/>
              </w:rPr>
              <w:t xml:space="preserve"> -Server, Shared Drive, FTP Servers</w:t>
            </w:r>
            <w:r w:rsidR="00FC2D88" w:rsidRPr="006E34EF">
              <w:rPr>
                <w:sz w:val="20"/>
                <w:szCs w:val="20"/>
              </w:rPr>
              <w:t xml:space="preserve">, </w:t>
            </w:r>
            <w:r w:rsidR="00B803CC" w:rsidRPr="006E34EF">
              <w:rPr>
                <w:sz w:val="20"/>
                <w:szCs w:val="20"/>
              </w:rPr>
              <w:t># of Users-Data Use/Month-T</w:t>
            </w:r>
            <w:r w:rsidR="00FC2D88" w:rsidRPr="006E34EF">
              <w:rPr>
                <w:sz w:val="20"/>
                <w:szCs w:val="20"/>
              </w:rPr>
              <w:t xml:space="preserve">his is </w:t>
            </w:r>
            <w:r w:rsidR="00B803CC" w:rsidRPr="006E34EF">
              <w:rPr>
                <w:sz w:val="20"/>
                <w:szCs w:val="20"/>
              </w:rPr>
              <w:t>N</w:t>
            </w:r>
            <w:r w:rsidR="00FC2D88" w:rsidRPr="006E34EF">
              <w:rPr>
                <w:sz w:val="20"/>
                <w:szCs w:val="20"/>
              </w:rPr>
              <w:t>ot Site Specific</w:t>
            </w:r>
            <w:r w:rsidR="00B803CC" w:rsidRPr="006E34EF">
              <w:rPr>
                <w:sz w:val="20"/>
                <w:szCs w:val="20"/>
              </w:rPr>
              <w:t>-</w:t>
            </w:r>
            <w:r w:rsidR="00FC2D88" w:rsidRPr="006E34EF">
              <w:rPr>
                <w:sz w:val="20"/>
                <w:szCs w:val="20"/>
              </w:rPr>
              <w:t xml:space="preserve">Provide in Freeform Text, </w:t>
            </w:r>
            <w:r w:rsidR="00B803CC" w:rsidRPr="006E34EF">
              <w:rPr>
                <w:sz w:val="20"/>
                <w:szCs w:val="20"/>
              </w:rPr>
              <w:t xml:space="preserve"># of Users Time or Volume Data Center Accessed </w:t>
            </w:r>
            <w:r w:rsidR="00FC2D88" w:rsidRPr="006E34EF">
              <w:rPr>
                <w:sz w:val="20"/>
                <w:szCs w:val="20"/>
              </w:rPr>
              <w:t>This is not Site Specific, Provide in Freeform Text, Provide by Data Center</w:t>
            </w:r>
            <w:r w:rsidR="00B803CC" w:rsidRPr="006E34EF">
              <w:rPr>
                <w:sz w:val="20"/>
                <w:szCs w:val="20"/>
              </w:rPr>
              <w:t>-</w:t>
            </w:r>
            <w:r w:rsidR="00FC2D88" w:rsidRPr="006E34EF">
              <w:rPr>
                <w:sz w:val="20"/>
                <w:szCs w:val="20"/>
              </w:rPr>
              <w:t xml:space="preserve"># of </w:t>
            </w:r>
            <w:r w:rsidR="00B803CC" w:rsidRPr="006E34EF">
              <w:rPr>
                <w:sz w:val="20"/>
                <w:szCs w:val="20"/>
              </w:rPr>
              <w:t>P</w:t>
            </w:r>
            <w:r w:rsidR="00FC2D88" w:rsidRPr="006E34EF">
              <w:rPr>
                <w:sz w:val="20"/>
                <w:szCs w:val="20"/>
              </w:rPr>
              <w:t xml:space="preserve">artners, </w:t>
            </w:r>
            <w:r w:rsidR="00B803CC" w:rsidRPr="006E34EF">
              <w:rPr>
                <w:sz w:val="20"/>
                <w:szCs w:val="20"/>
              </w:rPr>
              <w:t>Traffic V</w:t>
            </w:r>
            <w:r w:rsidR="00FC2D88" w:rsidRPr="006E34EF">
              <w:rPr>
                <w:sz w:val="20"/>
                <w:szCs w:val="20"/>
              </w:rPr>
              <w:t>olume</w:t>
            </w:r>
            <w:r w:rsidR="00B803CC" w:rsidRPr="006E34EF">
              <w:rPr>
                <w:sz w:val="20"/>
                <w:szCs w:val="20"/>
              </w:rPr>
              <w:t>-</w:t>
            </w:r>
            <w:r w:rsidR="00FC2D88" w:rsidRPr="006E34EF">
              <w:rPr>
                <w:sz w:val="20"/>
                <w:szCs w:val="20"/>
              </w:rPr>
              <w:t>Time of Day/</w:t>
            </w:r>
            <w:r w:rsidR="00B803CC" w:rsidRPr="006E34EF">
              <w:rPr>
                <w:sz w:val="20"/>
                <w:szCs w:val="20"/>
              </w:rPr>
              <w:t>D</w:t>
            </w:r>
            <w:r w:rsidR="00FC2D88" w:rsidRPr="006E34EF">
              <w:rPr>
                <w:sz w:val="20"/>
                <w:szCs w:val="20"/>
              </w:rPr>
              <w:t>ays</w:t>
            </w:r>
            <w:r w:rsidR="00B803CC" w:rsidRPr="006E34EF">
              <w:rPr>
                <w:sz w:val="20"/>
                <w:szCs w:val="20"/>
              </w:rPr>
              <w:t xml:space="preserve"> U</w:t>
            </w:r>
            <w:r w:rsidR="00FC2D88" w:rsidRPr="006E34EF">
              <w:rPr>
                <w:sz w:val="20"/>
                <w:szCs w:val="20"/>
              </w:rPr>
              <w:t>sed</w:t>
            </w:r>
            <w:r w:rsidR="00B803CC" w:rsidRPr="006E34EF">
              <w:rPr>
                <w:sz w:val="20"/>
                <w:szCs w:val="20"/>
              </w:rPr>
              <w:t>-</w:t>
            </w:r>
            <w:r w:rsidR="00FC2D88" w:rsidRPr="006E34EF">
              <w:rPr>
                <w:sz w:val="20"/>
                <w:szCs w:val="20"/>
              </w:rPr>
              <w:t xml:space="preserve">Provide as </w:t>
            </w:r>
            <w:r w:rsidR="00D011B2" w:rsidRPr="006E34EF">
              <w:rPr>
                <w:sz w:val="20"/>
                <w:szCs w:val="20"/>
              </w:rPr>
              <w:t>A</w:t>
            </w:r>
            <w:r w:rsidR="00FC2D88" w:rsidRPr="006E34EF">
              <w:rPr>
                <w:sz w:val="20"/>
                <w:szCs w:val="20"/>
              </w:rPr>
              <w:t>ttachment</w:t>
            </w:r>
            <w:r w:rsidR="00B803CC" w:rsidRPr="006E34EF">
              <w:rPr>
                <w:sz w:val="20"/>
                <w:szCs w:val="20"/>
              </w:rPr>
              <w:t>-This W</w:t>
            </w:r>
            <w:r w:rsidR="00FC2D88" w:rsidRPr="006E34EF">
              <w:rPr>
                <w:sz w:val="20"/>
                <w:szCs w:val="20"/>
              </w:rPr>
              <w:t xml:space="preserve">ill be </w:t>
            </w:r>
            <w:r w:rsidR="00B803CC" w:rsidRPr="006E34EF">
              <w:rPr>
                <w:sz w:val="20"/>
                <w:szCs w:val="20"/>
              </w:rPr>
              <w:t>Moved as D</w:t>
            </w:r>
            <w:r w:rsidR="00FC2D88" w:rsidRPr="006E34EF">
              <w:rPr>
                <w:sz w:val="20"/>
                <w:szCs w:val="20"/>
              </w:rPr>
              <w:t xml:space="preserve">ata is </w:t>
            </w:r>
            <w:r w:rsidR="00B803CC" w:rsidRPr="006E34EF">
              <w:rPr>
                <w:sz w:val="20"/>
                <w:szCs w:val="20"/>
              </w:rPr>
              <w:t>C</w:t>
            </w:r>
            <w:r w:rsidR="00FC2D88" w:rsidRPr="006E34EF">
              <w:rPr>
                <w:sz w:val="20"/>
                <w:szCs w:val="20"/>
              </w:rPr>
              <w:t xml:space="preserve">aptured, SIRS, CLIN Quantity, EIS Service, EIS CBSA Orig, </w:t>
            </w:r>
            <w:r w:rsidR="007A6FCD" w:rsidRPr="006E34EF">
              <w:rPr>
                <w:sz w:val="20"/>
                <w:szCs w:val="20"/>
              </w:rPr>
              <w:t xml:space="preserve">EIS CBSA Term, </w:t>
            </w:r>
            <w:r w:rsidR="00FC2D88" w:rsidRPr="006E34EF">
              <w:rPr>
                <w:sz w:val="20"/>
                <w:szCs w:val="20"/>
              </w:rPr>
              <w:t>EIS CLIN</w:t>
            </w:r>
            <w:r w:rsidR="00D60A80" w:rsidRPr="006E34EF">
              <w:rPr>
                <w:sz w:val="20"/>
                <w:szCs w:val="20"/>
              </w:rPr>
              <w:t>,</w:t>
            </w:r>
            <w:r w:rsidR="00F6659D">
              <w:rPr>
                <w:sz w:val="20"/>
                <w:szCs w:val="20"/>
              </w:rPr>
              <w:t xml:space="preserve"> </w:t>
            </w:r>
            <w:r w:rsidR="00F6659D" w:rsidRPr="006E34EF">
              <w:rPr>
                <w:sz w:val="20"/>
                <w:szCs w:val="20"/>
              </w:rPr>
              <w:t>EIS CLIN</w:t>
            </w:r>
            <w:r w:rsidR="00F6659D">
              <w:rPr>
                <w:sz w:val="20"/>
                <w:szCs w:val="20"/>
              </w:rPr>
              <w:t xml:space="preserve"> Description</w:t>
            </w:r>
            <w:r w:rsidR="00F6659D" w:rsidRPr="006E34EF">
              <w:rPr>
                <w:sz w:val="20"/>
                <w:szCs w:val="20"/>
              </w:rPr>
              <w:t>,</w:t>
            </w:r>
            <w:r w:rsidR="00D60A80" w:rsidRPr="006E34EF">
              <w:rPr>
                <w:sz w:val="20"/>
                <w:szCs w:val="20"/>
              </w:rPr>
              <w:t xml:space="preserve"> Full Service</w:t>
            </w:r>
            <w:r w:rsidR="00D470BE" w:rsidRPr="006E34EF">
              <w:rPr>
                <w:sz w:val="20"/>
                <w:szCs w:val="20"/>
              </w:rPr>
              <w:t>, Sub Agency</w:t>
            </w:r>
          </w:p>
        </w:tc>
        <w:tc>
          <w:tcPr>
            <w:tcW w:w="3960" w:type="dxa"/>
            <w:shd w:val="clear" w:color="auto" w:fill="auto"/>
          </w:tcPr>
          <w:p w14:paraId="34F86ECB" w14:textId="1FCEC2AA" w:rsidR="003C27FC" w:rsidRDefault="00C70C94" w:rsidP="00C70C94">
            <w:pPr>
              <w:rPr>
                <w:sz w:val="20"/>
                <w:szCs w:val="20"/>
              </w:rPr>
            </w:pPr>
            <w:r w:rsidRPr="006E34EF">
              <w:rPr>
                <w:sz w:val="20"/>
                <w:szCs w:val="20"/>
              </w:rPr>
              <w:lastRenderedPageBreak/>
              <w:t>Used to support the S</w:t>
            </w:r>
            <w:r w:rsidR="003F146E">
              <w:rPr>
                <w:sz w:val="20"/>
                <w:szCs w:val="20"/>
              </w:rPr>
              <w:t>olicitation</w:t>
            </w:r>
            <w:r w:rsidRPr="006E34EF">
              <w:rPr>
                <w:sz w:val="20"/>
                <w:szCs w:val="20"/>
              </w:rPr>
              <w:t xml:space="preserve"> Assist Tool J.2 </w:t>
            </w:r>
            <w:r w:rsidR="00935BB7" w:rsidRPr="006E34EF">
              <w:rPr>
                <w:sz w:val="20"/>
                <w:szCs w:val="20"/>
              </w:rPr>
              <w:t>A</w:t>
            </w:r>
            <w:r w:rsidRPr="006E34EF">
              <w:rPr>
                <w:sz w:val="20"/>
                <w:szCs w:val="20"/>
              </w:rPr>
              <w:t xml:space="preserve">ppendix. </w:t>
            </w:r>
            <w:r w:rsidR="00AE1504" w:rsidRPr="006E34EF">
              <w:rPr>
                <w:sz w:val="20"/>
                <w:szCs w:val="20"/>
              </w:rPr>
              <w:t xml:space="preserve">Retains the same fields, whether data is available or not. Grouping of records </w:t>
            </w:r>
            <w:r w:rsidR="003B1ECD" w:rsidRPr="006E34EF">
              <w:rPr>
                <w:sz w:val="20"/>
                <w:szCs w:val="20"/>
              </w:rPr>
              <w:t xml:space="preserve">is made at the location and service level. </w:t>
            </w:r>
            <w:r w:rsidRPr="006E34EF">
              <w:rPr>
                <w:sz w:val="20"/>
                <w:szCs w:val="20"/>
              </w:rPr>
              <w:t xml:space="preserve">Sort order </w:t>
            </w:r>
            <w:r w:rsidR="00AE1504" w:rsidRPr="006E34EF">
              <w:rPr>
                <w:sz w:val="20"/>
                <w:szCs w:val="20"/>
              </w:rPr>
              <w:t>is as follows: EIS_CBSA_ORIGINATING DESC, EIS_SERVICE, STATE, CITY, STREET ADDRESS, TI SERVICE DESCRIPTION, CONTRACT, NSC</w:t>
            </w:r>
          </w:p>
          <w:p w14:paraId="39BF2D59" w14:textId="77777777" w:rsidR="007C5A34" w:rsidRDefault="007C5A34" w:rsidP="00C70C94">
            <w:pPr>
              <w:rPr>
                <w:sz w:val="20"/>
                <w:szCs w:val="20"/>
              </w:rPr>
            </w:pPr>
          </w:p>
          <w:p w14:paraId="380861D9" w14:textId="763B93BC" w:rsidR="007C5A34" w:rsidRPr="006E34EF" w:rsidRDefault="007C5A34" w:rsidP="00C70C94">
            <w:pPr>
              <w:rPr>
                <w:sz w:val="20"/>
                <w:szCs w:val="20"/>
              </w:rPr>
            </w:pPr>
            <w:r>
              <w:rPr>
                <w:sz w:val="20"/>
                <w:szCs w:val="20"/>
              </w:rPr>
              <w:t>Source=AAI Inventory</w:t>
            </w:r>
          </w:p>
        </w:tc>
        <w:tc>
          <w:tcPr>
            <w:tcW w:w="2093" w:type="dxa"/>
            <w:shd w:val="clear" w:color="auto" w:fill="auto"/>
          </w:tcPr>
          <w:p w14:paraId="349E868B" w14:textId="23B8E5C3" w:rsidR="003C27FC" w:rsidRPr="006E34EF" w:rsidRDefault="00C866C0" w:rsidP="00D20414">
            <w:pPr>
              <w:rPr>
                <w:sz w:val="20"/>
                <w:szCs w:val="20"/>
              </w:rPr>
            </w:pPr>
            <w:r w:rsidRPr="006E34EF">
              <w:rPr>
                <w:sz w:val="20"/>
                <w:szCs w:val="20"/>
              </w:rPr>
              <w:t>Used to support the S</w:t>
            </w:r>
            <w:r w:rsidR="003F146E">
              <w:rPr>
                <w:sz w:val="20"/>
                <w:szCs w:val="20"/>
              </w:rPr>
              <w:t>olicitation</w:t>
            </w:r>
            <w:r w:rsidRPr="006E34EF">
              <w:rPr>
                <w:sz w:val="20"/>
                <w:szCs w:val="20"/>
              </w:rPr>
              <w:t xml:space="preserve"> Assist Tool </w:t>
            </w:r>
            <w:r w:rsidR="00935BB7" w:rsidRPr="006E34EF">
              <w:rPr>
                <w:sz w:val="20"/>
                <w:szCs w:val="20"/>
              </w:rPr>
              <w:t>A</w:t>
            </w:r>
            <w:r w:rsidRPr="006E34EF">
              <w:rPr>
                <w:sz w:val="20"/>
                <w:szCs w:val="20"/>
              </w:rPr>
              <w:t>ttachment J.2. Maintains the same layout but add</w:t>
            </w:r>
            <w:r w:rsidR="00935BB7" w:rsidRPr="006E34EF">
              <w:rPr>
                <w:sz w:val="20"/>
                <w:szCs w:val="20"/>
              </w:rPr>
              <w:t>s</w:t>
            </w:r>
            <w:r w:rsidRPr="006E34EF">
              <w:rPr>
                <w:sz w:val="20"/>
                <w:szCs w:val="20"/>
              </w:rPr>
              <w:t xml:space="preserve"> some fields to the right of the original layout.</w:t>
            </w:r>
          </w:p>
        </w:tc>
        <w:tc>
          <w:tcPr>
            <w:tcW w:w="1890" w:type="dxa"/>
            <w:shd w:val="clear" w:color="auto" w:fill="auto"/>
          </w:tcPr>
          <w:p w14:paraId="409C4BA0" w14:textId="77777777" w:rsidR="003C27FC" w:rsidRPr="006E34EF" w:rsidRDefault="00C70C94" w:rsidP="00C70C94">
            <w:pPr>
              <w:rPr>
                <w:sz w:val="20"/>
                <w:szCs w:val="20"/>
              </w:rPr>
            </w:pPr>
            <w:r w:rsidRPr="006E34EF">
              <w:rPr>
                <w:sz w:val="20"/>
                <w:szCs w:val="20"/>
              </w:rPr>
              <w:t>#_AAA_Loc_SOWAT_J.2_YYYYMMDD_R_#</w:t>
            </w:r>
          </w:p>
        </w:tc>
      </w:tr>
      <w:tr w:rsidR="003C27FC" w:rsidRPr="00B5317A" w14:paraId="33055CA7" w14:textId="77777777" w:rsidTr="00B04CB9">
        <w:tc>
          <w:tcPr>
            <w:tcW w:w="445" w:type="dxa"/>
          </w:tcPr>
          <w:p w14:paraId="03984CC9" w14:textId="77777777" w:rsidR="003C27FC" w:rsidRPr="006E34EF" w:rsidRDefault="003C27FC" w:rsidP="00D20414">
            <w:pPr>
              <w:rPr>
                <w:sz w:val="20"/>
                <w:szCs w:val="20"/>
              </w:rPr>
            </w:pPr>
            <w:r w:rsidRPr="006E34EF">
              <w:rPr>
                <w:sz w:val="20"/>
                <w:szCs w:val="20"/>
              </w:rPr>
              <w:lastRenderedPageBreak/>
              <w:t>21</w:t>
            </w:r>
          </w:p>
        </w:tc>
        <w:tc>
          <w:tcPr>
            <w:tcW w:w="1080" w:type="dxa"/>
          </w:tcPr>
          <w:p w14:paraId="04C65C11" w14:textId="77777777" w:rsidR="003C27FC" w:rsidRPr="006E34EF" w:rsidRDefault="003C27FC" w:rsidP="00D20414">
            <w:pPr>
              <w:rPr>
                <w:sz w:val="20"/>
                <w:szCs w:val="20"/>
              </w:rPr>
            </w:pPr>
            <w:r w:rsidRPr="006E34EF">
              <w:rPr>
                <w:sz w:val="20"/>
                <w:szCs w:val="20"/>
              </w:rPr>
              <w:t>Miscell</w:t>
            </w:r>
            <w:r w:rsidR="000E0D45">
              <w:rPr>
                <w:sz w:val="20"/>
                <w:szCs w:val="20"/>
              </w:rPr>
              <w:t>-</w:t>
            </w:r>
            <w:r w:rsidRPr="006E34EF">
              <w:rPr>
                <w:sz w:val="20"/>
                <w:szCs w:val="20"/>
              </w:rPr>
              <w:t>aneous</w:t>
            </w:r>
          </w:p>
        </w:tc>
        <w:tc>
          <w:tcPr>
            <w:tcW w:w="1530" w:type="dxa"/>
          </w:tcPr>
          <w:p w14:paraId="48C6AF9F" w14:textId="45495D75" w:rsidR="003C27FC" w:rsidRPr="006E34EF" w:rsidRDefault="003C27FC" w:rsidP="00D20414">
            <w:pPr>
              <w:rPr>
                <w:sz w:val="20"/>
                <w:szCs w:val="20"/>
              </w:rPr>
            </w:pPr>
            <w:r w:rsidRPr="006E34EF">
              <w:rPr>
                <w:sz w:val="20"/>
                <w:szCs w:val="20"/>
              </w:rPr>
              <w:t>DAR List WITS</w:t>
            </w:r>
            <w:r w:rsidR="00F648B4" w:rsidRPr="00181E9C">
              <w:rPr>
                <w:color w:val="000000" w:themeColor="text1"/>
                <w:sz w:val="20"/>
                <w:szCs w:val="20"/>
              </w:rPr>
              <w:t>**</w:t>
            </w:r>
          </w:p>
        </w:tc>
        <w:tc>
          <w:tcPr>
            <w:tcW w:w="3510" w:type="dxa"/>
          </w:tcPr>
          <w:p w14:paraId="094C507D" w14:textId="77777777" w:rsidR="003C27FC" w:rsidRPr="006E34EF" w:rsidRDefault="003C27FC" w:rsidP="00D20414">
            <w:pPr>
              <w:rPr>
                <w:sz w:val="20"/>
                <w:szCs w:val="20"/>
              </w:rPr>
            </w:pPr>
            <w:r w:rsidRPr="006E34EF">
              <w:rPr>
                <w:sz w:val="20"/>
                <w:szCs w:val="20"/>
              </w:rPr>
              <w:t>BAC, AB_CODE, DAR, Phone, Email, Contractor</w:t>
            </w:r>
          </w:p>
        </w:tc>
        <w:tc>
          <w:tcPr>
            <w:tcW w:w="3960" w:type="dxa"/>
          </w:tcPr>
          <w:p w14:paraId="04B20901" w14:textId="77777777" w:rsidR="003C27FC" w:rsidRDefault="003C27FC" w:rsidP="00D20414">
            <w:pPr>
              <w:rPr>
                <w:sz w:val="20"/>
                <w:szCs w:val="20"/>
              </w:rPr>
            </w:pPr>
            <w:r w:rsidRPr="006E34EF">
              <w:rPr>
                <w:sz w:val="20"/>
                <w:szCs w:val="20"/>
              </w:rPr>
              <w:t>Used to identify DAR contact information for WITS. There can be multiple DARs per BAC. The report provides a list of all BACs for the agency and the DARs associated with them. For Regional and Networx, the DAR information is contained in the actual DAR field.</w:t>
            </w:r>
            <w:r w:rsidR="003E77EC" w:rsidRPr="006E34EF">
              <w:rPr>
                <w:sz w:val="20"/>
                <w:szCs w:val="20"/>
              </w:rPr>
              <w:t xml:space="preserve"> </w:t>
            </w:r>
            <w:r w:rsidRPr="006E34EF">
              <w:rPr>
                <w:sz w:val="20"/>
                <w:szCs w:val="20"/>
              </w:rPr>
              <w:t>Sorted contractor, BAC, and DAR.</w:t>
            </w:r>
          </w:p>
          <w:p w14:paraId="3D100D4E" w14:textId="77777777" w:rsidR="007C5A34" w:rsidRDefault="007C5A34" w:rsidP="00D20414">
            <w:pPr>
              <w:rPr>
                <w:sz w:val="20"/>
                <w:szCs w:val="20"/>
              </w:rPr>
            </w:pPr>
          </w:p>
          <w:p w14:paraId="4FB88A33" w14:textId="58E42F5A" w:rsidR="007C5A34" w:rsidRPr="006E34EF" w:rsidRDefault="007C5A34" w:rsidP="00D20414">
            <w:pPr>
              <w:rPr>
                <w:sz w:val="20"/>
                <w:szCs w:val="20"/>
              </w:rPr>
            </w:pPr>
            <w:r>
              <w:rPr>
                <w:sz w:val="20"/>
                <w:szCs w:val="20"/>
              </w:rPr>
              <w:t>Source=WITS DAR Information Table(s)</w:t>
            </w:r>
          </w:p>
        </w:tc>
        <w:tc>
          <w:tcPr>
            <w:tcW w:w="2093" w:type="dxa"/>
          </w:tcPr>
          <w:p w14:paraId="759AA89B" w14:textId="77777777" w:rsidR="003C27FC" w:rsidRPr="006E34EF" w:rsidRDefault="003C27FC" w:rsidP="00D20414">
            <w:pPr>
              <w:rPr>
                <w:sz w:val="20"/>
                <w:szCs w:val="20"/>
              </w:rPr>
            </w:pPr>
            <w:r w:rsidRPr="006E34EF">
              <w:rPr>
                <w:sz w:val="20"/>
                <w:szCs w:val="20"/>
              </w:rPr>
              <w:t>Useful contact list</w:t>
            </w:r>
          </w:p>
        </w:tc>
        <w:tc>
          <w:tcPr>
            <w:tcW w:w="1890" w:type="dxa"/>
          </w:tcPr>
          <w:p w14:paraId="49433998" w14:textId="407B45D3" w:rsidR="003C27FC" w:rsidRPr="006E34EF" w:rsidRDefault="003C27FC" w:rsidP="00D20414">
            <w:pPr>
              <w:rPr>
                <w:sz w:val="20"/>
                <w:szCs w:val="20"/>
              </w:rPr>
            </w:pPr>
            <w:r w:rsidRPr="006E34EF">
              <w:rPr>
                <w:sz w:val="20"/>
                <w:szCs w:val="20"/>
              </w:rPr>
              <w:t>#_AAA_Misc_DAR</w:t>
            </w:r>
            <w:r w:rsidR="00FD0FB3">
              <w:rPr>
                <w:sz w:val="20"/>
                <w:szCs w:val="20"/>
              </w:rPr>
              <w:t>_</w:t>
            </w:r>
            <w:r w:rsidRPr="006E34EF">
              <w:rPr>
                <w:sz w:val="20"/>
                <w:szCs w:val="20"/>
              </w:rPr>
              <w:t>List</w:t>
            </w:r>
            <w:r w:rsidR="00FD0FB3">
              <w:rPr>
                <w:sz w:val="20"/>
                <w:szCs w:val="20"/>
              </w:rPr>
              <w:t>_</w:t>
            </w:r>
            <w:r w:rsidRPr="006E34EF">
              <w:rPr>
                <w:sz w:val="20"/>
                <w:szCs w:val="20"/>
              </w:rPr>
              <w:t>WITS_YYYYMMDD_R#</w:t>
            </w:r>
          </w:p>
        </w:tc>
      </w:tr>
      <w:tr w:rsidR="003C27FC" w:rsidRPr="00B5317A" w14:paraId="698ECD0C" w14:textId="77777777" w:rsidTr="00B04CB9">
        <w:tc>
          <w:tcPr>
            <w:tcW w:w="445" w:type="dxa"/>
            <w:tcBorders>
              <w:bottom w:val="single" w:sz="4" w:space="0" w:color="auto"/>
            </w:tcBorders>
          </w:tcPr>
          <w:p w14:paraId="6FC043BD" w14:textId="77777777" w:rsidR="003C27FC" w:rsidRPr="006E34EF" w:rsidRDefault="003C27FC" w:rsidP="00D20414">
            <w:pPr>
              <w:rPr>
                <w:sz w:val="20"/>
                <w:szCs w:val="20"/>
              </w:rPr>
            </w:pPr>
            <w:r w:rsidRPr="006E34EF">
              <w:rPr>
                <w:sz w:val="20"/>
                <w:szCs w:val="20"/>
              </w:rPr>
              <w:t>22</w:t>
            </w:r>
          </w:p>
        </w:tc>
        <w:tc>
          <w:tcPr>
            <w:tcW w:w="1080" w:type="dxa"/>
            <w:tcBorders>
              <w:bottom w:val="single" w:sz="4" w:space="0" w:color="auto"/>
            </w:tcBorders>
          </w:tcPr>
          <w:p w14:paraId="3DF39808" w14:textId="77777777" w:rsidR="003C27FC" w:rsidRPr="006E34EF" w:rsidRDefault="003C27FC" w:rsidP="00D20414">
            <w:pPr>
              <w:rPr>
                <w:sz w:val="20"/>
                <w:szCs w:val="20"/>
              </w:rPr>
            </w:pPr>
            <w:r w:rsidRPr="006E34EF">
              <w:rPr>
                <w:sz w:val="20"/>
                <w:szCs w:val="20"/>
              </w:rPr>
              <w:t>Miscell</w:t>
            </w:r>
            <w:r w:rsidR="000E0D45">
              <w:rPr>
                <w:sz w:val="20"/>
                <w:szCs w:val="20"/>
              </w:rPr>
              <w:t>-</w:t>
            </w:r>
            <w:r w:rsidRPr="006E34EF">
              <w:rPr>
                <w:sz w:val="20"/>
                <w:szCs w:val="20"/>
              </w:rPr>
              <w:t>aneous</w:t>
            </w:r>
          </w:p>
        </w:tc>
        <w:tc>
          <w:tcPr>
            <w:tcW w:w="1530" w:type="dxa"/>
            <w:tcBorders>
              <w:bottom w:val="single" w:sz="4" w:space="0" w:color="auto"/>
            </w:tcBorders>
          </w:tcPr>
          <w:p w14:paraId="451C33D0" w14:textId="77777777" w:rsidR="003C27FC" w:rsidRPr="006E34EF" w:rsidRDefault="003C27FC" w:rsidP="00D20414">
            <w:pPr>
              <w:rPr>
                <w:sz w:val="20"/>
                <w:szCs w:val="20"/>
              </w:rPr>
            </w:pPr>
            <w:r w:rsidRPr="006E34EF">
              <w:rPr>
                <w:sz w:val="20"/>
                <w:szCs w:val="20"/>
              </w:rPr>
              <w:t>Net Id=N Records</w:t>
            </w:r>
          </w:p>
        </w:tc>
        <w:tc>
          <w:tcPr>
            <w:tcW w:w="3510" w:type="dxa"/>
            <w:tcBorders>
              <w:bottom w:val="single" w:sz="4" w:space="0" w:color="auto"/>
            </w:tcBorders>
          </w:tcPr>
          <w:p w14:paraId="65FC8249" w14:textId="77777777" w:rsidR="003C27FC" w:rsidRPr="006E34EF" w:rsidRDefault="003C27FC" w:rsidP="00D20414">
            <w:pPr>
              <w:rPr>
                <w:sz w:val="20"/>
                <w:szCs w:val="20"/>
              </w:rPr>
            </w:pPr>
            <w:r w:rsidRPr="006E34EF">
              <w:rPr>
                <w:sz w:val="20"/>
                <w:szCs w:val="20"/>
              </w:rPr>
              <w:t>Sub Agency, Service, Service Description, Phone No, TOPS AHC, Contractor AHC, Address, City, State, Zip, System, Customer/BAC, WSID/BAN LG, Contract, LD Contractor Name</w:t>
            </w:r>
          </w:p>
        </w:tc>
        <w:tc>
          <w:tcPr>
            <w:tcW w:w="3960" w:type="dxa"/>
            <w:tcBorders>
              <w:bottom w:val="single" w:sz="4" w:space="0" w:color="auto"/>
            </w:tcBorders>
          </w:tcPr>
          <w:p w14:paraId="12FF1337" w14:textId="06D0318F" w:rsidR="00475640" w:rsidRDefault="003C27FC" w:rsidP="00825EF6">
            <w:pPr>
              <w:rPr>
                <w:sz w:val="20"/>
                <w:szCs w:val="20"/>
              </w:rPr>
            </w:pPr>
            <w:r w:rsidRPr="006E34EF">
              <w:rPr>
                <w:sz w:val="20"/>
                <w:szCs w:val="20"/>
              </w:rPr>
              <w:t xml:space="preserve">Provides a list of Regional and WITS local records where the agency is responsible for setting up the long distance and the PIC with the Networx contractor. </w:t>
            </w:r>
            <w:r w:rsidR="00825EF6" w:rsidRPr="006E34EF">
              <w:rPr>
                <w:sz w:val="20"/>
                <w:szCs w:val="20"/>
              </w:rPr>
              <w:t>GSA does NOT place the LD order for these records</w:t>
            </w:r>
            <w:r w:rsidR="00825EF6">
              <w:rPr>
                <w:sz w:val="20"/>
                <w:szCs w:val="20"/>
              </w:rPr>
              <w:t>.</w:t>
            </w:r>
            <w:r w:rsidR="00825EF6" w:rsidRPr="006E34EF">
              <w:rPr>
                <w:sz w:val="20"/>
                <w:szCs w:val="20"/>
              </w:rPr>
              <w:t xml:space="preserve"> </w:t>
            </w:r>
            <w:r w:rsidRPr="006E34EF">
              <w:rPr>
                <w:sz w:val="20"/>
                <w:szCs w:val="20"/>
              </w:rPr>
              <w:t xml:space="preserve">The </w:t>
            </w:r>
            <w:r w:rsidR="00825EF6">
              <w:rPr>
                <w:sz w:val="20"/>
                <w:szCs w:val="20"/>
              </w:rPr>
              <w:t>contract field</w:t>
            </w:r>
            <w:r w:rsidRPr="006E34EF">
              <w:rPr>
                <w:sz w:val="20"/>
                <w:szCs w:val="20"/>
              </w:rPr>
              <w:t xml:space="preserve"> will denote if it is loaded with a Networx contractor or not. </w:t>
            </w:r>
          </w:p>
          <w:p w14:paraId="798A071B" w14:textId="77777777" w:rsidR="00475640" w:rsidRDefault="00475640" w:rsidP="00825EF6">
            <w:pPr>
              <w:rPr>
                <w:sz w:val="20"/>
                <w:szCs w:val="20"/>
              </w:rPr>
            </w:pPr>
          </w:p>
          <w:p w14:paraId="44F97094" w14:textId="38D9B210" w:rsidR="003C27FC" w:rsidRDefault="003C27FC" w:rsidP="00825EF6">
            <w:pPr>
              <w:rPr>
                <w:sz w:val="20"/>
                <w:szCs w:val="20"/>
              </w:rPr>
            </w:pPr>
            <w:r w:rsidRPr="006E34EF">
              <w:rPr>
                <w:sz w:val="20"/>
                <w:szCs w:val="20"/>
              </w:rPr>
              <w:t>Provides both the local and LD (when present) records</w:t>
            </w:r>
            <w:r w:rsidR="00825EF6">
              <w:rPr>
                <w:sz w:val="20"/>
                <w:szCs w:val="20"/>
              </w:rPr>
              <w:t>, which will show the values of Regional or WITS and Networx</w:t>
            </w:r>
            <w:r w:rsidRPr="006E34EF">
              <w:rPr>
                <w:sz w:val="20"/>
                <w:szCs w:val="20"/>
              </w:rPr>
              <w:t>. If the number only appears once</w:t>
            </w:r>
            <w:r w:rsidR="00825EF6">
              <w:rPr>
                <w:sz w:val="20"/>
                <w:szCs w:val="20"/>
              </w:rPr>
              <w:t xml:space="preserve"> (as Regional or WITS in the contract field)</w:t>
            </w:r>
            <w:r w:rsidRPr="006E34EF">
              <w:rPr>
                <w:sz w:val="20"/>
                <w:szCs w:val="20"/>
              </w:rPr>
              <w:t xml:space="preserve">, then there is NO LD set up with a contractor. </w:t>
            </w:r>
            <w:r w:rsidR="00825EF6">
              <w:rPr>
                <w:sz w:val="20"/>
                <w:szCs w:val="20"/>
              </w:rPr>
              <w:t>If the contract field shows “No TI</w:t>
            </w:r>
            <w:r w:rsidR="00FA342C">
              <w:rPr>
                <w:sz w:val="20"/>
                <w:szCs w:val="20"/>
              </w:rPr>
              <w:t>,</w:t>
            </w:r>
            <w:r w:rsidR="00825EF6">
              <w:rPr>
                <w:sz w:val="20"/>
                <w:szCs w:val="20"/>
              </w:rPr>
              <w:t xml:space="preserve">” then there is no local record but a NetID=N record in TOPS. </w:t>
            </w:r>
            <w:r w:rsidRPr="006E34EF">
              <w:rPr>
                <w:sz w:val="20"/>
                <w:szCs w:val="20"/>
              </w:rPr>
              <w:t>Sorted by TN.</w:t>
            </w:r>
          </w:p>
          <w:p w14:paraId="3060B249" w14:textId="77777777" w:rsidR="007C5A34" w:rsidRDefault="007C5A34" w:rsidP="00825EF6">
            <w:pPr>
              <w:rPr>
                <w:sz w:val="20"/>
                <w:szCs w:val="20"/>
              </w:rPr>
            </w:pPr>
          </w:p>
          <w:p w14:paraId="231F0E8D" w14:textId="46C2268B" w:rsidR="007C5A34" w:rsidRPr="006E34EF" w:rsidRDefault="007C5A34" w:rsidP="00825EF6">
            <w:pPr>
              <w:rPr>
                <w:sz w:val="20"/>
                <w:szCs w:val="20"/>
              </w:rPr>
            </w:pPr>
            <w:r>
              <w:rPr>
                <w:sz w:val="20"/>
                <w:szCs w:val="20"/>
              </w:rPr>
              <w:t>Source=TOPS Long Distance Table</w:t>
            </w:r>
          </w:p>
        </w:tc>
        <w:tc>
          <w:tcPr>
            <w:tcW w:w="2093" w:type="dxa"/>
            <w:tcBorders>
              <w:bottom w:val="single" w:sz="4" w:space="0" w:color="auto"/>
            </w:tcBorders>
          </w:tcPr>
          <w:p w14:paraId="797DFD81" w14:textId="77777777" w:rsidR="003C27FC" w:rsidRPr="006E34EF" w:rsidRDefault="003C27FC" w:rsidP="00D20414">
            <w:pPr>
              <w:rPr>
                <w:sz w:val="20"/>
                <w:szCs w:val="20"/>
              </w:rPr>
            </w:pPr>
            <w:r w:rsidRPr="006E34EF">
              <w:rPr>
                <w:sz w:val="20"/>
                <w:szCs w:val="20"/>
              </w:rPr>
              <w:t>Agency ordered Long Distance - Disco after transition</w:t>
            </w:r>
          </w:p>
        </w:tc>
        <w:tc>
          <w:tcPr>
            <w:tcW w:w="1890" w:type="dxa"/>
            <w:tcBorders>
              <w:bottom w:val="single" w:sz="4" w:space="0" w:color="auto"/>
            </w:tcBorders>
          </w:tcPr>
          <w:p w14:paraId="7173263C" w14:textId="6718039B" w:rsidR="003C27FC" w:rsidRPr="006E34EF" w:rsidRDefault="003C27FC" w:rsidP="00D20414">
            <w:pPr>
              <w:rPr>
                <w:sz w:val="20"/>
                <w:szCs w:val="20"/>
              </w:rPr>
            </w:pPr>
            <w:r w:rsidRPr="006E34EF">
              <w:rPr>
                <w:sz w:val="20"/>
                <w:szCs w:val="20"/>
              </w:rPr>
              <w:t>#_AAA_Misc_NetId=N</w:t>
            </w:r>
            <w:r w:rsidR="00FD0FB3">
              <w:rPr>
                <w:sz w:val="20"/>
                <w:szCs w:val="20"/>
              </w:rPr>
              <w:t>_</w:t>
            </w:r>
            <w:r w:rsidRPr="006E34EF">
              <w:rPr>
                <w:sz w:val="20"/>
                <w:szCs w:val="20"/>
              </w:rPr>
              <w:t>Records_YYYYMMDD_R#</w:t>
            </w:r>
          </w:p>
        </w:tc>
      </w:tr>
      <w:tr w:rsidR="003C27FC" w:rsidRPr="00B5317A" w14:paraId="591D4E84" w14:textId="77777777" w:rsidTr="0064153A">
        <w:trPr>
          <w:trHeight w:val="962"/>
        </w:trPr>
        <w:tc>
          <w:tcPr>
            <w:tcW w:w="445" w:type="dxa"/>
            <w:tcBorders>
              <w:bottom w:val="single" w:sz="4" w:space="0" w:color="auto"/>
            </w:tcBorders>
          </w:tcPr>
          <w:p w14:paraId="265D2BF0" w14:textId="77777777" w:rsidR="003C27FC" w:rsidRPr="006E34EF" w:rsidRDefault="003C27FC" w:rsidP="00D20414">
            <w:pPr>
              <w:rPr>
                <w:sz w:val="20"/>
                <w:szCs w:val="20"/>
              </w:rPr>
            </w:pPr>
            <w:r w:rsidRPr="006E34EF">
              <w:rPr>
                <w:sz w:val="20"/>
                <w:szCs w:val="20"/>
              </w:rPr>
              <w:t>23</w:t>
            </w:r>
          </w:p>
        </w:tc>
        <w:tc>
          <w:tcPr>
            <w:tcW w:w="1080" w:type="dxa"/>
            <w:tcBorders>
              <w:bottom w:val="single" w:sz="4" w:space="0" w:color="auto"/>
            </w:tcBorders>
          </w:tcPr>
          <w:p w14:paraId="5F6B6336" w14:textId="77777777" w:rsidR="003C27FC" w:rsidRPr="006E34EF" w:rsidRDefault="003C27FC" w:rsidP="00D20414">
            <w:pPr>
              <w:rPr>
                <w:sz w:val="20"/>
                <w:szCs w:val="20"/>
              </w:rPr>
            </w:pPr>
            <w:r w:rsidRPr="006E34EF">
              <w:rPr>
                <w:sz w:val="20"/>
                <w:szCs w:val="20"/>
              </w:rPr>
              <w:t>Miscell</w:t>
            </w:r>
            <w:r w:rsidR="000E0D45">
              <w:rPr>
                <w:sz w:val="20"/>
                <w:szCs w:val="20"/>
              </w:rPr>
              <w:t>-</w:t>
            </w:r>
            <w:r w:rsidRPr="006E34EF">
              <w:rPr>
                <w:sz w:val="20"/>
                <w:szCs w:val="20"/>
              </w:rPr>
              <w:t>aneous</w:t>
            </w:r>
          </w:p>
        </w:tc>
        <w:tc>
          <w:tcPr>
            <w:tcW w:w="1530" w:type="dxa"/>
            <w:tcBorders>
              <w:bottom w:val="single" w:sz="4" w:space="0" w:color="auto"/>
            </w:tcBorders>
          </w:tcPr>
          <w:p w14:paraId="35CA0455" w14:textId="77777777" w:rsidR="003C27FC" w:rsidRPr="006E34EF" w:rsidRDefault="003C27FC" w:rsidP="00D20414">
            <w:pPr>
              <w:rPr>
                <w:sz w:val="20"/>
                <w:szCs w:val="20"/>
              </w:rPr>
            </w:pPr>
            <w:r w:rsidRPr="006E34EF">
              <w:rPr>
                <w:sz w:val="20"/>
                <w:szCs w:val="20"/>
              </w:rPr>
              <w:t>Agency Bureau and AHCs</w:t>
            </w:r>
          </w:p>
        </w:tc>
        <w:tc>
          <w:tcPr>
            <w:tcW w:w="3510" w:type="dxa"/>
            <w:tcBorders>
              <w:bottom w:val="single" w:sz="4" w:space="0" w:color="auto"/>
            </w:tcBorders>
          </w:tcPr>
          <w:p w14:paraId="75486469" w14:textId="35328E83" w:rsidR="00180C35" w:rsidRDefault="00180C35" w:rsidP="00D20414">
            <w:pPr>
              <w:rPr>
                <w:sz w:val="20"/>
                <w:szCs w:val="20"/>
              </w:rPr>
            </w:pPr>
            <w:r>
              <w:rPr>
                <w:sz w:val="20"/>
                <w:szCs w:val="20"/>
              </w:rPr>
              <w:t>Worksheet</w:t>
            </w:r>
            <w:r w:rsidR="0064153A">
              <w:rPr>
                <w:sz w:val="20"/>
                <w:szCs w:val="20"/>
              </w:rPr>
              <w:t>: AB List</w:t>
            </w:r>
            <w:r>
              <w:rPr>
                <w:sz w:val="20"/>
                <w:szCs w:val="20"/>
              </w:rPr>
              <w:t xml:space="preserve"> </w:t>
            </w:r>
          </w:p>
          <w:p w14:paraId="58286D94" w14:textId="77284FCB" w:rsidR="003C27FC" w:rsidRDefault="003C27FC" w:rsidP="00D20414">
            <w:pPr>
              <w:rPr>
                <w:sz w:val="20"/>
                <w:szCs w:val="20"/>
              </w:rPr>
            </w:pPr>
            <w:r w:rsidRPr="006E34EF">
              <w:rPr>
                <w:sz w:val="20"/>
                <w:szCs w:val="20"/>
              </w:rPr>
              <w:t>Sub Agency, AB List</w:t>
            </w:r>
          </w:p>
          <w:p w14:paraId="3579B5D3" w14:textId="77777777" w:rsidR="004405E8" w:rsidRDefault="004405E8" w:rsidP="00D20414">
            <w:pPr>
              <w:rPr>
                <w:sz w:val="20"/>
                <w:szCs w:val="20"/>
              </w:rPr>
            </w:pPr>
          </w:p>
          <w:p w14:paraId="4D02CE79" w14:textId="156AB5B2" w:rsidR="00180C35" w:rsidRDefault="00180C35" w:rsidP="00D20414">
            <w:pPr>
              <w:rPr>
                <w:sz w:val="20"/>
                <w:szCs w:val="20"/>
              </w:rPr>
            </w:pPr>
            <w:r>
              <w:rPr>
                <w:sz w:val="20"/>
                <w:szCs w:val="20"/>
              </w:rPr>
              <w:t>Worksheet</w:t>
            </w:r>
            <w:r w:rsidR="0064153A">
              <w:rPr>
                <w:sz w:val="20"/>
                <w:szCs w:val="20"/>
              </w:rPr>
              <w:t>: AHC List</w:t>
            </w:r>
          </w:p>
          <w:p w14:paraId="2214F212" w14:textId="007D5C2C" w:rsidR="0064153A" w:rsidRPr="006E34EF" w:rsidRDefault="0064153A" w:rsidP="001F5F18">
            <w:pPr>
              <w:rPr>
                <w:sz w:val="20"/>
                <w:szCs w:val="20"/>
              </w:rPr>
            </w:pPr>
            <w:r w:rsidRPr="006E34EF">
              <w:rPr>
                <w:sz w:val="20"/>
                <w:szCs w:val="20"/>
              </w:rPr>
              <w:t>Sub Agency, AHC Lis</w:t>
            </w:r>
            <w:r>
              <w:rPr>
                <w:sz w:val="20"/>
                <w:szCs w:val="20"/>
              </w:rPr>
              <w:t>t</w:t>
            </w:r>
          </w:p>
        </w:tc>
        <w:tc>
          <w:tcPr>
            <w:tcW w:w="3960" w:type="dxa"/>
            <w:tcBorders>
              <w:bottom w:val="single" w:sz="4" w:space="0" w:color="auto"/>
            </w:tcBorders>
          </w:tcPr>
          <w:p w14:paraId="214D791E" w14:textId="2BE589D7" w:rsidR="003C27FC" w:rsidRDefault="003C27FC" w:rsidP="00D20414">
            <w:pPr>
              <w:rPr>
                <w:sz w:val="20"/>
                <w:szCs w:val="20"/>
              </w:rPr>
            </w:pPr>
            <w:r w:rsidRPr="006E34EF">
              <w:rPr>
                <w:sz w:val="20"/>
                <w:szCs w:val="20"/>
              </w:rPr>
              <w:t xml:space="preserve">Two worksheets. First worksheet provides a list of AB codes and </w:t>
            </w:r>
            <w:r w:rsidR="001F5F18">
              <w:rPr>
                <w:sz w:val="20"/>
                <w:szCs w:val="20"/>
              </w:rPr>
              <w:t>Sub Agency</w:t>
            </w:r>
            <w:r w:rsidRPr="006E34EF">
              <w:rPr>
                <w:sz w:val="20"/>
                <w:szCs w:val="20"/>
              </w:rPr>
              <w:t xml:space="preserve"> names with inventory. Second worksheet provides </w:t>
            </w:r>
            <w:r w:rsidR="001F5F18">
              <w:rPr>
                <w:sz w:val="20"/>
                <w:szCs w:val="20"/>
              </w:rPr>
              <w:t>Sub Agency</w:t>
            </w:r>
            <w:r w:rsidRPr="006E34EF">
              <w:rPr>
                <w:sz w:val="20"/>
                <w:szCs w:val="20"/>
              </w:rPr>
              <w:t xml:space="preserve"> name and distinct AHCs with inventory.</w:t>
            </w:r>
          </w:p>
          <w:p w14:paraId="342C267A" w14:textId="77777777" w:rsidR="007C5A34" w:rsidRDefault="007C5A34" w:rsidP="00D20414">
            <w:pPr>
              <w:rPr>
                <w:sz w:val="20"/>
                <w:szCs w:val="20"/>
              </w:rPr>
            </w:pPr>
          </w:p>
          <w:p w14:paraId="18975111" w14:textId="4ADB94D5" w:rsidR="007C5A34" w:rsidRPr="006E34EF" w:rsidRDefault="007C5A34" w:rsidP="00D20414">
            <w:pPr>
              <w:rPr>
                <w:sz w:val="20"/>
                <w:szCs w:val="20"/>
              </w:rPr>
            </w:pPr>
            <w:r>
              <w:rPr>
                <w:sz w:val="20"/>
                <w:szCs w:val="20"/>
              </w:rPr>
              <w:t>Source=AAI Inventory with Billing</w:t>
            </w:r>
          </w:p>
        </w:tc>
        <w:tc>
          <w:tcPr>
            <w:tcW w:w="2093" w:type="dxa"/>
            <w:tcBorders>
              <w:bottom w:val="single" w:sz="4" w:space="0" w:color="auto"/>
            </w:tcBorders>
          </w:tcPr>
          <w:p w14:paraId="000DB952" w14:textId="77777777" w:rsidR="003C27FC" w:rsidRPr="006E34EF" w:rsidRDefault="003C27FC" w:rsidP="00D20414">
            <w:pPr>
              <w:rPr>
                <w:sz w:val="20"/>
                <w:szCs w:val="20"/>
              </w:rPr>
            </w:pPr>
            <w:r w:rsidRPr="006E34EF">
              <w:rPr>
                <w:sz w:val="20"/>
                <w:szCs w:val="20"/>
              </w:rPr>
              <w:t>Reference</w:t>
            </w:r>
          </w:p>
        </w:tc>
        <w:tc>
          <w:tcPr>
            <w:tcW w:w="1890" w:type="dxa"/>
            <w:tcBorders>
              <w:bottom w:val="single" w:sz="4" w:space="0" w:color="auto"/>
            </w:tcBorders>
          </w:tcPr>
          <w:p w14:paraId="298B1E7C" w14:textId="77777777" w:rsidR="003C27FC" w:rsidRPr="006E34EF" w:rsidRDefault="003C27FC" w:rsidP="00D20414">
            <w:pPr>
              <w:rPr>
                <w:sz w:val="20"/>
                <w:szCs w:val="20"/>
              </w:rPr>
            </w:pPr>
            <w:r w:rsidRPr="006E34EF">
              <w:rPr>
                <w:sz w:val="20"/>
                <w:szCs w:val="20"/>
              </w:rPr>
              <w:t>#_AAA_Misc</w:t>
            </w:r>
            <w:r w:rsidR="00DE4DB0" w:rsidRPr="006E34EF">
              <w:rPr>
                <w:sz w:val="20"/>
                <w:szCs w:val="20"/>
              </w:rPr>
              <w:t>_</w:t>
            </w:r>
            <w:r w:rsidRPr="006E34EF">
              <w:rPr>
                <w:sz w:val="20"/>
                <w:szCs w:val="20"/>
              </w:rPr>
              <w:t>AB_AHC_List_YYYYMMDD_R#</w:t>
            </w:r>
          </w:p>
        </w:tc>
      </w:tr>
      <w:tr w:rsidR="005525D9" w:rsidRPr="00B5317A" w14:paraId="4D32FF0B" w14:textId="77777777" w:rsidTr="00B04CB9">
        <w:tc>
          <w:tcPr>
            <w:tcW w:w="445" w:type="dxa"/>
            <w:shd w:val="clear" w:color="auto" w:fill="auto"/>
          </w:tcPr>
          <w:p w14:paraId="545A12C4" w14:textId="7540F5F3" w:rsidR="005525D9" w:rsidRPr="006E34EF" w:rsidRDefault="005525D9" w:rsidP="00D20414">
            <w:pPr>
              <w:rPr>
                <w:sz w:val="20"/>
                <w:szCs w:val="20"/>
              </w:rPr>
            </w:pPr>
            <w:r w:rsidRPr="006E34EF">
              <w:rPr>
                <w:sz w:val="20"/>
                <w:szCs w:val="20"/>
              </w:rPr>
              <w:t>24</w:t>
            </w:r>
          </w:p>
        </w:tc>
        <w:tc>
          <w:tcPr>
            <w:tcW w:w="1080" w:type="dxa"/>
            <w:shd w:val="clear" w:color="auto" w:fill="auto"/>
          </w:tcPr>
          <w:p w14:paraId="1E8EC9DD" w14:textId="77777777" w:rsidR="005525D9" w:rsidRPr="006E34EF" w:rsidRDefault="005525D9" w:rsidP="00D20414">
            <w:pPr>
              <w:rPr>
                <w:sz w:val="20"/>
                <w:szCs w:val="20"/>
              </w:rPr>
            </w:pPr>
            <w:r w:rsidRPr="006E34EF">
              <w:rPr>
                <w:sz w:val="20"/>
                <w:szCs w:val="20"/>
              </w:rPr>
              <w:t>Miscell</w:t>
            </w:r>
            <w:r w:rsidR="000E0D45">
              <w:rPr>
                <w:sz w:val="20"/>
                <w:szCs w:val="20"/>
              </w:rPr>
              <w:t>-</w:t>
            </w:r>
            <w:r w:rsidRPr="006E34EF">
              <w:rPr>
                <w:sz w:val="20"/>
                <w:szCs w:val="20"/>
              </w:rPr>
              <w:t>aneous</w:t>
            </w:r>
          </w:p>
        </w:tc>
        <w:tc>
          <w:tcPr>
            <w:tcW w:w="1530" w:type="dxa"/>
            <w:shd w:val="clear" w:color="auto" w:fill="auto"/>
          </w:tcPr>
          <w:p w14:paraId="66E2E2E6" w14:textId="2A9328A6" w:rsidR="005525D9" w:rsidRPr="006E34EF" w:rsidRDefault="005525D9">
            <w:pPr>
              <w:rPr>
                <w:sz w:val="20"/>
                <w:szCs w:val="20"/>
              </w:rPr>
            </w:pPr>
            <w:r w:rsidRPr="006E34EF">
              <w:rPr>
                <w:sz w:val="20"/>
                <w:szCs w:val="20"/>
              </w:rPr>
              <w:t>Full Service Inventory</w:t>
            </w:r>
            <w:r w:rsidR="00F648B4" w:rsidRPr="00181E9C">
              <w:rPr>
                <w:color w:val="000000" w:themeColor="text1"/>
                <w:sz w:val="20"/>
                <w:szCs w:val="20"/>
              </w:rPr>
              <w:t>**</w:t>
            </w:r>
          </w:p>
        </w:tc>
        <w:tc>
          <w:tcPr>
            <w:tcW w:w="3510" w:type="dxa"/>
            <w:shd w:val="clear" w:color="auto" w:fill="auto"/>
          </w:tcPr>
          <w:p w14:paraId="29277390" w14:textId="2E8A19C0" w:rsidR="005525D9" w:rsidRPr="0064153A" w:rsidRDefault="005525D9" w:rsidP="00D20414">
            <w:pPr>
              <w:rPr>
                <w:sz w:val="20"/>
                <w:szCs w:val="20"/>
              </w:rPr>
            </w:pPr>
            <w:r w:rsidRPr="0064153A">
              <w:rPr>
                <w:sz w:val="20"/>
                <w:szCs w:val="20"/>
              </w:rPr>
              <w:t>Worksheet: Summary</w:t>
            </w:r>
          </w:p>
          <w:p w14:paraId="69892544" w14:textId="77777777" w:rsidR="005525D9" w:rsidRPr="0064153A" w:rsidRDefault="005525D9" w:rsidP="00D20414">
            <w:pPr>
              <w:rPr>
                <w:sz w:val="20"/>
                <w:szCs w:val="20"/>
              </w:rPr>
            </w:pPr>
            <w:r w:rsidRPr="0064153A">
              <w:rPr>
                <w:sz w:val="20"/>
                <w:szCs w:val="20"/>
              </w:rPr>
              <w:t xml:space="preserve">Full Service, </w:t>
            </w:r>
            <w:r w:rsidR="0027434B" w:rsidRPr="0064153A">
              <w:rPr>
                <w:sz w:val="20"/>
                <w:szCs w:val="20"/>
              </w:rPr>
              <w:t xml:space="preserve">Sub Agency, </w:t>
            </w:r>
            <w:r w:rsidRPr="0064153A">
              <w:rPr>
                <w:sz w:val="20"/>
                <w:szCs w:val="20"/>
              </w:rPr>
              <w:t xml:space="preserve">Service, Line Service, Service Description, EIS Service, EIS Service Description, EIS Mandatory/Optional </w:t>
            </w:r>
            <w:r w:rsidRPr="0064153A">
              <w:rPr>
                <w:sz w:val="20"/>
                <w:szCs w:val="20"/>
              </w:rPr>
              <w:lastRenderedPageBreak/>
              <w:t>Servic</w:t>
            </w:r>
            <w:r w:rsidR="0027434B" w:rsidRPr="0064153A">
              <w:rPr>
                <w:sz w:val="20"/>
                <w:szCs w:val="20"/>
              </w:rPr>
              <w:t>e, Contracts and TI SIR Counts</w:t>
            </w:r>
          </w:p>
          <w:p w14:paraId="19413A2B" w14:textId="77777777" w:rsidR="004405E8" w:rsidRDefault="004405E8" w:rsidP="00D20414">
            <w:pPr>
              <w:rPr>
                <w:sz w:val="20"/>
                <w:szCs w:val="20"/>
              </w:rPr>
            </w:pPr>
          </w:p>
          <w:p w14:paraId="4D678642" w14:textId="48B12537" w:rsidR="005525D9" w:rsidRPr="0064153A" w:rsidRDefault="005525D9" w:rsidP="00D20414">
            <w:pPr>
              <w:rPr>
                <w:sz w:val="20"/>
                <w:szCs w:val="20"/>
              </w:rPr>
            </w:pPr>
            <w:r w:rsidRPr="0064153A">
              <w:rPr>
                <w:sz w:val="20"/>
                <w:szCs w:val="20"/>
              </w:rPr>
              <w:t>Worksheet: Detail</w:t>
            </w:r>
            <w:r w:rsidR="009A3CF9" w:rsidRPr="0064153A">
              <w:rPr>
                <w:sz w:val="20"/>
                <w:szCs w:val="20"/>
              </w:rPr>
              <w:t xml:space="preserve"> (AAI Records)</w:t>
            </w:r>
          </w:p>
          <w:p w14:paraId="179662AD" w14:textId="12ED6F85" w:rsidR="005525D9" w:rsidRPr="0064153A" w:rsidRDefault="005525D9" w:rsidP="00D20414">
            <w:pPr>
              <w:rPr>
                <w:sz w:val="20"/>
                <w:szCs w:val="20"/>
              </w:rPr>
            </w:pPr>
            <w:r w:rsidRPr="0064153A">
              <w:rPr>
                <w:sz w:val="20"/>
                <w:szCs w:val="20"/>
              </w:rPr>
              <w:t xml:space="preserve">All fields, all records at the component level (see Appendix H </w:t>
            </w:r>
            <w:r w:rsidR="000E0D45" w:rsidRPr="0064153A">
              <w:rPr>
                <w:sz w:val="20"/>
                <w:szCs w:val="20"/>
              </w:rPr>
              <w:t>–</w:t>
            </w:r>
            <w:r w:rsidRPr="0064153A">
              <w:rPr>
                <w:sz w:val="20"/>
                <w:szCs w:val="20"/>
              </w:rPr>
              <w:t xml:space="preserve"> </w:t>
            </w:r>
            <w:r w:rsidR="000E0D45" w:rsidRPr="0064153A">
              <w:rPr>
                <w:sz w:val="20"/>
                <w:szCs w:val="20"/>
              </w:rPr>
              <w:t>Available Data Fields with current contract billing</w:t>
            </w:r>
            <w:r w:rsidRPr="0064153A">
              <w:rPr>
                <w:sz w:val="20"/>
                <w:szCs w:val="20"/>
              </w:rPr>
              <w:t>)</w:t>
            </w:r>
          </w:p>
          <w:p w14:paraId="76614747" w14:textId="77777777" w:rsidR="004405E8" w:rsidRDefault="004405E8" w:rsidP="00D20414">
            <w:pPr>
              <w:rPr>
                <w:sz w:val="20"/>
                <w:szCs w:val="20"/>
              </w:rPr>
            </w:pPr>
          </w:p>
          <w:p w14:paraId="7F54525F" w14:textId="0850B85B" w:rsidR="005525D9" w:rsidRPr="0064153A" w:rsidRDefault="005525D9" w:rsidP="00D20414">
            <w:pPr>
              <w:rPr>
                <w:sz w:val="20"/>
                <w:szCs w:val="20"/>
              </w:rPr>
            </w:pPr>
            <w:r w:rsidRPr="0064153A">
              <w:rPr>
                <w:sz w:val="20"/>
                <w:szCs w:val="20"/>
              </w:rPr>
              <w:t>Worksheet: TI Records including disconnects</w:t>
            </w:r>
          </w:p>
          <w:p w14:paraId="60E90A4F" w14:textId="77777777" w:rsidR="005525D9" w:rsidRPr="0064153A" w:rsidRDefault="005525D9" w:rsidP="008A7A9A">
            <w:pPr>
              <w:rPr>
                <w:sz w:val="20"/>
                <w:szCs w:val="20"/>
              </w:rPr>
            </w:pPr>
            <w:r w:rsidRPr="0064153A">
              <w:rPr>
                <w:sz w:val="20"/>
                <w:szCs w:val="20"/>
              </w:rPr>
              <w:t>All fields, all records for TI (see TI User Guide, Appendix A)</w:t>
            </w:r>
          </w:p>
          <w:p w14:paraId="0CF86FD3" w14:textId="77777777" w:rsidR="004405E8" w:rsidRDefault="004405E8" w:rsidP="00D20414">
            <w:pPr>
              <w:rPr>
                <w:sz w:val="20"/>
                <w:szCs w:val="20"/>
              </w:rPr>
            </w:pPr>
          </w:p>
          <w:p w14:paraId="673D6604" w14:textId="46C2AC02" w:rsidR="005525D9" w:rsidRPr="0064153A" w:rsidRDefault="005525D9" w:rsidP="00D20414">
            <w:pPr>
              <w:rPr>
                <w:sz w:val="20"/>
                <w:szCs w:val="20"/>
              </w:rPr>
            </w:pPr>
            <w:r w:rsidRPr="0064153A">
              <w:rPr>
                <w:sz w:val="20"/>
                <w:szCs w:val="20"/>
              </w:rPr>
              <w:t>Worksheet: Location</w:t>
            </w:r>
          </w:p>
          <w:p w14:paraId="397FA82E" w14:textId="77777777" w:rsidR="005525D9" w:rsidRPr="0064153A" w:rsidRDefault="005525D9" w:rsidP="007B0F41">
            <w:pPr>
              <w:rPr>
                <w:sz w:val="20"/>
                <w:szCs w:val="20"/>
              </w:rPr>
            </w:pPr>
            <w:r w:rsidRPr="0064153A">
              <w:rPr>
                <w:sz w:val="20"/>
                <w:szCs w:val="20"/>
              </w:rPr>
              <w:t xml:space="preserve">Full Service, </w:t>
            </w:r>
            <w:r w:rsidR="00315C9C" w:rsidRPr="0064153A">
              <w:rPr>
                <w:sz w:val="20"/>
                <w:szCs w:val="20"/>
              </w:rPr>
              <w:t xml:space="preserve">Sub Agency, </w:t>
            </w:r>
            <w:r w:rsidRPr="0064153A">
              <w:rPr>
                <w:sz w:val="20"/>
                <w:szCs w:val="20"/>
              </w:rPr>
              <w:t xml:space="preserve">Service, Line Service, Service Description, EIS Service, EIS Service Description, EIS Mandatory/Optional Service, System, </w:t>
            </w:r>
            <w:r w:rsidR="00BD0781" w:rsidRPr="0064153A">
              <w:rPr>
                <w:sz w:val="20"/>
                <w:szCs w:val="20"/>
              </w:rPr>
              <w:t>Customer/BAC,</w:t>
            </w:r>
            <w:r w:rsidRPr="0064153A">
              <w:rPr>
                <w:sz w:val="20"/>
                <w:szCs w:val="20"/>
              </w:rPr>
              <w:t xml:space="preserve"> </w:t>
            </w:r>
            <w:r w:rsidR="00BD0781" w:rsidRPr="0064153A">
              <w:rPr>
                <w:sz w:val="20"/>
                <w:szCs w:val="20"/>
              </w:rPr>
              <w:t>WSID LG</w:t>
            </w:r>
            <w:r w:rsidRPr="0064153A">
              <w:rPr>
                <w:sz w:val="20"/>
                <w:szCs w:val="20"/>
              </w:rPr>
              <w:t xml:space="preserve">, NSC, Address, City, State, Zip, </w:t>
            </w:r>
            <w:r w:rsidR="00315C9C" w:rsidRPr="0064153A">
              <w:rPr>
                <w:sz w:val="20"/>
                <w:szCs w:val="20"/>
              </w:rPr>
              <w:t>Contracts and TI SIR Counts</w:t>
            </w:r>
          </w:p>
          <w:p w14:paraId="31E69D09" w14:textId="77777777" w:rsidR="004405E8" w:rsidRDefault="004405E8" w:rsidP="00D20414">
            <w:pPr>
              <w:rPr>
                <w:sz w:val="20"/>
                <w:szCs w:val="20"/>
              </w:rPr>
            </w:pPr>
          </w:p>
          <w:p w14:paraId="7163C8CC" w14:textId="7BD303D5" w:rsidR="005525D9" w:rsidRPr="0064153A" w:rsidRDefault="005525D9" w:rsidP="00D20414">
            <w:pPr>
              <w:rPr>
                <w:sz w:val="20"/>
                <w:szCs w:val="20"/>
              </w:rPr>
            </w:pPr>
            <w:r w:rsidRPr="0064153A">
              <w:rPr>
                <w:sz w:val="20"/>
                <w:szCs w:val="20"/>
              </w:rPr>
              <w:t>Worksheet: Inventory behind GSA PBX</w:t>
            </w:r>
          </w:p>
          <w:p w14:paraId="1C1B1D04" w14:textId="77777777" w:rsidR="005525D9" w:rsidRPr="0064153A" w:rsidRDefault="005525D9" w:rsidP="00D20414">
            <w:pPr>
              <w:rPr>
                <w:sz w:val="20"/>
                <w:szCs w:val="20"/>
              </w:rPr>
            </w:pPr>
            <w:r w:rsidRPr="0064153A">
              <w:rPr>
                <w:sz w:val="20"/>
                <w:szCs w:val="20"/>
              </w:rPr>
              <w:t xml:space="preserve">Sub Agency, AHC, Service Description, Phone No, System, </w:t>
            </w:r>
            <w:r w:rsidR="00BD0781" w:rsidRPr="0064153A">
              <w:rPr>
                <w:sz w:val="20"/>
                <w:szCs w:val="20"/>
              </w:rPr>
              <w:t>Customer/BAC</w:t>
            </w:r>
            <w:r w:rsidRPr="0064153A">
              <w:rPr>
                <w:sz w:val="20"/>
                <w:szCs w:val="20"/>
              </w:rPr>
              <w:t xml:space="preserve">, </w:t>
            </w:r>
            <w:r w:rsidR="00BD0781" w:rsidRPr="0064153A">
              <w:rPr>
                <w:sz w:val="20"/>
                <w:szCs w:val="20"/>
              </w:rPr>
              <w:t>WSID LG</w:t>
            </w:r>
            <w:r w:rsidRPr="0064153A">
              <w:rPr>
                <w:sz w:val="20"/>
                <w:szCs w:val="20"/>
              </w:rPr>
              <w:t xml:space="preserve">, NSC, Address, City, State, Zip, </w:t>
            </w:r>
            <w:r w:rsidR="00BE29B5" w:rsidRPr="0064153A">
              <w:rPr>
                <w:sz w:val="20"/>
                <w:szCs w:val="20"/>
              </w:rPr>
              <w:t xml:space="preserve">Contractor Name, </w:t>
            </w:r>
            <w:r w:rsidRPr="0064153A">
              <w:rPr>
                <w:sz w:val="20"/>
                <w:szCs w:val="20"/>
              </w:rPr>
              <w:t xml:space="preserve">PBX Manufacturer, </w:t>
            </w:r>
            <w:r w:rsidR="00AE5A7E" w:rsidRPr="0064153A">
              <w:rPr>
                <w:sz w:val="20"/>
                <w:szCs w:val="20"/>
              </w:rPr>
              <w:t xml:space="preserve">GSA PBX or Maintenance, </w:t>
            </w:r>
            <w:r w:rsidRPr="0064153A">
              <w:rPr>
                <w:sz w:val="20"/>
                <w:szCs w:val="20"/>
              </w:rPr>
              <w:t>GSA COR Contact</w:t>
            </w:r>
          </w:p>
          <w:p w14:paraId="772342A0" w14:textId="77777777" w:rsidR="004405E8" w:rsidRDefault="004405E8" w:rsidP="0085015B">
            <w:pPr>
              <w:rPr>
                <w:sz w:val="20"/>
                <w:szCs w:val="20"/>
              </w:rPr>
            </w:pPr>
          </w:p>
          <w:p w14:paraId="5734F34D" w14:textId="613E4246" w:rsidR="0085015B" w:rsidRPr="0064153A" w:rsidRDefault="0085015B" w:rsidP="0085015B">
            <w:pPr>
              <w:rPr>
                <w:sz w:val="20"/>
                <w:szCs w:val="20"/>
              </w:rPr>
            </w:pPr>
            <w:r w:rsidRPr="0064153A">
              <w:rPr>
                <w:sz w:val="20"/>
                <w:szCs w:val="20"/>
              </w:rPr>
              <w:t xml:space="preserve">Worksheet: </w:t>
            </w:r>
            <w:r w:rsidR="00235E98" w:rsidRPr="0064153A">
              <w:rPr>
                <w:sz w:val="20"/>
                <w:szCs w:val="20"/>
              </w:rPr>
              <w:t>PBX Line Count</w:t>
            </w:r>
          </w:p>
          <w:p w14:paraId="2566AA70" w14:textId="77777777" w:rsidR="0085015B" w:rsidRPr="0064153A" w:rsidRDefault="0085015B" w:rsidP="00CF14D1">
            <w:pPr>
              <w:rPr>
                <w:sz w:val="20"/>
                <w:szCs w:val="20"/>
              </w:rPr>
            </w:pPr>
            <w:r w:rsidRPr="0064153A">
              <w:rPr>
                <w:sz w:val="20"/>
                <w:szCs w:val="20"/>
              </w:rPr>
              <w:t>System, Address, City, State, PBX Manufacturer, GSA PBX or Maintenance, GSA COR Contact, Agency (Masked), TI SIR Counts</w:t>
            </w:r>
          </w:p>
          <w:p w14:paraId="1EBFE498" w14:textId="77777777" w:rsidR="004405E8" w:rsidRDefault="004405E8" w:rsidP="00471DEE">
            <w:pPr>
              <w:rPr>
                <w:sz w:val="20"/>
                <w:szCs w:val="20"/>
              </w:rPr>
            </w:pPr>
          </w:p>
          <w:p w14:paraId="6EA55FE1" w14:textId="7C5EC476" w:rsidR="00471DEE" w:rsidRPr="0064153A" w:rsidRDefault="00471DEE" w:rsidP="00471DEE">
            <w:pPr>
              <w:rPr>
                <w:sz w:val="20"/>
                <w:szCs w:val="20"/>
              </w:rPr>
            </w:pPr>
            <w:r w:rsidRPr="0064153A">
              <w:rPr>
                <w:sz w:val="20"/>
                <w:szCs w:val="20"/>
              </w:rPr>
              <w:t>Worksheet: Inventory behind GSA VOIP</w:t>
            </w:r>
          </w:p>
          <w:p w14:paraId="595C28BB" w14:textId="77777777" w:rsidR="00471DEE" w:rsidRPr="0064153A" w:rsidRDefault="00471DEE" w:rsidP="00471DEE">
            <w:pPr>
              <w:rPr>
                <w:sz w:val="20"/>
                <w:szCs w:val="20"/>
              </w:rPr>
            </w:pPr>
            <w:r w:rsidRPr="0064153A">
              <w:rPr>
                <w:sz w:val="20"/>
                <w:szCs w:val="20"/>
              </w:rPr>
              <w:lastRenderedPageBreak/>
              <w:t xml:space="preserve">Sub Agency, AHC, Service Description, Phone No, System, Customer/BAC, WSID LG, NSC, Address, City, State, Zip, </w:t>
            </w:r>
            <w:r w:rsidR="00293D13" w:rsidRPr="0064153A">
              <w:rPr>
                <w:sz w:val="20"/>
                <w:szCs w:val="20"/>
              </w:rPr>
              <w:t xml:space="preserve">Local </w:t>
            </w:r>
            <w:r w:rsidRPr="0064153A">
              <w:rPr>
                <w:sz w:val="20"/>
                <w:szCs w:val="20"/>
              </w:rPr>
              <w:t xml:space="preserve">Contractor Name, </w:t>
            </w:r>
            <w:r w:rsidR="00293D13" w:rsidRPr="0064153A">
              <w:rPr>
                <w:sz w:val="20"/>
                <w:szCs w:val="20"/>
              </w:rPr>
              <w:t>Phone Leased Purchased</w:t>
            </w:r>
          </w:p>
          <w:p w14:paraId="42B1676C" w14:textId="77777777" w:rsidR="004405E8" w:rsidRDefault="004405E8" w:rsidP="00471DEE">
            <w:pPr>
              <w:rPr>
                <w:sz w:val="20"/>
                <w:szCs w:val="20"/>
              </w:rPr>
            </w:pPr>
          </w:p>
          <w:p w14:paraId="3F9380A6" w14:textId="5CA4175A" w:rsidR="00471DEE" w:rsidRPr="0064153A" w:rsidRDefault="00471DEE" w:rsidP="00471DEE">
            <w:pPr>
              <w:rPr>
                <w:sz w:val="20"/>
                <w:szCs w:val="20"/>
              </w:rPr>
            </w:pPr>
            <w:r w:rsidRPr="0064153A">
              <w:rPr>
                <w:sz w:val="20"/>
                <w:szCs w:val="20"/>
              </w:rPr>
              <w:t>Worksheet: GSA VOIP Line Count</w:t>
            </w:r>
          </w:p>
          <w:p w14:paraId="18BB3DAB" w14:textId="77777777" w:rsidR="00471DEE" w:rsidRPr="0064153A" w:rsidRDefault="00471DEE" w:rsidP="00471DEE">
            <w:pPr>
              <w:rPr>
                <w:sz w:val="20"/>
                <w:szCs w:val="20"/>
              </w:rPr>
            </w:pPr>
            <w:r w:rsidRPr="0064153A">
              <w:rPr>
                <w:sz w:val="20"/>
                <w:szCs w:val="20"/>
              </w:rPr>
              <w:t xml:space="preserve">System, </w:t>
            </w:r>
            <w:r w:rsidR="000A7FFE" w:rsidRPr="0064153A">
              <w:rPr>
                <w:sz w:val="20"/>
                <w:szCs w:val="20"/>
              </w:rPr>
              <w:t xml:space="preserve">Cust, WSID, </w:t>
            </w:r>
            <w:r w:rsidRPr="0064153A">
              <w:rPr>
                <w:sz w:val="20"/>
                <w:szCs w:val="20"/>
              </w:rPr>
              <w:t xml:space="preserve">Address, City, State, </w:t>
            </w:r>
            <w:r w:rsidR="000A7FFE" w:rsidRPr="0064153A">
              <w:rPr>
                <w:sz w:val="20"/>
                <w:szCs w:val="20"/>
              </w:rPr>
              <w:t>Phone Leased Purchased</w:t>
            </w:r>
            <w:r w:rsidRPr="0064153A">
              <w:rPr>
                <w:sz w:val="20"/>
                <w:szCs w:val="20"/>
              </w:rPr>
              <w:t xml:space="preserve">, GSA COR Contact, Agency (Masked), </w:t>
            </w:r>
            <w:r w:rsidR="000A7FFE" w:rsidRPr="0064153A">
              <w:rPr>
                <w:sz w:val="20"/>
                <w:szCs w:val="20"/>
              </w:rPr>
              <w:t>VOIP Line</w:t>
            </w:r>
            <w:r w:rsidRPr="0064153A">
              <w:rPr>
                <w:sz w:val="20"/>
                <w:szCs w:val="20"/>
              </w:rPr>
              <w:t xml:space="preserve"> Count</w:t>
            </w:r>
          </w:p>
          <w:p w14:paraId="2AD969A9" w14:textId="77777777" w:rsidR="004405E8" w:rsidRDefault="004405E8" w:rsidP="00471DEE">
            <w:pPr>
              <w:rPr>
                <w:sz w:val="20"/>
                <w:szCs w:val="20"/>
              </w:rPr>
            </w:pPr>
          </w:p>
          <w:p w14:paraId="62398908" w14:textId="67674504" w:rsidR="00471DEE" w:rsidRPr="0064153A" w:rsidRDefault="00471DEE" w:rsidP="00471DEE">
            <w:pPr>
              <w:rPr>
                <w:sz w:val="20"/>
                <w:szCs w:val="20"/>
              </w:rPr>
            </w:pPr>
            <w:r w:rsidRPr="0064153A">
              <w:rPr>
                <w:sz w:val="20"/>
                <w:szCs w:val="20"/>
              </w:rPr>
              <w:t>Worksheet: LSA Information</w:t>
            </w:r>
          </w:p>
          <w:p w14:paraId="544AF5C9" w14:textId="77777777" w:rsidR="00471DEE" w:rsidRPr="006E34EF" w:rsidRDefault="00471DEE" w:rsidP="00471DEE">
            <w:pPr>
              <w:rPr>
                <w:sz w:val="20"/>
                <w:szCs w:val="20"/>
              </w:rPr>
            </w:pPr>
            <w:r w:rsidRPr="006E34EF">
              <w:rPr>
                <w:sz w:val="20"/>
                <w:szCs w:val="20"/>
              </w:rPr>
              <w:t>Sub Agency, Region, Service Description, Contract Number, Local Service Agreement, Contractor Name, TI SIR Counts</w:t>
            </w:r>
          </w:p>
        </w:tc>
        <w:tc>
          <w:tcPr>
            <w:tcW w:w="3960" w:type="dxa"/>
            <w:shd w:val="clear" w:color="auto" w:fill="auto"/>
          </w:tcPr>
          <w:p w14:paraId="5AC3FFDA" w14:textId="2FF36BD7" w:rsidR="005525D9" w:rsidRPr="006E34EF" w:rsidRDefault="005525D9" w:rsidP="00D366D9">
            <w:pPr>
              <w:rPr>
                <w:sz w:val="20"/>
                <w:szCs w:val="20"/>
              </w:rPr>
            </w:pPr>
            <w:r w:rsidRPr="006E34EF">
              <w:rPr>
                <w:sz w:val="20"/>
                <w:szCs w:val="20"/>
              </w:rPr>
              <w:lastRenderedPageBreak/>
              <w:t xml:space="preserve">Report identifies services and attributes that are associated with the GSA regional program for both the local and long distance sides. Includes all GSA regional local services and the corresponding Networx </w:t>
            </w:r>
            <w:r w:rsidR="00B65E6E">
              <w:rPr>
                <w:sz w:val="20"/>
                <w:szCs w:val="20"/>
              </w:rPr>
              <w:t>l</w:t>
            </w:r>
            <w:r w:rsidRPr="006E34EF">
              <w:rPr>
                <w:sz w:val="20"/>
                <w:szCs w:val="20"/>
              </w:rPr>
              <w:t xml:space="preserve">ong </w:t>
            </w:r>
            <w:r w:rsidR="00B65E6E">
              <w:rPr>
                <w:sz w:val="20"/>
                <w:szCs w:val="20"/>
              </w:rPr>
              <w:t>d</w:t>
            </w:r>
            <w:r w:rsidRPr="006E34EF">
              <w:rPr>
                <w:sz w:val="20"/>
                <w:szCs w:val="20"/>
              </w:rPr>
              <w:t xml:space="preserve">istance where applicable. </w:t>
            </w:r>
            <w:r w:rsidRPr="006E34EF">
              <w:rPr>
                <w:sz w:val="20"/>
                <w:szCs w:val="20"/>
              </w:rPr>
              <w:lastRenderedPageBreak/>
              <w:t>S</w:t>
            </w:r>
            <w:r w:rsidR="00DF7765" w:rsidRPr="006E34EF">
              <w:rPr>
                <w:sz w:val="20"/>
                <w:szCs w:val="20"/>
              </w:rPr>
              <w:t>even</w:t>
            </w:r>
            <w:r w:rsidRPr="006E34EF">
              <w:rPr>
                <w:sz w:val="20"/>
                <w:szCs w:val="20"/>
              </w:rPr>
              <w:t xml:space="preserve"> individual worksheets are provided to assist agencies with the services from the </w:t>
            </w:r>
            <w:r w:rsidR="00BC5567" w:rsidRPr="006E34EF">
              <w:rPr>
                <w:sz w:val="20"/>
                <w:szCs w:val="20"/>
              </w:rPr>
              <w:t>F</w:t>
            </w:r>
            <w:r w:rsidRPr="006E34EF">
              <w:rPr>
                <w:sz w:val="20"/>
                <w:szCs w:val="20"/>
              </w:rPr>
              <w:t xml:space="preserve">ull </w:t>
            </w:r>
            <w:r w:rsidR="00BC5567" w:rsidRPr="006E34EF">
              <w:rPr>
                <w:sz w:val="20"/>
                <w:szCs w:val="20"/>
              </w:rPr>
              <w:t>S</w:t>
            </w:r>
            <w:r w:rsidRPr="006E34EF">
              <w:rPr>
                <w:sz w:val="20"/>
                <w:szCs w:val="20"/>
              </w:rPr>
              <w:t>ervice inventory. Worksheets include the summary</w:t>
            </w:r>
            <w:r w:rsidR="006767CA" w:rsidRPr="006E34EF">
              <w:rPr>
                <w:sz w:val="20"/>
                <w:szCs w:val="20"/>
              </w:rPr>
              <w:t xml:space="preserve"> (sorted by sub agency</w:t>
            </w:r>
            <w:r w:rsidR="00E84206" w:rsidRPr="006E34EF">
              <w:rPr>
                <w:sz w:val="20"/>
                <w:szCs w:val="20"/>
              </w:rPr>
              <w:t xml:space="preserve"> and service</w:t>
            </w:r>
            <w:r w:rsidR="006767CA" w:rsidRPr="006E34EF">
              <w:rPr>
                <w:sz w:val="20"/>
                <w:szCs w:val="20"/>
              </w:rPr>
              <w:t>)</w:t>
            </w:r>
            <w:r w:rsidRPr="006E34EF">
              <w:rPr>
                <w:sz w:val="20"/>
                <w:szCs w:val="20"/>
              </w:rPr>
              <w:t>, lowest level detail</w:t>
            </w:r>
            <w:r w:rsidR="00E84206" w:rsidRPr="006E34EF">
              <w:rPr>
                <w:sz w:val="20"/>
                <w:szCs w:val="20"/>
              </w:rPr>
              <w:t xml:space="preserve"> (sorted by sub agency and service)</w:t>
            </w:r>
            <w:r w:rsidRPr="006E34EF">
              <w:rPr>
                <w:sz w:val="20"/>
                <w:szCs w:val="20"/>
              </w:rPr>
              <w:t>, TI SIR records</w:t>
            </w:r>
            <w:r w:rsidR="006767CA" w:rsidRPr="006E34EF">
              <w:rPr>
                <w:sz w:val="20"/>
                <w:szCs w:val="20"/>
              </w:rPr>
              <w:t xml:space="preserve"> (sorted by sub agency</w:t>
            </w:r>
            <w:r w:rsidR="00E84206" w:rsidRPr="006E34EF">
              <w:rPr>
                <w:sz w:val="20"/>
                <w:szCs w:val="20"/>
              </w:rPr>
              <w:t xml:space="preserve">, </w:t>
            </w:r>
            <w:r w:rsidR="006767CA" w:rsidRPr="006E34EF">
              <w:rPr>
                <w:sz w:val="20"/>
                <w:szCs w:val="20"/>
              </w:rPr>
              <w:t>active/disconnect status</w:t>
            </w:r>
            <w:r w:rsidR="00E84206" w:rsidRPr="006E34EF">
              <w:rPr>
                <w:sz w:val="20"/>
                <w:szCs w:val="20"/>
              </w:rPr>
              <w:t>, and service</w:t>
            </w:r>
            <w:r w:rsidR="006767CA" w:rsidRPr="006E34EF">
              <w:rPr>
                <w:sz w:val="20"/>
                <w:szCs w:val="20"/>
              </w:rPr>
              <w:t>)</w:t>
            </w:r>
            <w:r w:rsidRPr="006E34EF">
              <w:rPr>
                <w:sz w:val="20"/>
                <w:szCs w:val="20"/>
              </w:rPr>
              <w:t>, and location specific information isolated</w:t>
            </w:r>
            <w:r w:rsidR="00E84206" w:rsidRPr="006E34EF">
              <w:rPr>
                <w:sz w:val="20"/>
                <w:szCs w:val="20"/>
              </w:rPr>
              <w:t xml:space="preserve"> (sub agency, service, city, state, address)</w:t>
            </w:r>
            <w:r w:rsidRPr="006E34EF">
              <w:rPr>
                <w:sz w:val="20"/>
                <w:szCs w:val="20"/>
              </w:rPr>
              <w:t>.</w:t>
            </w:r>
          </w:p>
          <w:p w14:paraId="2C3B3440" w14:textId="77777777" w:rsidR="005525D9" w:rsidRPr="006E34EF" w:rsidRDefault="005525D9" w:rsidP="00D366D9">
            <w:pPr>
              <w:rPr>
                <w:sz w:val="20"/>
                <w:szCs w:val="20"/>
              </w:rPr>
            </w:pPr>
          </w:p>
          <w:p w14:paraId="76503DDC" w14:textId="77777777" w:rsidR="005525D9" w:rsidRPr="006E34EF" w:rsidRDefault="005525D9" w:rsidP="00D366D9">
            <w:pPr>
              <w:rPr>
                <w:sz w:val="20"/>
                <w:szCs w:val="20"/>
              </w:rPr>
            </w:pPr>
            <w:r w:rsidRPr="006E34EF">
              <w:rPr>
                <w:sz w:val="20"/>
                <w:szCs w:val="20"/>
              </w:rPr>
              <w:t xml:space="preserve">The report also includes a worksheet to isolate where an agency has service behind a GSA PBX with associated details. </w:t>
            </w:r>
            <w:r w:rsidR="003C6E03" w:rsidRPr="006E34EF">
              <w:rPr>
                <w:sz w:val="20"/>
                <w:szCs w:val="20"/>
              </w:rPr>
              <w:t xml:space="preserve">Only shows the regional inventory (not Networx). </w:t>
            </w:r>
            <w:r w:rsidR="00F70EE7" w:rsidRPr="006E34EF">
              <w:rPr>
                <w:sz w:val="20"/>
                <w:szCs w:val="20"/>
              </w:rPr>
              <w:t xml:space="preserve">Sorted by </w:t>
            </w:r>
            <w:r w:rsidR="002C3EFA" w:rsidRPr="006E34EF">
              <w:rPr>
                <w:sz w:val="20"/>
                <w:szCs w:val="20"/>
              </w:rPr>
              <w:t xml:space="preserve">sub agency and </w:t>
            </w:r>
            <w:r w:rsidR="00F70EE7" w:rsidRPr="006E34EF">
              <w:rPr>
                <w:sz w:val="20"/>
                <w:szCs w:val="20"/>
              </w:rPr>
              <w:t>system.</w:t>
            </w:r>
          </w:p>
          <w:p w14:paraId="7F620D1D" w14:textId="77777777" w:rsidR="0085015B" w:rsidRPr="006E34EF" w:rsidRDefault="0085015B" w:rsidP="007C60EF">
            <w:pPr>
              <w:rPr>
                <w:sz w:val="20"/>
                <w:szCs w:val="20"/>
              </w:rPr>
            </w:pPr>
          </w:p>
          <w:p w14:paraId="6F9E1CD3" w14:textId="77777777" w:rsidR="0085015B" w:rsidRPr="006E34EF" w:rsidRDefault="00471DEE" w:rsidP="0085015B">
            <w:pPr>
              <w:rPr>
                <w:sz w:val="20"/>
                <w:szCs w:val="20"/>
              </w:rPr>
            </w:pPr>
            <w:r>
              <w:rPr>
                <w:sz w:val="20"/>
                <w:szCs w:val="20"/>
              </w:rPr>
              <w:t>W</w:t>
            </w:r>
            <w:r w:rsidR="0085015B" w:rsidRPr="006E34EF">
              <w:rPr>
                <w:sz w:val="20"/>
                <w:szCs w:val="20"/>
              </w:rPr>
              <w:t xml:space="preserve">orksheet shows a PBX (by address) and shows the agency and how many other agencies (masked) has service behind that particular GSA PBX. Provides PBX line counts for all agencies (customers) behind the PBX. Only shows the regional inventory (not Networx). </w:t>
            </w:r>
          </w:p>
          <w:p w14:paraId="1FC4BE45" w14:textId="77777777" w:rsidR="0085015B" w:rsidRDefault="0085015B" w:rsidP="007C60EF">
            <w:pPr>
              <w:rPr>
                <w:sz w:val="20"/>
                <w:szCs w:val="20"/>
              </w:rPr>
            </w:pPr>
          </w:p>
          <w:p w14:paraId="59C41B08" w14:textId="749B05B9" w:rsidR="00471DEE" w:rsidRPr="00293D13" w:rsidRDefault="00471DEE" w:rsidP="00471DEE">
            <w:pPr>
              <w:rPr>
                <w:sz w:val="20"/>
                <w:szCs w:val="20"/>
              </w:rPr>
            </w:pPr>
            <w:r w:rsidRPr="00293D13">
              <w:rPr>
                <w:sz w:val="20"/>
                <w:szCs w:val="20"/>
              </w:rPr>
              <w:t xml:space="preserve">The report includes a worksheet to isolate where an agency has service behind a GSA VOIP solution with associated details. Only shows the regional inventory (not Networx). </w:t>
            </w:r>
            <w:r w:rsidR="00A41A16" w:rsidRPr="00293D13">
              <w:rPr>
                <w:sz w:val="20"/>
                <w:szCs w:val="20"/>
              </w:rPr>
              <w:t xml:space="preserve">Does NOT include </w:t>
            </w:r>
            <w:r w:rsidR="00B65E6E">
              <w:rPr>
                <w:sz w:val="20"/>
                <w:szCs w:val="20"/>
              </w:rPr>
              <w:t>a</w:t>
            </w:r>
            <w:r w:rsidR="00DD36FF">
              <w:rPr>
                <w:sz w:val="20"/>
                <w:szCs w:val="20"/>
              </w:rPr>
              <w:t>gency</w:t>
            </w:r>
            <w:r w:rsidR="00B65E6E">
              <w:rPr>
                <w:sz w:val="20"/>
                <w:szCs w:val="20"/>
              </w:rPr>
              <w:t>-</w:t>
            </w:r>
            <w:r w:rsidR="00DD36FF">
              <w:rPr>
                <w:sz w:val="20"/>
                <w:szCs w:val="20"/>
              </w:rPr>
              <w:t>specific VOIP solutions</w:t>
            </w:r>
            <w:r w:rsidR="00B65E6E">
              <w:rPr>
                <w:sz w:val="20"/>
                <w:szCs w:val="20"/>
              </w:rPr>
              <w:t xml:space="preserve">; </w:t>
            </w:r>
            <w:r w:rsidR="00A41A16" w:rsidRPr="00293D13">
              <w:rPr>
                <w:sz w:val="20"/>
                <w:szCs w:val="20"/>
              </w:rPr>
              <w:t xml:space="preserve">must be part of a GSA shared VOIP solution. </w:t>
            </w:r>
            <w:r w:rsidR="00293D13" w:rsidRPr="00293D13">
              <w:rPr>
                <w:sz w:val="20"/>
                <w:szCs w:val="20"/>
              </w:rPr>
              <w:t xml:space="preserve">Does not include VOIP </w:t>
            </w:r>
            <w:r w:rsidR="00B65E6E">
              <w:rPr>
                <w:sz w:val="20"/>
                <w:szCs w:val="20"/>
              </w:rPr>
              <w:t>t</w:t>
            </w:r>
            <w:r w:rsidR="00293D13" w:rsidRPr="00293D13">
              <w:rPr>
                <w:sz w:val="20"/>
                <w:szCs w:val="20"/>
              </w:rPr>
              <w:t xml:space="preserve">ransport information. Count is based on TOPS input of lines and may not coincide with phone sets or seats. </w:t>
            </w:r>
            <w:r w:rsidR="00DD36FF">
              <w:rPr>
                <w:sz w:val="20"/>
                <w:szCs w:val="20"/>
              </w:rPr>
              <w:t xml:space="preserve">That information can be found in the “Detail” worksheet. </w:t>
            </w:r>
            <w:r w:rsidRPr="00293D13">
              <w:rPr>
                <w:sz w:val="20"/>
                <w:szCs w:val="20"/>
              </w:rPr>
              <w:t>Sorted by sub agency</w:t>
            </w:r>
            <w:r w:rsidR="00293D13" w:rsidRPr="00293D13">
              <w:rPr>
                <w:sz w:val="20"/>
                <w:szCs w:val="20"/>
              </w:rPr>
              <w:t xml:space="preserve">, </w:t>
            </w:r>
            <w:r w:rsidRPr="00293D13">
              <w:rPr>
                <w:sz w:val="20"/>
                <w:szCs w:val="20"/>
              </w:rPr>
              <w:t>system</w:t>
            </w:r>
            <w:r w:rsidR="00293D13" w:rsidRPr="00293D13">
              <w:rPr>
                <w:sz w:val="20"/>
                <w:szCs w:val="20"/>
              </w:rPr>
              <w:t>, and address</w:t>
            </w:r>
            <w:r w:rsidRPr="00293D13">
              <w:rPr>
                <w:sz w:val="20"/>
                <w:szCs w:val="20"/>
              </w:rPr>
              <w:t>.</w:t>
            </w:r>
          </w:p>
          <w:p w14:paraId="534DE410" w14:textId="77777777" w:rsidR="00471DEE" w:rsidRDefault="00471DEE" w:rsidP="00471DEE">
            <w:pPr>
              <w:rPr>
                <w:color w:val="FF0000"/>
                <w:sz w:val="20"/>
                <w:szCs w:val="20"/>
              </w:rPr>
            </w:pPr>
          </w:p>
          <w:p w14:paraId="6E3311B3" w14:textId="77777777" w:rsidR="00471DEE" w:rsidRPr="00BF10B3" w:rsidRDefault="00471DEE" w:rsidP="00471DEE">
            <w:pPr>
              <w:rPr>
                <w:sz w:val="20"/>
                <w:szCs w:val="20"/>
              </w:rPr>
            </w:pPr>
            <w:r w:rsidRPr="00BF10B3">
              <w:rPr>
                <w:sz w:val="20"/>
                <w:szCs w:val="20"/>
              </w:rPr>
              <w:t xml:space="preserve">Worksheet shows a GSA VOIP solution system (by address) and shows the </w:t>
            </w:r>
            <w:r w:rsidRPr="00BF10B3">
              <w:rPr>
                <w:sz w:val="20"/>
                <w:szCs w:val="20"/>
              </w:rPr>
              <w:lastRenderedPageBreak/>
              <w:t xml:space="preserve">agency and how many other agencies (masked) has service behind that particular GSA VOIP system. Provides VOIP line counts for all agencies. Only shows the regional inventory (not Networx). </w:t>
            </w:r>
          </w:p>
          <w:p w14:paraId="383B02B4" w14:textId="77777777" w:rsidR="00471DEE" w:rsidRDefault="00471DEE" w:rsidP="007C60EF">
            <w:pPr>
              <w:rPr>
                <w:sz w:val="20"/>
                <w:szCs w:val="20"/>
              </w:rPr>
            </w:pPr>
          </w:p>
          <w:p w14:paraId="64E98DC9" w14:textId="77777777" w:rsidR="00A41A16" w:rsidRDefault="00471DEE" w:rsidP="00604E46">
            <w:pPr>
              <w:rPr>
                <w:sz w:val="20"/>
                <w:szCs w:val="20"/>
              </w:rPr>
            </w:pPr>
            <w:r w:rsidRPr="006E34EF">
              <w:rPr>
                <w:sz w:val="20"/>
                <w:szCs w:val="20"/>
              </w:rPr>
              <w:t xml:space="preserve">The </w:t>
            </w:r>
            <w:r>
              <w:rPr>
                <w:sz w:val="20"/>
                <w:szCs w:val="20"/>
              </w:rPr>
              <w:t>last</w:t>
            </w:r>
            <w:r w:rsidRPr="006E34EF">
              <w:rPr>
                <w:sz w:val="20"/>
                <w:szCs w:val="20"/>
              </w:rPr>
              <w:t xml:space="preserve"> worksheet provides local service contractual information. Only shows the regional inventory (not Networx). Sorted by sub agency, region, and service.</w:t>
            </w:r>
          </w:p>
          <w:p w14:paraId="6EF15320" w14:textId="77777777" w:rsidR="007C5A34" w:rsidRDefault="007C5A34" w:rsidP="00604E46">
            <w:pPr>
              <w:rPr>
                <w:sz w:val="20"/>
                <w:szCs w:val="20"/>
              </w:rPr>
            </w:pPr>
          </w:p>
          <w:p w14:paraId="4AE384D6" w14:textId="4447C636" w:rsidR="007C5A34" w:rsidRPr="006E34EF" w:rsidRDefault="007C5A34" w:rsidP="00604E46">
            <w:pPr>
              <w:rPr>
                <w:sz w:val="20"/>
                <w:szCs w:val="20"/>
              </w:rPr>
            </w:pPr>
            <w:r>
              <w:rPr>
                <w:sz w:val="20"/>
                <w:szCs w:val="20"/>
              </w:rPr>
              <w:t>Source=AAI Inventory, TI Inventory</w:t>
            </w:r>
          </w:p>
        </w:tc>
        <w:tc>
          <w:tcPr>
            <w:tcW w:w="2093" w:type="dxa"/>
            <w:shd w:val="clear" w:color="auto" w:fill="auto"/>
          </w:tcPr>
          <w:p w14:paraId="156BF098" w14:textId="77777777" w:rsidR="005525D9" w:rsidRPr="006E34EF" w:rsidRDefault="005525D9" w:rsidP="00D366D9">
            <w:pPr>
              <w:rPr>
                <w:sz w:val="20"/>
                <w:szCs w:val="20"/>
              </w:rPr>
            </w:pPr>
            <w:r w:rsidRPr="006E34EF">
              <w:rPr>
                <w:sz w:val="20"/>
                <w:szCs w:val="20"/>
              </w:rPr>
              <w:lastRenderedPageBreak/>
              <w:t xml:space="preserve">To identify and isolate GSA regional and associated Networx long distance inventory for transition. </w:t>
            </w:r>
          </w:p>
        </w:tc>
        <w:tc>
          <w:tcPr>
            <w:tcW w:w="1890" w:type="dxa"/>
            <w:shd w:val="clear" w:color="auto" w:fill="auto"/>
          </w:tcPr>
          <w:p w14:paraId="68F9AB71" w14:textId="77777777" w:rsidR="005525D9" w:rsidRPr="006E34EF" w:rsidRDefault="005525D9" w:rsidP="00D366D9">
            <w:pPr>
              <w:rPr>
                <w:sz w:val="20"/>
                <w:szCs w:val="20"/>
              </w:rPr>
            </w:pPr>
            <w:r w:rsidRPr="006E34EF">
              <w:rPr>
                <w:sz w:val="20"/>
                <w:szCs w:val="20"/>
              </w:rPr>
              <w:t>#_AAA_Misc_FS_Inventory_YYYYMMDD_R#</w:t>
            </w:r>
          </w:p>
        </w:tc>
      </w:tr>
      <w:tr w:rsidR="005525D9" w:rsidRPr="00B5317A" w14:paraId="7F62C43B" w14:textId="77777777" w:rsidTr="00B04CB9">
        <w:tc>
          <w:tcPr>
            <w:tcW w:w="445" w:type="dxa"/>
          </w:tcPr>
          <w:p w14:paraId="386F1F8A" w14:textId="77777777" w:rsidR="005525D9" w:rsidRPr="006E34EF" w:rsidRDefault="005525D9" w:rsidP="00D20414">
            <w:pPr>
              <w:rPr>
                <w:sz w:val="20"/>
                <w:szCs w:val="20"/>
              </w:rPr>
            </w:pPr>
            <w:r w:rsidRPr="006E34EF">
              <w:rPr>
                <w:sz w:val="20"/>
                <w:szCs w:val="20"/>
              </w:rPr>
              <w:lastRenderedPageBreak/>
              <w:t>25</w:t>
            </w:r>
          </w:p>
        </w:tc>
        <w:tc>
          <w:tcPr>
            <w:tcW w:w="1080" w:type="dxa"/>
          </w:tcPr>
          <w:p w14:paraId="1A19C31B" w14:textId="77777777" w:rsidR="005525D9" w:rsidRPr="006E34EF" w:rsidRDefault="005525D9" w:rsidP="00D20414">
            <w:pPr>
              <w:rPr>
                <w:sz w:val="20"/>
                <w:szCs w:val="20"/>
              </w:rPr>
            </w:pPr>
            <w:r w:rsidRPr="006E34EF">
              <w:rPr>
                <w:sz w:val="20"/>
                <w:szCs w:val="20"/>
              </w:rPr>
              <w:t>Summary</w:t>
            </w:r>
          </w:p>
        </w:tc>
        <w:tc>
          <w:tcPr>
            <w:tcW w:w="1530" w:type="dxa"/>
          </w:tcPr>
          <w:p w14:paraId="695EB1B5" w14:textId="77777777" w:rsidR="005525D9" w:rsidRPr="006E34EF" w:rsidRDefault="005525D9" w:rsidP="00D20414">
            <w:pPr>
              <w:rPr>
                <w:sz w:val="20"/>
                <w:szCs w:val="20"/>
              </w:rPr>
            </w:pPr>
            <w:r w:rsidRPr="006E34EF">
              <w:rPr>
                <w:sz w:val="20"/>
                <w:szCs w:val="20"/>
              </w:rPr>
              <w:t xml:space="preserve">Service Type </w:t>
            </w:r>
          </w:p>
        </w:tc>
        <w:tc>
          <w:tcPr>
            <w:tcW w:w="3510" w:type="dxa"/>
          </w:tcPr>
          <w:p w14:paraId="1E07A237" w14:textId="166B8D78" w:rsidR="0064153A" w:rsidRDefault="00864628" w:rsidP="00D20414">
            <w:pPr>
              <w:rPr>
                <w:sz w:val="20"/>
                <w:szCs w:val="20"/>
              </w:rPr>
            </w:pPr>
            <w:r>
              <w:rPr>
                <w:sz w:val="20"/>
                <w:szCs w:val="20"/>
              </w:rPr>
              <w:t>Worksheet</w:t>
            </w:r>
            <w:r w:rsidR="0064153A">
              <w:rPr>
                <w:sz w:val="20"/>
                <w:szCs w:val="20"/>
              </w:rPr>
              <w:t>:</w:t>
            </w:r>
            <w:r w:rsidR="00CD5592">
              <w:rPr>
                <w:sz w:val="20"/>
                <w:szCs w:val="20"/>
              </w:rPr>
              <w:t xml:space="preserve"> All Agency</w:t>
            </w:r>
          </w:p>
          <w:p w14:paraId="5A812912" w14:textId="6AF72D84" w:rsidR="005525D9" w:rsidRDefault="005525D9" w:rsidP="00D20414">
            <w:pPr>
              <w:rPr>
                <w:sz w:val="20"/>
                <w:szCs w:val="20"/>
              </w:rPr>
            </w:pPr>
            <w:r w:rsidRPr="006E34EF">
              <w:rPr>
                <w:sz w:val="20"/>
                <w:szCs w:val="20"/>
              </w:rPr>
              <w:t>Service, Line Service, Service Description, Full Service, Contracts and TI SIR Counts</w:t>
            </w:r>
          </w:p>
          <w:p w14:paraId="71B7408C" w14:textId="77777777" w:rsidR="004405E8" w:rsidRDefault="004405E8" w:rsidP="0064153A">
            <w:pPr>
              <w:rPr>
                <w:sz w:val="20"/>
                <w:szCs w:val="20"/>
              </w:rPr>
            </w:pPr>
          </w:p>
          <w:p w14:paraId="2A8D01FC" w14:textId="6B871B27" w:rsidR="0064153A" w:rsidRDefault="0064153A" w:rsidP="0064153A">
            <w:pPr>
              <w:rPr>
                <w:sz w:val="20"/>
                <w:szCs w:val="20"/>
              </w:rPr>
            </w:pPr>
            <w:r>
              <w:rPr>
                <w:sz w:val="20"/>
                <w:szCs w:val="20"/>
              </w:rPr>
              <w:t>Worksheet:</w:t>
            </w:r>
            <w:r w:rsidR="00CD5592">
              <w:rPr>
                <w:sz w:val="20"/>
                <w:szCs w:val="20"/>
              </w:rPr>
              <w:t xml:space="preserve"> Service Description</w:t>
            </w:r>
          </w:p>
          <w:p w14:paraId="09273164" w14:textId="79FA6AA1" w:rsidR="00CD5592" w:rsidRDefault="00CD5592" w:rsidP="00CD5592">
            <w:pPr>
              <w:rPr>
                <w:sz w:val="20"/>
                <w:szCs w:val="20"/>
              </w:rPr>
            </w:pPr>
            <w:r w:rsidRPr="006E34EF">
              <w:rPr>
                <w:sz w:val="20"/>
                <w:szCs w:val="20"/>
              </w:rPr>
              <w:t>Service Description, Contracts and TI SIR Counts</w:t>
            </w:r>
          </w:p>
          <w:p w14:paraId="1E3437FE" w14:textId="77777777" w:rsidR="004405E8" w:rsidRDefault="004405E8" w:rsidP="0064153A">
            <w:pPr>
              <w:rPr>
                <w:sz w:val="20"/>
                <w:szCs w:val="20"/>
              </w:rPr>
            </w:pPr>
          </w:p>
          <w:p w14:paraId="1112063E" w14:textId="74C992A4" w:rsidR="0064153A" w:rsidRDefault="0064153A" w:rsidP="0064153A">
            <w:pPr>
              <w:rPr>
                <w:sz w:val="20"/>
                <w:szCs w:val="20"/>
              </w:rPr>
            </w:pPr>
            <w:r>
              <w:rPr>
                <w:sz w:val="20"/>
                <w:szCs w:val="20"/>
              </w:rPr>
              <w:t>Worksheet:</w:t>
            </w:r>
            <w:r w:rsidR="00CD5592">
              <w:rPr>
                <w:sz w:val="20"/>
                <w:szCs w:val="20"/>
              </w:rPr>
              <w:t xml:space="preserve"> Individual Sub Agency(s)</w:t>
            </w:r>
          </w:p>
          <w:p w14:paraId="70D450DB" w14:textId="5454CBF0" w:rsidR="0064153A" w:rsidRPr="006E34EF" w:rsidRDefault="00CD5592" w:rsidP="004405E8">
            <w:pPr>
              <w:rPr>
                <w:sz w:val="20"/>
                <w:szCs w:val="20"/>
              </w:rPr>
            </w:pPr>
            <w:r w:rsidRPr="006E34EF">
              <w:rPr>
                <w:sz w:val="20"/>
                <w:szCs w:val="20"/>
              </w:rPr>
              <w:t>Service, Line Service, Service Description, Full Service, Contracts and TI SIR Counts</w:t>
            </w:r>
          </w:p>
        </w:tc>
        <w:tc>
          <w:tcPr>
            <w:tcW w:w="3960" w:type="dxa"/>
          </w:tcPr>
          <w:p w14:paraId="108BEEAB" w14:textId="54CCBBC1" w:rsidR="005525D9" w:rsidRDefault="00864628" w:rsidP="009B3206">
            <w:pPr>
              <w:rPr>
                <w:sz w:val="20"/>
                <w:szCs w:val="20"/>
              </w:rPr>
            </w:pPr>
            <w:r>
              <w:rPr>
                <w:sz w:val="20"/>
                <w:szCs w:val="20"/>
              </w:rPr>
              <w:t xml:space="preserve">Multiple worksheet report. </w:t>
            </w:r>
            <w:r w:rsidR="00A93712">
              <w:rPr>
                <w:sz w:val="20"/>
                <w:szCs w:val="20"/>
              </w:rPr>
              <w:t>Current</w:t>
            </w:r>
            <w:r w:rsidR="009B3206">
              <w:rPr>
                <w:sz w:val="20"/>
                <w:szCs w:val="20"/>
              </w:rPr>
              <w:t xml:space="preserve"> summary</w:t>
            </w:r>
            <w:r w:rsidR="00A93712">
              <w:rPr>
                <w:sz w:val="20"/>
                <w:szCs w:val="20"/>
              </w:rPr>
              <w:t xml:space="preserve"> program </w:t>
            </w:r>
            <w:r w:rsidR="005525D9" w:rsidRPr="006E34EF">
              <w:rPr>
                <w:sz w:val="20"/>
                <w:szCs w:val="20"/>
              </w:rPr>
              <w:t xml:space="preserve">TI data provided at </w:t>
            </w:r>
            <w:r w:rsidR="009B3206">
              <w:rPr>
                <w:sz w:val="20"/>
                <w:szCs w:val="20"/>
              </w:rPr>
              <w:t>a</w:t>
            </w:r>
            <w:r w:rsidR="00A93712">
              <w:rPr>
                <w:sz w:val="20"/>
                <w:szCs w:val="20"/>
              </w:rPr>
              <w:t xml:space="preserve">gency, individual </w:t>
            </w:r>
            <w:r w:rsidR="009B3206">
              <w:rPr>
                <w:sz w:val="20"/>
                <w:szCs w:val="20"/>
              </w:rPr>
              <w:t>s</w:t>
            </w:r>
            <w:r w:rsidR="005525D9" w:rsidRPr="006E34EF">
              <w:rPr>
                <w:sz w:val="20"/>
                <w:szCs w:val="20"/>
              </w:rPr>
              <w:t xml:space="preserve">ub </w:t>
            </w:r>
            <w:r w:rsidR="009B3206">
              <w:rPr>
                <w:sz w:val="20"/>
                <w:szCs w:val="20"/>
              </w:rPr>
              <w:t>a</w:t>
            </w:r>
            <w:r w:rsidR="005525D9" w:rsidRPr="006E34EF">
              <w:rPr>
                <w:sz w:val="20"/>
                <w:szCs w:val="20"/>
              </w:rPr>
              <w:t>gency</w:t>
            </w:r>
            <w:r w:rsidR="00A93712">
              <w:rPr>
                <w:sz w:val="20"/>
                <w:szCs w:val="20"/>
              </w:rPr>
              <w:t xml:space="preserve">, and </w:t>
            </w:r>
            <w:r w:rsidR="009B3206">
              <w:rPr>
                <w:sz w:val="20"/>
                <w:szCs w:val="20"/>
              </w:rPr>
              <w:t>s</w:t>
            </w:r>
            <w:r w:rsidR="00A93712">
              <w:rPr>
                <w:sz w:val="20"/>
                <w:szCs w:val="20"/>
              </w:rPr>
              <w:t xml:space="preserve">ervice </w:t>
            </w:r>
            <w:r w:rsidR="009B3206">
              <w:rPr>
                <w:sz w:val="20"/>
                <w:szCs w:val="20"/>
              </w:rPr>
              <w:t>t</w:t>
            </w:r>
            <w:r w:rsidR="00A93712">
              <w:rPr>
                <w:sz w:val="20"/>
                <w:szCs w:val="20"/>
              </w:rPr>
              <w:t>ype</w:t>
            </w:r>
            <w:r w:rsidR="005525D9" w:rsidRPr="006E34EF">
              <w:rPr>
                <w:sz w:val="20"/>
                <w:szCs w:val="20"/>
              </w:rPr>
              <w:t xml:space="preserve"> level</w:t>
            </w:r>
            <w:r w:rsidR="00A93712">
              <w:rPr>
                <w:sz w:val="20"/>
                <w:szCs w:val="20"/>
              </w:rPr>
              <w:t>s</w:t>
            </w:r>
            <w:r w:rsidR="005525D9" w:rsidRPr="006E34EF">
              <w:rPr>
                <w:sz w:val="20"/>
                <w:szCs w:val="20"/>
              </w:rPr>
              <w:t xml:space="preserve">. </w:t>
            </w:r>
            <w:r w:rsidR="007D0E25">
              <w:rPr>
                <w:sz w:val="20"/>
                <w:szCs w:val="20"/>
              </w:rPr>
              <w:t>Data for e</w:t>
            </w:r>
            <w:r w:rsidR="005525D9" w:rsidRPr="006E34EF">
              <w:rPr>
                <w:sz w:val="20"/>
                <w:szCs w:val="20"/>
              </w:rPr>
              <w:t xml:space="preserve">ach </w:t>
            </w:r>
            <w:r w:rsidR="009B3206">
              <w:rPr>
                <w:sz w:val="20"/>
                <w:szCs w:val="20"/>
              </w:rPr>
              <w:t>sub a</w:t>
            </w:r>
            <w:r w:rsidR="005525D9" w:rsidRPr="006E34EF">
              <w:rPr>
                <w:sz w:val="20"/>
                <w:szCs w:val="20"/>
              </w:rPr>
              <w:t>gency is provided on its own worksheet. Order by service description.</w:t>
            </w:r>
          </w:p>
          <w:p w14:paraId="634FE2EC" w14:textId="77777777" w:rsidR="007C5A34" w:rsidRDefault="007C5A34" w:rsidP="009B3206">
            <w:pPr>
              <w:rPr>
                <w:sz w:val="20"/>
                <w:szCs w:val="20"/>
              </w:rPr>
            </w:pPr>
          </w:p>
          <w:p w14:paraId="1C2ED52D" w14:textId="19CAA5C3" w:rsidR="007C5A34" w:rsidRPr="006E34EF" w:rsidRDefault="007C5A34" w:rsidP="009B3206">
            <w:pPr>
              <w:rPr>
                <w:sz w:val="20"/>
                <w:szCs w:val="20"/>
              </w:rPr>
            </w:pPr>
            <w:r>
              <w:rPr>
                <w:sz w:val="20"/>
                <w:szCs w:val="20"/>
              </w:rPr>
              <w:t>Source=TI Inventory</w:t>
            </w:r>
          </w:p>
        </w:tc>
        <w:tc>
          <w:tcPr>
            <w:tcW w:w="2093" w:type="dxa"/>
          </w:tcPr>
          <w:p w14:paraId="4BB4DD50" w14:textId="30070EF3" w:rsidR="005525D9" w:rsidRPr="006E34EF" w:rsidRDefault="005525D9" w:rsidP="00F30905">
            <w:pPr>
              <w:rPr>
                <w:sz w:val="20"/>
                <w:szCs w:val="20"/>
                <w:highlight w:val="lightGray"/>
              </w:rPr>
            </w:pPr>
            <w:r w:rsidRPr="006E34EF">
              <w:rPr>
                <w:sz w:val="20"/>
                <w:szCs w:val="20"/>
              </w:rPr>
              <w:t xml:space="preserve">Identifies services </w:t>
            </w:r>
            <w:r w:rsidR="00F30905">
              <w:rPr>
                <w:sz w:val="20"/>
                <w:szCs w:val="20"/>
              </w:rPr>
              <w:t xml:space="preserve">at a summary level </w:t>
            </w:r>
            <w:r w:rsidRPr="006E34EF">
              <w:rPr>
                <w:sz w:val="20"/>
                <w:szCs w:val="20"/>
              </w:rPr>
              <w:t xml:space="preserve">that </w:t>
            </w:r>
            <w:r w:rsidR="00F30905">
              <w:rPr>
                <w:sz w:val="20"/>
                <w:szCs w:val="20"/>
              </w:rPr>
              <w:t>require transition</w:t>
            </w:r>
          </w:p>
        </w:tc>
        <w:tc>
          <w:tcPr>
            <w:tcW w:w="1890" w:type="dxa"/>
          </w:tcPr>
          <w:p w14:paraId="749B2837" w14:textId="77777777" w:rsidR="005525D9" w:rsidRPr="006E34EF" w:rsidRDefault="005525D9" w:rsidP="00D20414">
            <w:pPr>
              <w:rPr>
                <w:sz w:val="20"/>
                <w:szCs w:val="20"/>
              </w:rPr>
            </w:pPr>
            <w:r w:rsidRPr="006E34EF">
              <w:rPr>
                <w:sz w:val="20"/>
                <w:szCs w:val="20"/>
              </w:rPr>
              <w:t>#_AAA_Sum_ServType_YYYYMMDD_R#</w:t>
            </w:r>
          </w:p>
        </w:tc>
      </w:tr>
      <w:tr w:rsidR="005525D9" w:rsidRPr="00B5317A" w14:paraId="466D2651" w14:textId="77777777" w:rsidTr="00B04CB9">
        <w:tc>
          <w:tcPr>
            <w:tcW w:w="445" w:type="dxa"/>
            <w:tcBorders>
              <w:bottom w:val="single" w:sz="4" w:space="0" w:color="auto"/>
            </w:tcBorders>
          </w:tcPr>
          <w:p w14:paraId="0B0F0E30" w14:textId="77777777" w:rsidR="005525D9" w:rsidRPr="006E34EF" w:rsidRDefault="005525D9" w:rsidP="00D20414">
            <w:pPr>
              <w:rPr>
                <w:sz w:val="20"/>
                <w:szCs w:val="20"/>
              </w:rPr>
            </w:pPr>
            <w:r w:rsidRPr="006E34EF">
              <w:rPr>
                <w:sz w:val="20"/>
                <w:szCs w:val="20"/>
              </w:rPr>
              <w:t>26</w:t>
            </w:r>
          </w:p>
        </w:tc>
        <w:tc>
          <w:tcPr>
            <w:tcW w:w="1080" w:type="dxa"/>
            <w:tcBorders>
              <w:bottom w:val="single" w:sz="4" w:space="0" w:color="auto"/>
            </w:tcBorders>
          </w:tcPr>
          <w:p w14:paraId="5B9FF990" w14:textId="77777777" w:rsidR="005525D9" w:rsidRPr="006E34EF" w:rsidRDefault="005525D9" w:rsidP="00D20414">
            <w:pPr>
              <w:rPr>
                <w:sz w:val="20"/>
                <w:szCs w:val="20"/>
              </w:rPr>
            </w:pPr>
            <w:r w:rsidRPr="006E34EF">
              <w:rPr>
                <w:sz w:val="20"/>
                <w:szCs w:val="20"/>
              </w:rPr>
              <w:t>Summary</w:t>
            </w:r>
          </w:p>
        </w:tc>
        <w:tc>
          <w:tcPr>
            <w:tcW w:w="1530" w:type="dxa"/>
            <w:tcBorders>
              <w:bottom w:val="single" w:sz="4" w:space="0" w:color="auto"/>
            </w:tcBorders>
          </w:tcPr>
          <w:p w14:paraId="2335F702" w14:textId="6A8B254B" w:rsidR="005525D9" w:rsidRPr="006E34EF" w:rsidRDefault="005525D9" w:rsidP="00D20414">
            <w:pPr>
              <w:rPr>
                <w:sz w:val="20"/>
                <w:szCs w:val="20"/>
              </w:rPr>
            </w:pPr>
            <w:r w:rsidRPr="006E34EF">
              <w:rPr>
                <w:sz w:val="20"/>
                <w:szCs w:val="20"/>
              </w:rPr>
              <w:t>Service Type Mapped to EIS Services</w:t>
            </w:r>
            <w:r w:rsidR="00F648B4" w:rsidRPr="00181E9C">
              <w:rPr>
                <w:color w:val="000000" w:themeColor="text1"/>
                <w:sz w:val="20"/>
                <w:szCs w:val="20"/>
              </w:rPr>
              <w:t>**</w:t>
            </w:r>
          </w:p>
        </w:tc>
        <w:tc>
          <w:tcPr>
            <w:tcW w:w="3510" w:type="dxa"/>
            <w:tcBorders>
              <w:bottom w:val="single" w:sz="4" w:space="0" w:color="auto"/>
            </w:tcBorders>
          </w:tcPr>
          <w:p w14:paraId="15A779BC" w14:textId="79B0BEB3" w:rsidR="00E952E8" w:rsidRPr="00E952E8" w:rsidRDefault="00E952E8" w:rsidP="00D20414">
            <w:pPr>
              <w:rPr>
                <w:sz w:val="20"/>
                <w:szCs w:val="20"/>
              </w:rPr>
            </w:pPr>
            <w:r w:rsidRPr="00E952E8">
              <w:rPr>
                <w:sz w:val="20"/>
                <w:szCs w:val="20"/>
              </w:rPr>
              <w:t>Worksheet: All Agency</w:t>
            </w:r>
          </w:p>
          <w:p w14:paraId="78F87B27" w14:textId="77777777" w:rsidR="005525D9" w:rsidRPr="00E952E8" w:rsidRDefault="005525D9" w:rsidP="00D20414">
            <w:pPr>
              <w:rPr>
                <w:sz w:val="20"/>
                <w:szCs w:val="20"/>
              </w:rPr>
            </w:pPr>
            <w:r w:rsidRPr="00E952E8">
              <w:rPr>
                <w:sz w:val="20"/>
                <w:szCs w:val="20"/>
              </w:rPr>
              <w:t>Full Service, Service, Line Service, Service Description, EIS Service, EIS Service Description, EIS Mandatory/Optional Service, Contracts and TI SIR Counts, Sub Agency</w:t>
            </w:r>
          </w:p>
          <w:p w14:paraId="6F997E87" w14:textId="77777777" w:rsidR="00E952E8" w:rsidRPr="00E952E8" w:rsidRDefault="00E952E8" w:rsidP="00D20414">
            <w:pPr>
              <w:rPr>
                <w:sz w:val="20"/>
                <w:szCs w:val="20"/>
              </w:rPr>
            </w:pPr>
          </w:p>
          <w:p w14:paraId="6E97E884" w14:textId="0C90D317" w:rsidR="00E952E8" w:rsidRPr="00E952E8" w:rsidRDefault="00E952E8" w:rsidP="00D20414">
            <w:pPr>
              <w:rPr>
                <w:sz w:val="20"/>
                <w:szCs w:val="20"/>
              </w:rPr>
            </w:pPr>
            <w:r w:rsidRPr="00E952E8">
              <w:rPr>
                <w:sz w:val="20"/>
                <w:szCs w:val="20"/>
              </w:rPr>
              <w:t>Worksheet: Sub Agency</w:t>
            </w:r>
          </w:p>
          <w:p w14:paraId="66586A5D" w14:textId="7317C23E" w:rsidR="00E952E8" w:rsidRDefault="002D5B9A" w:rsidP="00D20414">
            <w:pPr>
              <w:rPr>
                <w:sz w:val="20"/>
                <w:szCs w:val="20"/>
              </w:rPr>
            </w:pPr>
            <w:r w:rsidRPr="00E952E8">
              <w:rPr>
                <w:sz w:val="20"/>
                <w:szCs w:val="20"/>
              </w:rPr>
              <w:t>Sub Agency</w:t>
            </w:r>
            <w:r>
              <w:rPr>
                <w:sz w:val="20"/>
                <w:szCs w:val="20"/>
              </w:rPr>
              <w:t xml:space="preserve">, </w:t>
            </w:r>
            <w:r w:rsidRPr="00E952E8">
              <w:rPr>
                <w:sz w:val="20"/>
                <w:szCs w:val="20"/>
              </w:rPr>
              <w:t>Contracts and TI SIR Counts</w:t>
            </w:r>
          </w:p>
          <w:p w14:paraId="31881EE5" w14:textId="77777777" w:rsidR="002D5B9A" w:rsidRPr="00E952E8" w:rsidRDefault="002D5B9A" w:rsidP="00D20414">
            <w:pPr>
              <w:rPr>
                <w:sz w:val="20"/>
                <w:szCs w:val="20"/>
              </w:rPr>
            </w:pPr>
          </w:p>
          <w:p w14:paraId="68F560AD" w14:textId="2AFEC8C9" w:rsidR="00E952E8" w:rsidRPr="00E952E8" w:rsidRDefault="00E952E8" w:rsidP="00D20414">
            <w:pPr>
              <w:rPr>
                <w:sz w:val="20"/>
                <w:szCs w:val="20"/>
              </w:rPr>
            </w:pPr>
            <w:r w:rsidRPr="00E952E8">
              <w:rPr>
                <w:sz w:val="20"/>
                <w:szCs w:val="20"/>
              </w:rPr>
              <w:t>Worksheet: Individual Sub Agency</w:t>
            </w:r>
          </w:p>
          <w:p w14:paraId="6851DE91" w14:textId="5FD38409" w:rsidR="00E952E8" w:rsidRPr="00E952E8" w:rsidRDefault="00E952E8" w:rsidP="00E952E8">
            <w:pPr>
              <w:rPr>
                <w:sz w:val="20"/>
                <w:szCs w:val="20"/>
              </w:rPr>
            </w:pPr>
            <w:r w:rsidRPr="00E952E8">
              <w:rPr>
                <w:sz w:val="20"/>
                <w:szCs w:val="20"/>
              </w:rPr>
              <w:t>Full Service, Service, Line Service, Service Description, EIS Service, EIS Service Description, EIS Mandatory/Optional Service, Contracts and TI SIR Counts</w:t>
            </w:r>
            <w:r>
              <w:rPr>
                <w:sz w:val="20"/>
                <w:szCs w:val="20"/>
              </w:rPr>
              <w:t>, Sub Agency</w:t>
            </w:r>
          </w:p>
        </w:tc>
        <w:tc>
          <w:tcPr>
            <w:tcW w:w="3960" w:type="dxa"/>
            <w:tcBorders>
              <w:bottom w:val="single" w:sz="4" w:space="0" w:color="auto"/>
            </w:tcBorders>
          </w:tcPr>
          <w:p w14:paraId="55891FA4" w14:textId="2B162D9E" w:rsidR="005525D9" w:rsidRDefault="005525D9" w:rsidP="00D20414">
            <w:pPr>
              <w:rPr>
                <w:sz w:val="20"/>
                <w:szCs w:val="20"/>
              </w:rPr>
            </w:pPr>
            <w:r w:rsidRPr="006E34EF">
              <w:rPr>
                <w:sz w:val="20"/>
                <w:szCs w:val="20"/>
              </w:rPr>
              <w:lastRenderedPageBreak/>
              <w:t xml:space="preserve">Provided at </w:t>
            </w:r>
            <w:r w:rsidR="007D0E25">
              <w:rPr>
                <w:sz w:val="20"/>
                <w:szCs w:val="20"/>
              </w:rPr>
              <w:t>s</w:t>
            </w:r>
            <w:r w:rsidRPr="006E34EF">
              <w:rPr>
                <w:sz w:val="20"/>
                <w:szCs w:val="20"/>
              </w:rPr>
              <w:t xml:space="preserve">ub </w:t>
            </w:r>
            <w:r w:rsidR="007D0E25">
              <w:rPr>
                <w:sz w:val="20"/>
                <w:szCs w:val="20"/>
              </w:rPr>
              <w:t>a</w:t>
            </w:r>
            <w:r w:rsidRPr="006E34EF">
              <w:rPr>
                <w:sz w:val="20"/>
                <w:szCs w:val="20"/>
              </w:rPr>
              <w:t xml:space="preserve">gency level to include current services that map to EIS services and current services that do NOT map by contract. Each </w:t>
            </w:r>
            <w:r w:rsidR="007D0E25">
              <w:rPr>
                <w:sz w:val="20"/>
                <w:szCs w:val="20"/>
              </w:rPr>
              <w:t>s</w:t>
            </w:r>
            <w:r w:rsidRPr="006E34EF">
              <w:rPr>
                <w:sz w:val="20"/>
                <w:szCs w:val="20"/>
              </w:rPr>
              <w:t xml:space="preserve">ub </w:t>
            </w:r>
            <w:r w:rsidR="007D0E25">
              <w:rPr>
                <w:sz w:val="20"/>
                <w:szCs w:val="20"/>
              </w:rPr>
              <w:t>a</w:t>
            </w:r>
            <w:r w:rsidRPr="006E34EF">
              <w:rPr>
                <w:sz w:val="20"/>
                <w:szCs w:val="20"/>
              </w:rPr>
              <w:t xml:space="preserve">gency is its own worksheet. Sub </w:t>
            </w:r>
            <w:r w:rsidR="007D0E25">
              <w:rPr>
                <w:sz w:val="20"/>
                <w:szCs w:val="20"/>
              </w:rPr>
              <w:t>a</w:t>
            </w:r>
            <w:r w:rsidRPr="006E34EF">
              <w:rPr>
                <w:sz w:val="20"/>
                <w:szCs w:val="20"/>
              </w:rPr>
              <w:t xml:space="preserve">gency name (abbreviation) appears on the worksheet tab. Additionally, there is a </w:t>
            </w:r>
            <w:r w:rsidR="00203096">
              <w:rPr>
                <w:sz w:val="20"/>
                <w:szCs w:val="20"/>
              </w:rPr>
              <w:t>worksheet</w:t>
            </w:r>
            <w:r w:rsidRPr="006E34EF">
              <w:rPr>
                <w:sz w:val="20"/>
                <w:szCs w:val="20"/>
              </w:rPr>
              <w:t xml:space="preserve"> </w:t>
            </w:r>
            <w:r w:rsidR="00266E74">
              <w:rPr>
                <w:sz w:val="20"/>
                <w:szCs w:val="20"/>
              </w:rPr>
              <w:t xml:space="preserve">summarizing </w:t>
            </w:r>
            <w:r w:rsidRPr="006E34EF">
              <w:rPr>
                <w:sz w:val="20"/>
                <w:szCs w:val="20"/>
              </w:rPr>
              <w:t xml:space="preserve">totals for all sub agencies on the same sheet. </w:t>
            </w:r>
            <w:r w:rsidR="00266E74">
              <w:rPr>
                <w:sz w:val="20"/>
                <w:szCs w:val="20"/>
              </w:rPr>
              <w:t>Assumes</w:t>
            </w:r>
            <w:r w:rsidRPr="006E34EF">
              <w:rPr>
                <w:sz w:val="20"/>
                <w:szCs w:val="20"/>
              </w:rPr>
              <w:t xml:space="preserve"> a like</w:t>
            </w:r>
            <w:r w:rsidR="00266E74">
              <w:rPr>
                <w:sz w:val="20"/>
                <w:szCs w:val="20"/>
              </w:rPr>
              <w:t>-</w:t>
            </w:r>
            <w:r w:rsidRPr="006E34EF">
              <w:rPr>
                <w:sz w:val="20"/>
                <w:szCs w:val="20"/>
              </w:rPr>
              <w:t>for</w:t>
            </w:r>
            <w:r w:rsidR="00266E74">
              <w:rPr>
                <w:sz w:val="20"/>
                <w:szCs w:val="20"/>
              </w:rPr>
              <w:t>-</w:t>
            </w:r>
            <w:r w:rsidRPr="006E34EF">
              <w:rPr>
                <w:sz w:val="20"/>
                <w:szCs w:val="20"/>
              </w:rPr>
              <w:t>like or logical transition</w:t>
            </w:r>
            <w:r w:rsidR="00266E74">
              <w:rPr>
                <w:sz w:val="20"/>
                <w:szCs w:val="20"/>
              </w:rPr>
              <w:t xml:space="preserve"> and does</w:t>
            </w:r>
            <w:r w:rsidRPr="006E34EF">
              <w:rPr>
                <w:sz w:val="20"/>
                <w:szCs w:val="20"/>
              </w:rPr>
              <w:t xml:space="preserve"> NOT recommend </w:t>
            </w:r>
            <w:r w:rsidR="00845F0A">
              <w:rPr>
                <w:sz w:val="20"/>
                <w:szCs w:val="20"/>
              </w:rPr>
              <w:t xml:space="preserve">an </w:t>
            </w:r>
            <w:r w:rsidRPr="006E34EF">
              <w:rPr>
                <w:sz w:val="20"/>
                <w:szCs w:val="20"/>
              </w:rPr>
              <w:t xml:space="preserve">agency requirement. It is </w:t>
            </w:r>
            <w:r w:rsidRPr="006E34EF">
              <w:rPr>
                <w:sz w:val="20"/>
                <w:szCs w:val="20"/>
              </w:rPr>
              <w:lastRenderedPageBreak/>
              <w:t xml:space="preserve">provided for informational purposes only. The </w:t>
            </w:r>
            <w:r w:rsidR="00266E74">
              <w:rPr>
                <w:sz w:val="20"/>
                <w:szCs w:val="20"/>
              </w:rPr>
              <w:t>a</w:t>
            </w:r>
            <w:r w:rsidRPr="006E34EF">
              <w:rPr>
                <w:sz w:val="20"/>
                <w:szCs w:val="20"/>
              </w:rPr>
              <w:t>gency must determine the EIS Service requirement based on its own needs. Order by sub agency and service description.</w:t>
            </w:r>
          </w:p>
          <w:p w14:paraId="088FC04E" w14:textId="77777777" w:rsidR="007C5A34" w:rsidRDefault="007C5A34" w:rsidP="00D20414">
            <w:pPr>
              <w:rPr>
                <w:sz w:val="20"/>
                <w:szCs w:val="20"/>
              </w:rPr>
            </w:pPr>
          </w:p>
          <w:p w14:paraId="27D44E86" w14:textId="0DD12F21" w:rsidR="007C5A34" w:rsidRPr="006E34EF" w:rsidRDefault="007C5A34" w:rsidP="00D20414">
            <w:pPr>
              <w:rPr>
                <w:sz w:val="20"/>
                <w:szCs w:val="20"/>
              </w:rPr>
            </w:pPr>
            <w:r>
              <w:rPr>
                <w:sz w:val="20"/>
                <w:szCs w:val="20"/>
              </w:rPr>
              <w:t>Source=TI Inventory</w:t>
            </w:r>
          </w:p>
        </w:tc>
        <w:tc>
          <w:tcPr>
            <w:tcW w:w="2093" w:type="dxa"/>
            <w:tcBorders>
              <w:bottom w:val="single" w:sz="4" w:space="0" w:color="auto"/>
            </w:tcBorders>
          </w:tcPr>
          <w:p w14:paraId="16D52919" w14:textId="77777777" w:rsidR="005525D9" w:rsidRPr="006E34EF" w:rsidRDefault="005525D9" w:rsidP="00D20414">
            <w:pPr>
              <w:rPr>
                <w:sz w:val="20"/>
                <w:szCs w:val="20"/>
                <w:highlight w:val="yellow"/>
              </w:rPr>
            </w:pPr>
            <w:r w:rsidRPr="006E34EF">
              <w:rPr>
                <w:sz w:val="20"/>
                <w:szCs w:val="20"/>
              </w:rPr>
              <w:lastRenderedPageBreak/>
              <w:t>Identifies Full Service vs Agency Transition Services</w:t>
            </w:r>
          </w:p>
        </w:tc>
        <w:tc>
          <w:tcPr>
            <w:tcW w:w="1890" w:type="dxa"/>
            <w:tcBorders>
              <w:bottom w:val="single" w:sz="4" w:space="0" w:color="auto"/>
            </w:tcBorders>
          </w:tcPr>
          <w:p w14:paraId="0A966353" w14:textId="77777777" w:rsidR="005525D9" w:rsidRPr="006E34EF" w:rsidRDefault="005525D9" w:rsidP="00D20414">
            <w:pPr>
              <w:rPr>
                <w:sz w:val="20"/>
                <w:szCs w:val="20"/>
              </w:rPr>
            </w:pPr>
            <w:r w:rsidRPr="006E34EF">
              <w:rPr>
                <w:sz w:val="20"/>
                <w:szCs w:val="20"/>
              </w:rPr>
              <w:t>#_AAA_Sum_ServTypeMappedtoEISServ_YYYYMMDD_R#</w:t>
            </w:r>
          </w:p>
        </w:tc>
      </w:tr>
      <w:tr w:rsidR="005525D9" w:rsidRPr="00B5317A" w14:paraId="6401B457" w14:textId="77777777" w:rsidTr="00B04CB9">
        <w:tc>
          <w:tcPr>
            <w:tcW w:w="445" w:type="dxa"/>
            <w:tcBorders>
              <w:bottom w:val="single" w:sz="4" w:space="0" w:color="auto"/>
            </w:tcBorders>
            <w:shd w:val="clear" w:color="auto" w:fill="auto"/>
          </w:tcPr>
          <w:p w14:paraId="6463CFFC" w14:textId="288AC675" w:rsidR="005525D9" w:rsidRPr="006E34EF" w:rsidRDefault="005525D9" w:rsidP="00D20414">
            <w:pPr>
              <w:rPr>
                <w:sz w:val="20"/>
                <w:szCs w:val="20"/>
              </w:rPr>
            </w:pPr>
            <w:r w:rsidRPr="006E34EF">
              <w:rPr>
                <w:sz w:val="20"/>
                <w:szCs w:val="20"/>
              </w:rPr>
              <w:t>27</w:t>
            </w:r>
          </w:p>
        </w:tc>
        <w:tc>
          <w:tcPr>
            <w:tcW w:w="1080" w:type="dxa"/>
            <w:tcBorders>
              <w:bottom w:val="single" w:sz="4" w:space="0" w:color="auto"/>
            </w:tcBorders>
            <w:shd w:val="clear" w:color="auto" w:fill="auto"/>
          </w:tcPr>
          <w:p w14:paraId="642ED93A" w14:textId="77777777" w:rsidR="005525D9" w:rsidRPr="006E34EF" w:rsidRDefault="005525D9" w:rsidP="00D20414">
            <w:pPr>
              <w:rPr>
                <w:sz w:val="20"/>
                <w:szCs w:val="20"/>
              </w:rPr>
            </w:pPr>
            <w:r w:rsidRPr="006E34EF">
              <w:rPr>
                <w:sz w:val="20"/>
                <w:szCs w:val="20"/>
              </w:rPr>
              <w:t>Summary</w:t>
            </w:r>
          </w:p>
        </w:tc>
        <w:tc>
          <w:tcPr>
            <w:tcW w:w="1530" w:type="dxa"/>
            <w:tcBorders>
              <w:bottom w:val="single" w:sz="4" w:space="0" w:color="auto"/>
            </w:tcBorders>
            <w:shd w:val="clear" w:color="auto" w:fill="auto"/>
          </w:tcPr>
          <w:p w14:paraId="74506860" w14:textId="77777777" w:rsidR="005525D9" w:rsidRPr="006E34EF" w:rsidRDefault="005525D9" w:rsidP="00D20414">
            <w:pPr>
              <w:rPr>
                <w:sz w:val="20"/>
                <w:szCs w:val="20"/>
              </w:rPr>
            </w:pPr>
            <w:r w:rsidRPr="006E34EF">
              <w:rPr>
                <w:sz w:val="20"/>
                <w:szCs w:val="20"/>
              </w:rPr>
              <w:t xml:space="preserve">Service Type Agency Level Mapped to EIS Services by Awarded Contractor </w:t>
            </w:r>
          </w:p>
        </w:tc>
        <w:tc>
          <w:tcPr>
            <w:tcW w:w="3510" w:type="dxa"/>
            <w:tcBorders>
              <w:bottom w:val="single" w:sz="4" w:space="0" w:color="auto"/>
            </w:tcBorders>
            <w:shd w:val="clear" w:color="auto" w:fill="auto"/>
          </w:tcPr>
          <w:p w14:paraId="55EA102A" w14:textId="77777777" w:rsidR="005C4AB2" w:rsidRPr="005C4AB2" w:rsidRDefault="005C4AB2" w:rsidP="005A6F0E">
            <w:pPr>
              <w:rPr>
                <w:sz w:val="20"/>
                <w:szCs w:val="20"/>
              </w:rPr>
            </w:pPr>
            <w:r w:rsidRPr="005C4AB2">
              <w:rPr>
                <w:sz w:val="20"/>
                <w:szCs w:val="20"/>
              </w:rPr>
              <w:t>Worksheet: Service Group</w:t>
            </w:r>
          </w:p>
          <w:p w14:paraId="157232A3" w14:textId="6C847A12" w:rsidR="005C4AB2" w:rsidRPr="005C4AB2" w:rsidRDefault="005C4AB2" w:rsidP="005A6F0E">
            <w:pPr>
              <w:rPr>
                <w:sz w:val="20"/>
                <w:szCs w:val="20"/>
              </w:rPr>
            </w:pPr>
            <w:r w:rsidRPr="005C4AB2">
              <w:rPr>
                <w:sz w:val="20"/>
                <w:szCs w:val="20"/>
              </w:rPr>
              <w:t>Service Group, Contracts and TI SIR Counts</w:t>
            </w:r>
          </w:p>
          <w:p w14:paraId="542086A9" w14:textId="77777777" w:rsidR="004405E8" w:rsidRDefault="004405E8" w:rsidP="005A6F0E">
            <w:pPr>
              <w:rPr>
                <w:sz w:val="20"/>
                <w:szCs w:val="20"/>
              </w:rPr>
            </w:pPr>
          </w:p>
          <w:p w14:paraId="0F7AF2A1" w14:textId="087C024E" w:rsidR="005C4AB2" w:rsidRPr="005C4AB2" w:rsidRDefault="005C4AB2" w:rsidP="005A6F0E">
            <w:pPr>
              <w:rPr>
                <w:sz w:val="20"/>
                <w:szCs w:val="20"/>
              </w:rPr>
            </w:pPr>
            <w:r w:rsidRPr="005C4AB2">
              <w:rPr>
                <w:sz w:val="20"/>
                <w:szCs w:val="20"/>
              </w:rPr>
              <w:t>Worksheet: All Agency</w:t>
            </w:r>
          </w:p>
          <w:p w14:paraId="18710CCE" w14:textId="77777777" w:rsidR="005C4AB2" w:rsidRPr="005C4AB2" w:rsidRDefault="005525D9" w:rsidP="005A6F0E">
            <w:pPr>
              <w:rPr>
                <w:sz w:val="20"/>
                <w:szCs w:val="20"/>
              </w:rPr>
            </w:pPr>
            <w:r w:rsidRPr="005C4AB2">
              <w:rPr>
                <w:sz w:val="20"/>
                <w:szCs w:val="20"/>
              </w:rPr>
              <w:t>Full Service, Service, Line Service, Service Description, EIS Service, EIS Service Description, EIS Secondary Service, EIS Secondary Service Description, EIS Mandatory/Optional Service, EIS Service Contractor, Contracts and TI SIR Counts, Sub Agency</w:t>
            </w:r>
          </w:p>
          <w:p w14:paraId="7EDADE61" w14:textId="77777777" w:rsidR="004405E8" w:rsidRDefault="004405E8" w:rsidP="005A6F0E">
            <w:pPr>
              <w:rPr>
                <w:sz w:val="20"/>
                <w:szCs w:val="20"/>
              </w:rPr>
            </w:pPr>
          </w:p>
          <w:p w14:paraId="69EB68E6" w14:textId="77777777" w:rsidR="005525D9" w:rsidRPr="005C4AB2" w:rsidRDefault="005C4AB2" w:rsidP="005A6F0E">
            <w:pPr>
              <w:rPr>
                <w:sz w:val="20"/>
                <w:szCs w:val="20"/>
              </w:rPr>
            </w:pPr>
            <w:r w:rsidRPr="005C4AB2">
              <w:rPr>
                <w:sz w:val="20"/>
                <w:szCs w:val="20"/>
              </w:rPr>
              <w:t>Worksheet: Individual Sub Agency</w:t>
            </w:r>
            <w:r w:rsidR="005525D9" w:rsidRPr="005C4AB2">
              <w:rPr>
                <w:sz w:val="20"/>
                <w:szCs w:val="20"/>
              </w:rPr>
              <w:t xml:space="preserve"> </w:t>
            </w:r>
          </w:p>
          <w:p w14:paraId="072439EB" w14:textId="77777777" w:rsidR="005C4AB2" w:rsidRDefault="005C4AB2" w:rsidP="005C4AB2">
            <w:pPr>
              <w:rPr>
                <w:sz w:val="20"/>
                <w:szCs w:val="20"/>
              </w:rPr>
            </w:pPr>
            <w:r w:rsidRPr="005C4AB2">
              <w:rPr>
                <w:sz w:val="20"/>
                <w:szCs w:val="20"/>
              </w:rPr>
              <w:t>Full Service, Service, Line Service, Service Description, EIS Service, EIS Service Description, EIS Secondary Service, EIS Secondary Service Description, EIS Mandatory/Optional Service, EIS Service Contractor, Contracts and TI SIR Counts, Sub Agency</w:t>
            </w:r>
          </w:p>
          <w:p w14:paraId="4BC110B4" w14:textId="0F67A002" w:rsidR="005C4AB2" w:rsidRPr="006E34EF" w:rsidRDefault="005C4AB2" w:rsidP="005A6F0E">
            <w:pPr>
              <w:rPr>
                <w:sz w:val="20"/>
                <w:szCs w:val="20"/>
              </w:rPr>
            </w:pPr>
          </w:p>
        </w:tc>
        <w:tc>
          <w:tcPr>
            <w:tcW w:w="3960" w:type="dxa"/>
            <w:tcBorders>
              <w:bottom w:val="single" w:sz="4" w:space="0" w:color="auto"/>
            </w:tcBorders>
            <w:shd w:val="clear" w:color="auto" w:fill="auto"/>
          </w:tcPr>
          <w:p w14:paraId="17129241" w14:textId="3E8C5530" w:rsidR="005525D9" w:rsidRPr="009D1DD7" w:rsidRDefault="005525D9" w:rsidP="00AC2CFB">
            <w:pPr>
              <w:rPr>
                <w:sz w:val="20"/>
                <w:szCs w:val="20"/>
              </w:rPr>
            </w:pPr>
            <w:r w:rsidRPr="009D1DD7">
              <w:rPr>
                <w:sz w:val="20"/>
                <w:szCs w:val="20"/>
              </w:rPr>
              <w:t xml:space="preserve">Provided at </w:t>
            </w:r>
            <w:r w:rsidR="002C12CB">
              <w:rPr>
                <w:sz w:val="20"/>
                <w:szCs w:val="20"/>
              </w:rPr>
              <w:t>s</w:t>
            </w:r>
            <w:r w:rsidRPr="009D1DD7">
              <w:rPr>
                <w:sz w:val="20"/>
                <w:szCs w:val="20"/>
              </w:rPr>
              <w:t xml:space="preserve">ub </w:t>
            </w:r>
            <w:r w:rsidR="002C12CB">
              <w:rPr>
                <w:sz w:val="20"/>
                <w:szCs w:val="20"/>
              </w:rPr>
              <w:t>a</w:t>
            </w:r>
            <w:r w:rsidRPr="009D1DD7">
              <w:rPr>
                <w:sz w:val="20"/>
                <w:szCs w:val="20"/>
              </w:rPr>
              <w:t xml:space="preserve">gency level to include current services that map to EIS services and current services that do NOT map by contract with the awarded contractor for that service. </w:t>
            </w:r>
            <w:r w:rsidR="00EE24F5" w:rsidRPr="009D1DD7">
              <w:rPr>
                <w:sz w:val="20"/>
                <w:szCs w:val="20"/>
              </w:rPr>
              <w:t xml:space="preserve">Summary worksheet provided by EIS service category. Contains an “All </w:t>
            </w:r>
            <w:r w:rsidR="00AC2CFB" w:rsidRPr="009D1DD7">
              <w:rPr>
                <w:sz w:val="20"/>
                <w:szCs w:val="20"/>
              </w:rPr>
              <w:t>Agency”</w:t>
            </w:r>
            <w:r w:rsidR="00EE24F5" w:rsidRPr="009D1DD7">
              <w:rPr>
                <w:sz w:val="20"/>
                <w:szCs w:val="20"/>
              </w:rPr>
              <w:t xml:space="preserve"> worksheet (by </w:t>
            </w:r>
            <w:r w:rsidR="00845F0A">
              <w:rPr>
                <w:sz w:val="20"/>
                <w:szCs w:val="20"/>
              </w:rPr>
              <w:t>s</w:t>
            </w:r>
            <w:r w:rsidR="00EE24F5" w:rsidRPr="009D1DD7">
              <w:rPr>
                <w:sz w:val="20"/>
                <w:szCs w:val="20"/>
              </w:rPr>
              <w:t xml:space="preserve">ub </w:t>
            </w:r>
            <w:r w:rsidR="00845F0A">
              <w:rPr>
                <w:sz w:val="20"/>
                <w:szCs w:val="20"/>
              </w:rPr>
              <w:t>a</w:t>
            </w:r>
            <w:r w:rsidR="00EE24F5" w:rsidRPr="009D1DD7">
              <w:rPr>
                <w:sz w:val="20"/>
                <w:szCs w:val="20"/>
              </w:rPr>
              <w:t>gency) and e</w:t>
            </w:r>
            <w:r w:rsidRPr="009D1DD7">
              <w:rPr>
                <w:sz w:val="20"/>
                <w:szCs w:val="20"/>
              </w:rPr>
              <w:t xml:space="preserve">ach </w:t>
            </w:r>
            <w:r w:rsidR="00845F0A">
              <w:rPr>
                <w:sz w:val="20"/>
                <w:szCs w:val="20"/>
              </w:rPr>
              <w:t>s</w:t>
            </w:r>
            <w:r w:rsidRPr="009D1DD7">
              <w:rPr>
                <w:sz w:val="20"/>
                <w:szCs w:val="20"/>
              </w:rPr>
              <w:t xml:space="preserve">ub </w:t>
            </w:r>
            <w:r w:rsidR="00845F0A">
              <w:rPr>
                <w:sz w:val="20"/>
                <w:szCs w:val="20"/>
              </w:rPr>
              <w:t>a</w:t>
            </w:r>
            <w:r w:rsidRPr="009D1DD7">
              <w:rPr>
                <w:sz w:val="20"/>
                <w:szCs w:val="20"/>
              </w:rPr>
              <w:t xml:space="preserve">gency </w:t>
            </w:r>
            <w:r w:rsidR="00EE24F5" w:rsidRPr="009D1DD7">
              <w:rPr>
                <w:sz w:val="20"/>
                <w:szCs w:val="20"/>
              </w:rPr>
              <w:t>ha</w:t>
            </w:r>
            <w:r w:rsidRPr="009D1DD7">
              <w:rPr>
                <w:sz w:val="20"/>
                <w:szCs w:val="20"/>
              </w:rPr>
              <w:t xml:space="preserve">s its own worksheet. Sub </w:t>
            </w:r>
            <w:r w:rsidR="00845F0A">
              <w:rPr>
                <w:sz w:val="20"/>
                <w:szCs w:val="20"/>
              </w:rPr>
              <w:t>a</w:t>
            </w:r>
            <w:r w:rsidRPr="009D1DD7">
              <w:rPr>
                <w:sz w:val="20"/>
                <w:szCs w:val="20"/>
              </w:rPr>
              <w:t xml:space="preserve">gency name (abbreviation) appears on the worksheet tab. This </w:t>
            </w:r>
            <w:r w:rsidR="00845F0A">
              <w:rPr>
                <w:sz w:val="20"/>
                <w:szCs w:val="20"/>
              </w:rPr>
              <w:t>assumes</w:t>
            </w:r>
            <w:r w:rsidRPr="009D1DD7">
              <w:rPr>
                <w:sz w:val="20"/>
                <w:szCs w:val="20"/>
              </w:rPr>
              <w:t xml:space="preserve"> a like</w:t>
            </w:r>
            <w:r w:rsidR="00845F0A">
              <w:rPr>
                <w:sz w:val="20"/>
                <w:szCs w:val="20"/>
              </w:rPr>
              <w:t>-</w:t>
            </w:r>
            <w:r w:rsidRPr="009D1DD7">
              <w:rPr>
                <w:sz w:val="20"/>
                <w:szCs w:val="20"/>
              </w:rPr>
              <w:t>for</w:t>
            </w:r>
            <w:r w:rsidR="00845F0A">
              <w:rPr>
                <w:sz w:val="20"/>
                <w:szCs w:val="20"/>
              </w:rPr>
              <w:t>-</w:t>
            </w:r>
            <w:r w:rsidRPr="009D1DD7">
              <w:rPr>
                <w:sz w:val="20"/>
                <w:szCs w:val="20"/>
              </w:rPr>
              <w:t xml:space="preserve">like or logical transition and does NOT recommend </w:t>
            </w:r>
            <w:r w:rsidR="00845F0A">
              <w:rPr>
                <w:sz w:val="20"/>
                <w:szCs w:val="20"/>
              </w:rPr>
              <w:t>an</w:t>
            </w:r>
            <w:r w:rsidRPr="009D1DD7">
              <w:rPr>
                <w:sz w:val="20"/>
                <w:szCs w:val="20"/>
              </w:rPr>
              <w:t xml:space="preserve"> agency requirement. It is provided for informational purposes only. The </w:t>
            </w:r>
            <w:r w:rsidR="00845F0A">
              <w:rPr>
                <w:sz w:val="20"/>
                <w:szCs w:val="20"/>
              </w:rPr>
              <w:t>a</w:t>
            </w:r>
            <w:r w:rsidRPr="009D1DD7">
              <w:rPr>
                <w:sz w:val="20"/>
                <w:szCs w:val="20"/>
              </w:rPr>
              <w:t>gency must determine the EIS Service requirement based on its own needs. Order by sub agency and service description.</w:t>
            </w:r>
            <w:r w:rsidR="00423261" w:rsidRPr="009D1DD7">
              <w:rPr>
                <w:sz w:val="20"/>
                <w:szCs w:val="20"/>
              </w:rPr>
              <w:t xml:space="preserve"> </w:t>
            </w:r>
          </w:p>
          <w:p w14:paraId="6B811499" w14:textId="77777777" w:rsidR="009D1DD7" w:rsidRPr="009D1DD7" w:rsidRDefault="009D1DD7" w:rsidP="00AC2CFB">
            <w:pPr>
              <w:rPr>
                <w:sz w:val="20"/>
                <w:szCs w:val="20"/>
              </w:rPr>
            </w:pPr>
          </w:p>
          <w:p w14:paraId="2D09C0B5" w14:textId="49050737" w:rsidR="00E716A6" w:rsidRDefault="00E716A6" w:rsidP="00AC2CFB">
            <w:pPr>
              <w:rPr>
                <w:sz w:val="20"/>
                <w:szCs w:val="20"/>
              </w:rPr>
            </w:pPr>
            <w:r w:rsidRPr="009D1DD7">
              <w:rPr>
                <w:sz w:val="20"/>
                <w:szCs w:val="20"/>
              </w:rPr>
              <w:t>Totals are presented as decimals due to the breakdown of individual SIRs to a secondary service level. One SIR’s individual components can break</w:t>
            </w:r>
            <w:r w:rsidR="00845F0A">
              <w:rPr>
                <w:sz w:val="20"/>
                <w:szCs w:val="20"/>
              </w:rPr>
              <w:t xml:space="preserve"> </w:t>
            </w:r>
            <w:r w:rsidRPr="009D1DD7">
              <w:rPr>
                <w:sz w:val="20"/>
                <w:szCs w:val="20"/>
              </w:rPr>
              <w:t>down into multiple secondary service</w:t>
            </w:r>
            <w:r w:rsidR="00944B8D" w:rsidRPr="009D1DD7">
              <w:rPr>
                <w:sz w:val="20"/>
                <w:szCs w:val="20"/>
              </w:rPr>
              <w:t>s</w:t>
            </w:r>
            <w:r w:rsidRPr="009D1DD7">
              <w:rPr>
                <w:sz w:val="20"/>
                <w:szCs w:val="20"/>
              </w:rPr>
              <w:t>.</w:t>
            </w:r>
          </w:p>
          <w:p w14:paraId="6A32B0AD" w14:textId="77777777" w:rsidR="007C5A34" w:rsidRDefault="007C5A34" w:rsidP="00AC2CFB">
            <w:pPr>
              <w:rPr>
                <w:sz w:val="20"/>
                <w:szCs w:val="20"/>
              </w:rPr>
            </w:pPr>
          </w:p>
          <w:p w14:paraId="48AA9D89" w14:textId="19F85371" w:rsidR="007C5A34" w:rsidRPr="009D1DD7" w:rsidRDefault="007C5A34" w:rsidP="007C5A34">
            <w:pPr>
              <w:rPr>
                <w:sz w:val="20"/>
                <w:szCs w:val="20"/>
              </w:rPr>
            </w:pPr>
            <w:r>
              <w:rPr>
                <w:sz w:val="20"/>
                <w:szCs w:val="20"/>
              </w:rPr>
              <w:t>Source=AAI Inventory</w:t>
            </w:r>
          </w:p>
        </w:tc>
        <w:tc>
          <w:tcPr>
            <w:tcW w:w="2093" w:type="dxa"/>
            <w:tcBorders>
              <w:bottom w:val="single" w:sz="4" w:space="0" w:color="auto"/>
            </w:tcBorders>
            <w:shd w:val="clear" w:color="auto" w:fill="auto"/>
          </w:tcPr>
          <w:p w14:paraId="546A69EF" w14:textId="77777777" w:rsidR="005525D9" w:rsidRPr="006E34EF" w:rsidRDefault="005525D9" w:rsidP="00D20414">
            <w:pPr>
              <w:rPr>
                <w:sz w:val="20"/>
                <w:szCs w:val="20"/>
              </w:rPr>
            </w:pPr>
            <w:r w:rsidRPr="006E34EF">
              <w:rPr>
                <w:sz w:val="20"/>
                <w:szCs w:val="20"/>
              </w:rPr>
              <w:t>Used for Ordering from Awarded Contractors</w:t>
            </w:r>
          </w:p>
        </w:tc>
        <w:tc>
          <w:tcPr>
            <w:tcW w:w="1890" w:type="dxa"/>
            <w:tcBorders>
              <w:bottom w:val="single" w:sz="4" w:space="0" w:color="auto"/>
            </w:tcBorders>
            <w:shd w:val="clear" w:color="auto" w:fill="auto"/>
          </w:tcPr>
          <w:p w14:paraId="116ED583" w14:textId="77777777" w:rsidR="005525D9" w:rsidRPr="006E34EF" w:rsidRDefault="005525D9" w:rsidP="00E3624C">
            <w:pPr>
              <w:rPr>
                <w:sz w:val="20"/>
                <w:szCs w:val="20"/>
              </w:rPr>
            </w:pPr>
            <w:r w:rsidRPr="006E34EF">
              <w:rPr>
                <w:sz w:val="20"/>
                <w:szCs w:val="20"/>
              </w:rPr>
              <w:t>#_AAA_Sum_EISServ_Mapped_Award_YYYYMMDD_R#</w:t>
            </w:r>
          </w:p>
        </w:tc>
      </w:tr>
      <w:tr w:rsidR="00BD302E" w:rsidRPr="00B5317A" w14:paraId="59F7DE80" w14:textId="77777777" w:rsidTr="00863E45">
        <w:trPr>
          <w:trHeight w:val="296"/>
        </w:trPr>
        <w:tc>
          <w:tcPr>
            <w:tcW w:w="445" w:type="dxa"/>
            <w:shd w:val="clear" w:color="auto" w:fill="auto"/>
          </w:tcPr>
          <w:p w14:paraId="30705ED3" w14:textId="7ABAB605" w:rsidR="00BD302E" w:rsidRPr="006E34EF" w:rsidRDefault="00BD302E" w:rsidP="00D366D9">
            <w:pPr>
              <w:rPr>
                <w:sz w:val="20"/>
                <w:szCs w:val="20"/>
              </w:rPr>
            </w:pPr>
            <w:r w:rsidRPr="006E34EF">
              <w:rPr>
                <w:sz w:val="20"/>
                <w:szCs w:val="20"/>
              </w:rPr>
              <w:t>28</w:t>
            </w:r>
          </w:p>
        </w:tc>
        <w:tc>
          <w:tcPr>
            <w:tcW w:w="1080" w:type="dxa"/>
            <w:shd w:val="clear" w:color="auto" w:fill="auto"/>
          </w:tcPr>
          <w:p w14:paraId="61F289BC" w14:textId="74CD3CBA" w:rsidR="00BD302E" w:rsidRPr="006E34EF" w:rsidRDefault="006813C9" w:rsidP="00D366D9">
            <w:pPr>
              <w:rPr>
                <w:sz w:val="20"/>
                <w:szCs w:val="20"/>
              </w:rPr>
            </w:pPr>
            <w:r w:rsidRPr="006E34EF">
              <w:rPr>
                <w:sz w:val="20"/>
                <w:szCs w:val="20"/>
              </w:rPr>
              <w:t>Miscell</w:t>
            </w:r>
            <w:r>
              <w:rPr>
                <w:sz w:val="20"/>
                <w:szCs w:val="20"/>
              </w:rPr>
              <w:t>a</w:t>
            </w:r>
            <w:r w:rsidRPr="006E34EF">
              <w:rPr>
                <w:sz w:val="20"/>
                <w:szCs w:val="20"/>
              </w:rPr>
              <w:t>neous</w:t>
            </w:r>
          </w:p>
        </w:tc>
        <w:tc>
          <w:tcPr>
            <w:tcW w:w="1530" w:type="dxa"/>
            <w:shd w:val="clear" w:color="auto" w:fill="auto"/>
          </w:tcPr>
          <w:p w14:paraId="47EC8171" w14:textId="7722A8E7" w:rsidR="00617FE8" w:rsidRDefault="00617FE8" w:rsidP="00617FE8">
            <w:pPr>
              <w:rPr>
                <w:sz w:val="20"/>
                <w:szCs w:val="20"/>
              </w:rPr>
            </w:pPr>
            <w:r w:rsidRPr="00BD302E">
              <w:rPr>
                <w:sz w:val="20"/>
                <w:szCs w:val="20"/>
              </w:rPr>
              <w:t xml:space="preserve">AAI </w:t>
            </w:r>
            <w:r>
              <w:rPr>
                <w:sz w:val="20"/>
                <w:szCs w:val="20"/>
              </w:rPr>
              <w:t>to EIS Pricer Bulk Uploader</w:t>
            </w:r>
            <w:r w:rsidR="00F648B4" w:rsidRPr="00181E9C">
              <w:rPr>
                <w:color w:val="000000" w:themeColor="text1"/>
                <w:sz w:val="20"/>
                <w:szCs w:val="20"/>
              </w:rPr>
              <w:t>**</w:t>
            </w:r>
          </w:p>
          <w:p w14:paraId="572EB09A" w14:textId="77777777" w:rsidR="00617FE8" w:rsidRPr="00BD302E" w:rsidRDefault="00617FE8" w:rsidP="00617FE8">
            <w:pPr>
              <w:rPr>
                <w:sz w:val="20"/>
                <w:szCs w:val="20"/>
              </w:rPr>
            </w:pPr>
          </w:p>
          <w:p w14:paraId="40277017" w14:textId="07B68D06" w:rsidR="00BD302E" w:rsidRPr="006E34EF" w:rsidRDefault="00617FE8" w:rsidP="00D366D9">
            <w:pPr>
              <w:rPr>
                <w:sz w:val="20"/>
                <w:szCs w:val="20"/>
              </w:rPr>
            </w:pPr>
            <w:r w:rsidRPr="00BD302E">
              <w:rPr>
                <w:sz w:val="20"/>
                <w:szCs w:val="20"/>
              </w:rPr>
              <w:t>UNMAPPED</w:t>
            </w:r>
            <w:r>
              <w:rPr>
                <w:sz w:val="20"/>
                <w:szCs w:val="20"/>
              </w:rPr>
              <w:t xml:space="preserve"> </w:t>
            </w:r>
            <w:r w:rsidRPr="00BD302E">
              <w:rPr>
                <w:sz w:val="20"/>
                <w:szCs w:val="20"/>
              </w:rPr>
              <w:t>ICB</w:t>
            </w:r>
            <w:r>
              <w:rPr>
                <w:sz w:val="20"/>
                <w:szCs w:val="20"/>
              </w:rPr>
              <w:t xml:space="preserve"> BB CLIN</w:t>
            </w:r>
            <w:r w:rsidR="002F5466">
              <w:rPr>
                <w:sz w:val="20"/>
                <w:szCs w:val="20"/>
              </w:rPr>
              <w:t>s</w:t>
            </w:r>
            <w:r>
              <w:rPr>
                <w:sz w:val="20"/>
                <w:szCs w:val="20"/>
              </w:rPr>
              <w:t xml:space="preserve"> NOT </w:t>
            </w:r>
            <w:r w:rsidRPr="00BD302E">
              <w:rPr>
                <w:sz w:val="20"/>
                <w:szCs w:val="20"/>
              </w:rPr>
              <w:t>AAI</w:t>
            </w:r>
            <w:r>
              <w:rPr>
                <w:sz w:val="20"/>
                <w:szCs w:val="20"/>
              </w:rPr>
              <w:t xml:space="preserve"> FOR EIS Pricer</w:t>
            </w:r>
            <w:r w:rsidR="00F648B4" w:rsidRPr="00181E9C">
              <w:rPr>
                <w:color w:val="000000" w:themeColor="text1"/>
                <w:sz w:val="20"/>
                <w:szCs w:val="20"/>
              </w:rPr>
              <w:t>**</w:t>
            </w:r>
          </w:p>
        </w:tc>
        <w:tc>
          <w:tcPr>
            <w:tcW w:w="3510" w:type="dxa"/>
            <w:shd w:val="clear" w:color="auto" w:fill="auto"/>
          </w:tcPr>
          <w:p w14:paraId="474B793C" w14:textId="4D813B58" w:rsidR="00617FE8" w:rsidRDefault="00617FE8" w:rsidP="00617FE8">
            <w:pPr>
              <w:rPr>
                <w:sz w:val="20"/>
                <w:szCs w:val="20"/>
              </w:rPr>
            </w:pPr>
            <w:r>
              <w:rPr>
                <w:sz w:val="20"/>
                <w:szCs w:val="20"/>
              </w:rPr>
              <w:t xml:space="preserve">Report 28: </w:t>
            </w:r>
            <w:r w:rsidRPr="00BD302E">
              <w:rPr>
                <w:sz w:val="20"/>
                <w:szCs w:val="20"/>
              </w:rPr>
              <w:t>CLIN, B</w:t>
            </w:r>
            <w:r w:rsidR="006813C9">
              <w:rPr>
                <w:sz w:val="20"/>
                <w:szCs w:val="20"/>
              </w:rPr>
              <w:t xml:space="preserve"> </w:t>
            </w:r>
            <w:r w:rsidRPr="00BD302E">
              <w:rPr>
                <w:sz w:val="20"/>
                <w:szCs w:val="20"/>
              </w:rPr>
              <w:t>Table</w:t>
            </w:r>
            <w:r w:rsidR="006813C9">
              <w:rPr>
                <w:sz w:val="20"/>
                <w:szCs w:val="20"/>
              </w:rPr>
              <w:t xml:space="preserve"> </w:t>
            </w:r>
            <w:r w:rsidR="00EF1291">
              <w:rPr>
                <w:sz w:val="20"/>
                <w:szCs w:val="20"/>
              </w:rPr>
              <w:t>Id</w:t>
            </w:r>
            <w:r w:rsidRPr="00BD302E">
              <w:rPr>
                <w:sz w:val="20"/>
                <w:szCs w:val="20"/>
              </w:rPr>
              <w:t>, Task</w:t>
            </w:r>
            <w:r w:rsidR="006813C9">
              <w:rPr>
                <w:sz w:val="20"/>
                <w:szCs w:val="20"/>
              </w:rPr>
              <w:t xml:space="preserve"> </w:t>
            </w:r>
            <w:r w:rsidRPr="00BD302E">
              <w:rPr>
                <w:sz w:val="20"/>
                <w:szCs w:val="20"/>
              </w:rPr>
              <w:t>Order, Case</w:t>
            </w:r>
            <w:r w:rsidR="00EF1291">
              <w:rPr>
                <w:sz w:val="20"/>
                <w:szCs w:val="20"/>
              </w:rPr>
              <w:t>_</w:t>
            </w:r>
            <w:r w:rsidRPr="00BD302E">
              <w:rPr>
                <w:sz w:val="20"/>
                <w:szCs w:val="20"/>
              </w:rPr>
              <w:t>Number, Start</w:t>
            </w:r>
            <w:r w:rsidR="006813C9">
              <w:rPr>
                <w:sz w:val="20"/>
                <w:szCs w:val="20"/>
              </w:rPr>
              <w:t xml:space="preserve"> </w:t>
            </w:r>
            <w:r w:rsidRPr="00BD302E">
              <w:rPr>
                <w:sz w:val="20"/>
                <w:szCs w:val="20"/>
              </w:rPr>
              <w:t xml:space="preserve">Date, </w:t>
            </w:r>
            <w:r w:rsidR="006813C9">
              <w:rPr>
                <w:sz w:val="20"/>
                <w:szCs w:val="20"/>
              </w:rPr>
              <w:t xml:space="preserve">Stop Date, Orig </w:t>
            </w:r>
            <w:r w:rsidR="00EF1291">
              <w:rPr>
                <w:sz w:val="20"/>
                <w:szCs w:val="20"/>
              </w:rPr>
              <w:t>NSC, Dest</w:t>
            </w:r>
            <w:r w:rsidR="006813C9">
              <w:rPr>
                <w:sz w:val="20"/>
                <w:szCs w:val="20"/>
              </w:rPr>
              <w:t xml:space="preserve"> </w:t>
            </w:r>
            <w:r w:rsidR="00EF1291">
              <w:rPr>
                <w:sz w:val="20"/>
                <w:szCs w:val="20"/>
              </w:rPr>
              <w:t xml:space="preserve">NSC, </w:t>
            </w:r>
            <w:r w:rsidRPr="00BD302E">
              <w:rPr>
                <w:sz w:val="20"/>
                <w:szCs w:val="20"/>
              </w:rPr>
              <w:t>O</w:t>
            </w:r>
            <w:r w:rsidR="006813C9">
              <w:rPr>
                <w:sz w:val="20"/>
                <w:szCs w:val="20"/>
              </w:rPr>
              <w:t xml:space="preserve">rig </w:t>
            </w:r>
            <w:r w:rsidR="00EF1291">
              <w:rPr>
                <w:sz w:val="20"/>
                <w:szCs w:val="20"/>
              </w:rPr>
              <w:t>Country</w:t>
            </w:r>
            <w:r w:rsidRPr="00BD302E">
              <w:rPr>
                <w:sz w:val="20"/>
                <w:szCs w:val="20"/>
              </w:rPr>
              <w:t xml:space="preserve">, </w:t>
            </w:r>
            <w:r w:rsidR="00EF1291">
              <w:rPr>
                <w:sz w:val="20"/>
                <w:szCs w:val="20"/>
              </w:rPr>
              <w:t>Dest</w:t>
            </w:r>
            <w:r w:rsidR="006813C9">
              <w:rPr>
                <w:sz w:val="20"/>
                <w:szCs w:val="20"/>
              </w:rPr>
              <w:t xml:space="preserve"> </w:t>
            </w:r>
            <w:r w:rsidR="00EF1291">
              <w:rPr>
                <w:sz w:val="20"/>
                <w:szCs w:val="20"/>
              </w:rPr>
              <w:t>Country</w:t>
            </w:r>
            <w:r w:rsidRPr="00BD302E">
              <w:rPr>
                <w:sz w:val="20"/>
                <w:szCs w:val="20"/>
              </w:rPr>
              <w:t>, OWS</w:t>
            </w:r>
            <w:r w:rsidR="006813C9">
              <w:rPr>
                <w:sz w:val="20"/>
                <w:szCs w:val="20"/>
              </w:rPr>
              <w:t xml:space="preserve"> </w:t>
            </w:r>
            <w:r w:rsidRPr="00BD302E">
              <w:rPr>
                <w:sz w:val="20"/>
                <w:szCs w:val="20"/>
              </w:rPr>
              <w:t>Airline</w:t>
            </w:r>
            <w:r w:rsidR="006813C9">
              <w:rPr>
                <w:sz w:val="20"/>
                <w:szCs w:val="20"/>
              </w:rPr>
              <w:t xml:space="preserve">_ Mileage, SRE </w:t>
            </w:r>
            <w:r w:rsidRPr="00BD302E">
              <w:rPr>
                <w:sz w:val="20"/>
                <w:szCs w:val="20"/>
              </w:rPr>
              <w:t>Pricing</w:t>
            </w:r>
            <w:r w:rsidR="006813C9">
              <w:rPr>
                <w:sz w:val="20"/>
                <w:szCs w:val="20"/>
              </w:rPr>
              <w:t xml:space="preserve"> </w:t>
            </w:r>
            <w:r w:rsidRPr="00BD302E">
              <w:rPr>
                <w:sz w:val="20"/>
                <w:szCs w:val="20"/>
              </w:rPr>
              <w:t>Element, SRE</w:t>
            </w:r>
            <w:r w:rsidR="006813C9">
              <w:rPr>
                <w:sz w:val="20"/>
                <w:szCs w:val="20"/>
              </w:rPr>
              <w:t xml:space="preserve"> </w:t>
            </w:r>
            <w:r w:rsidRPr="00BD302E">
              <w:rPr>
                <w:sz w:val="20"/>
                <w:szCs w:val="20"/>
              </w:rPr>
              <w:t>AOW</w:t>
            </w:r>
            <w:r w:rsidR="006813C9">
              <w:rPr>
                <w:sz w:val="20"/>
                <w:szCs w:val="20"/>
              </w:rPr>
              <w:t xml:space="preserve"> </w:t>
            </w:r>
            <w:r w:rsidR="00EF1291">
              <w:rPr>
                <w:sz w:val="20"/>
                <w:szCs w:val="20"/>
              </w:rPr>
              <w:t>Id</w:t>
            </w:r>
            <w:r w:rsidRPr="00BD302E">
              <w:rPr>
                <w:sz w:val="20"/>
                <w:szCs w:val="20"/>
              </w:rPr>
              <w:t>, Quantity</w:t>
            </w:r>
          </w:p>
          <w:p w14:paraId="3576BCAD" w14:textId="77777777" w:rsidR="00617FE8" w:rsidRDefault="00617FE8" w:rsidP="00617FE8">
            <w:pPr>
              <w:rPr>
                <w:sz w:val="20"/>
                <w:szCs w:val="20"/>
              </w:rPr>
            </w:pPr>
          </w:p>
          <w:p w14:paraId="4403FBE5" w14:textId="2652ABA8" w:rsidR="00BD302E" w:rsidRPr="006E34EF" w:rsidRDefault="00617FE8" w:rsidP="00EF1291">
            <w:pPr>
              <w:rPr>
                <w:sz w:val="20"/>
                <w:szCs w:val="20"/>
              </w:rPr>
            </w:pPr>
            <w:r>
              <w:rPr>
                <w:sz w:val="20"/>
                <w:szCs w:val="20"/>
              </w:rPr>
              <w:lastRenderedPageBreak/>
              <w:t>Report 28A: AHC, Agency, Sub Agenc</w:t>
            </w:r>
            <w:r w:rsidR="00EF1291">
              <w:rPr>
                <w:sz w:val="20"/>
                <w:szCs w:val="20"/>
              </w:rPr>
              <w:t xml:space="preserve">y, CLIN, NSC, T NSC, Country, T Country, </w:t>
            </w:r>
            <w:r w:rsidR="00067379" w:rsidRPr="006E34EF">
              <w:rPr>
                <w:sz w:val="20"/>
                <w:szCs w:val="20"/>
              </w:rPr>
              <w:t>Address, City, State,</w:t>
            </w:r>
            <w:r w:rsidR="00067379">
              <w:rPr>
                <w:sz w:val="20"/>
                <w:szCs w:val="20"/>
              </w:rPr>
              <w:t xml:space="preserve"> Zip, T </w:t>
            </w:r>
            <w:r w:rsidR="00067379" w:rsidRPr="006E34EF">
              <w:rPr>
                <w:sz w:val="20"/>
                <w:szCs w:val="20"/>
              </w:rPr>
              <w:t xml:space="preserve">Address, </w:t>
            </w:r>
            <w:r w:rsidR="00067379">
              <w:rPr>
                <w:sz w:val="20"/>
                <w:szCs w:val="20"/>
              </w:rPr>
              <w:t xml:space="preserve">T </w:t>
            </w:r>
            <w:r w:rsidR="00067379" w:rsidRPr="006E34EF">
              <w:rPr>
                <w:sz w:val="20"/>
                <w:szCs w:val="20"/>
              </w:rPr>
              <w:t>City,</w:t>
            </w:r>
            <w:r w:rsidR="00067379">
              <w:rPr>
                <w:sz w:val="20"/>
                <w:szCs w:val="20"/>
              </w:rPr>
              <w:t xml:space="preserve"> T</w:t>
            </w:r>
            <w:r w:rsidR="00067379" w:rsidRPr="006E34EF">
              <w:rPr>
                <w:sz w:val="20"/>
                <w:szCs w:val="20"/>
              </w:rPr>
              <w:t xml:space="preserve"> State,</w:t>
            </w:r>
            <w:r w:rsidR="00067379">
              <w:rPr>
                <w:sz w:val="20"/>
                <w:szCs w:val="20"/>
              </w:rPr>
              <w:t xml:space="preserve"> T Zip, </w:t>
            </w:r>
            <w:r w:rsidR="00EF1291">
              <w:rPr>
                <w:sz w:val="20"/>
                <w:szCs w:val="20"/>
              </w:rPr>
              <w:t>Jurisdiction</w:t>
            </w:r>
            <w:r w:rsidR="000D0C04">
              <w:rPr>
                <w:sz w:val="20"/>
                <w:szCs w:val="20"/>
              </w:rPr>
              <w:t xml:space="preserve"> Id</w:t>
            </w:r>
            <w:r w:rsidR="00EF1291">
              <w:rPr>
                <w:sz w:val="20"/>
                <w:szCs w:val="20"/>
              </w:rPr>
              <w:t>, T Jurisdiction</w:t>
            </w:r>
            <w:r w:rsidR="000D0C04">
              <w:rPr>
                <w:sz w:val="20"/>
                <w:szCs w:val="20"/>
              </w:rPr>
              <w:t xml:space="preserve"> Id</w:t>
            </w:r>
            <w:r w:rsidR="00EF1291">
              <w:rPr>
                <w:sz w:val="20"/>
                <w:szCs w:val="20"/>
              </w:rPr>
              <w:t xml:space="preserve">, EIS CLIN, EIS </w:t>
            </w:r>
            <w:r>
              <w:rPr>
                <w:sz w:val="20"/>
                <w:szCs w:val="20"/>
              </w:rPr>
              <w:t>CLIN Quantity</w:t>
            </w:r>
            <w:r w:rsidR="007B731E">
              <w:rPr>
                <w:sz w:val="20"/>
                <w:szCs w:val="20"/>
              </w:rPr>
              <w:t>, Exclude Reason</w:t>
            </w:r>
          </w:p>
        </w:tc>
        <w:tc>
          <w:tcPr>
            <w:tcW w:w="3960" w:type="dxa"/>
            <w:shd w:val="clear" w:color="auto" w:fill="auto"/>
          </w:tcPr>
          <w:p w14:paraId="36614F6B" w14:textId="2CE0DD52" w:rsidR="00617FE8" w:rsidRDefault="00617FE8" w:rsidP="00617FE8">
            <w:pPr>
              <w:rPr>
                <w:sz w:val="20"/>
                <w:szCs w:val="20"/>
              </w:rPr>
            </w:pPr>
            <w:r>
              <w:rPr>
                <w:sz w:val="20"/>
                <w:szCs w:val="20"/>
              </w:rPr>
              <w:lastRenderedPageBreak/>
              <w:t>Report 28:</w:t>
            </w:r>
          </w:p>
          <w:p w14:paraId="4B0F30AC" w14:textId="77777777" w:rsidR="0053592B" w:rsidRDefault="00617FE8" w:rsidP="00617FE8">
            <w:pPr>
              <w:rPr>
                <w:sz w:val="20"/>
                <w:szCs w:val="20"/>
              </w:rPr>
            </w:pPr>
            <w:r w:rsidRPr="00BD302E">
              <w:rPr>
                <w:sz w:val="20"/>
                <w:szCs w:val="20"/>
              </w:rPr>
              <w:t>Used to assist with loading the EIS Pricer with as-is inventory in a like</w:t>
            </w:r>
            <w:r w:rsidR="00845F0A">
              <w:rPr>
                <w:sz w:val="20"/>
                <w:szCs w:val="20"/>
              </w:rPr>
              <w:t>-</w:t>
            </w:r>
            <w:r w:rsidRPr="00BD302E">
              <w:rPr>
                <w:sz w:val="20"/>
                <w:szCs w:val="20"/>
              </w:rPr>
              <w:t>for</w:t>
            </w:r>
            <w:r w:rsidR="00845F0A">
              <w:rPr>
                <w:sz w:val="20"/>
                <w:szCs w:val="20"/>
              </w:rPr>
              <w:t>-</w:t>
            </w:r>
            <w:r w:rsidRPr="00BD302E">
              <w:rPr>
                <w:sz w:val="20"/>
                <w:szCs w:val="20"/>
              </w:rPr>
              <w:t>like environment to receive potential pricing to conduct IGCEs and other necessary pricing information.</w:t>
            </w:r>
            <w:r w:rsidR="00133761">
              <w:rPr>
                <w:sz w:val="20"/>
                <w:szCs w:val="20"/>
              </w:rPr>
              <w:t xml:space="preserve"> </w:t>
            </w:r>
            <w:r w:rsidR="00EF1291">
              <w:rPr>
                <w:sz w:val="20"/>
                <w:szCs w:val="20"/>
              </w:rPr>
              <w:t xml:space="preserve">Orig country and Dest country are provided as jurisdictional codes. </w:t>
            </w:r>
            <w:r>
              <w:rPr>
                <w:sz w:val="20"/>
                <w:szCs w:val="20"/>
              </w:rPr>
              <w:t>Provided as a .CSV file</w:t>
            </w:r>
            <w:r w:rsidR="00EF1291">
              <w:rPr>
                <w:sz w:val="20"/>
                <w:szCs w:val="20"/>
              </w:rPr>
              <w:t>.</w:t>
            </w:r>
            <w:r w:rsidR="0053592B">
              <w:rPr>
                <w:sz w:val="20"/>
                <w:szCs w:val="20"/>
              </w:rPr>
              <w:t xml:space="preserve"> </w:t>
            </w:r>
          </w:p>
          <w:p w14:paraId="1782D08F" w14:textId="77777777" w:rsidR="00D619C1" w:rsidRDefault="00D619C1" w:rsidP="00617FE8">
            <w:pPr>
              <w:rPr>
                <w:sz w:val="20"/>
                <w:szCs w:val="20"/>
              </w:rPr>
            </w:pPr>
          </w:p>
          <w:p w14:paraId="4E30908A" w14:textId="65B3743E" w:rsidR="00617FE8" w:rsidRDefault="0053592B" w:rsidP="00617FE8">
            <w:pPr>
              <w:rPr>
                <w:sz w:val="20"/>
                <w:szCs w:val="20"/>
              </w:rPr>
            </w:pPr>
            <w:r>
              <w:rPr>
                <w:sz w:val="20"/>
                <w:szCs w:val="20"/>
              </w:rPr>
              <w:t xml:space="preserve">Once the data is loaded in the EIS </w:t>
            </w:r>
            <w:r w:rsidR="00B82336">
              <w:rPr>
                <w:sz w:val="20"/>
                <w:szCs w:val="20"/>
              </w:rPr>
              <w:t>P</w:t>
            </w:r>
            <w:r>
              <w:rPr>
                <w:sz w:val="20"/>
                <w:szCs w:val="20"/>
              </w:rPr>
              <w:t>ricer, potentially 3 files are produced</w:t>
            </w:r>
            <w:r w:rsidR="004B29F9">
              <w:rPr>
                <w:sz w:val="20"/>
                <w:szCs w:val="20"/>
              </w:rPr>
              <w:t>, which should all be reviewed</w:t>
            </w:r>
            <w:r>
              <w:rPr>
                <w:sz w:val="20"/>
                <w:szCs w:val="20"/>
              </w:rPr>
              <w:t>:</w:t>
            </w:r>
          </w:p>
          <w:p w14:paraId="4D70E824" w14:textId="4FB6AA9A" w:rsidR="0053592B" w:rsidRDefault="0053592B" w:rsidP="00617FE8">
            <w:pPr>
              <w:rPr>
                <w:sz w:val="20"/>
                <w:szCs w:val="20"/>
              </w:rPr>
            </w:pPr>
            <w:r>
              <w:rPr>
                <w:sz w:val="20"/>
                <w:szCs w:val="20"/>
              </w:rPr>
              <w:t>-Priced Records</w:t>
            </w:r>
            <w:r w:rsidR="00D619C1">
              <w:rPr>
                <w:sz w:val="20"/>
                <w:szCs w:val="20"/>
              </w:rPr>
              <w:t xml:space="preserve"> </w:t>
            </w:r>
            <w:r>
              <w:rPr>
                <w:sz w:val="20"/>
                <w:szCs w:val="20"/>
              </w:rPr>
              <w:t>-</w:t>
            </w:r>
            <w:r w:rsidR="00D619C1">
              <w:rPr>
                <w:sz w:val="20"/>
                <w:szCs w:val="20"/>
              </w:rPr>
              <w:t xml:space="preserve"> </w:t>
            </w:r>
            <w:r>
              <w:rPr>
                <w:sz w:val="20"/>
                <w:szCs w:val="20"/>
              </w:rPr>
              <w:t>Records that have pricing under the EIS contract</w:t>
            </w:r>
          </w:p>
          <w:p w14:paraId="66156100" w14:textId="16E00656" w:rsidR="0053592B" w:rsidRDefault="0053592B" w:rsidP="00617FE8">
            <w:pPr>
              <w:rPr>
                <w:sz w:val="20"/>
                <w:szCs w:val="20"/>
              </w:rPr>
            </w:pPr>
            <w:r>
              <w:rPr>
                <w:sz w:val="20"/>
                <w:szCs w:val="20"/>
              </w:rPr>
              <w:t>-Non Priced Records</w:t>
            </w:r>
            <w:r w:rsidR="00D619C1">
              <w:rPr>
                <w:sz w:val="20"/>
                <w:szCs w:val="20"/>
              </w:rPr>
              <w:t xml:space="preserve"> </w:t>
            </w:r>
            <w:r>
              <w:rPr>
                <w:sz w:val="20"/>
                <w:szCs w:val="20"/>
              </w:rPr>
              <w:t>-</w:t>
            </w:r>
            <w:r w:rsidR="00D619C1">
              <w:rPr>
                <w:sz w:val="20"/>
                <w:szCs w:val="20"/>
              </w:rPr>
              <w:t xml:space="preserve"> </w:t>
            </w:r>
            <w:r>
              <w:rPr>
                <w:sz w:val="20"/>
                <w:szCs w:val="20"/>
              </w:rPr>
              <w:t>Records that do not have any contractor offering the service/CLIN/CBSA under the EIS contract</w:t>
            </w:r>
          </w:p>
          <w:p w14:paraId="26F53673" w14:textId="3F80A1D9" w:rsidR="0053592B" w:rsidRPr="00BD302E" w:rsidRDefault="0053592B" w:rsidP="00617FE8">
            <w:pPr>
              <w:rPr>
                <w:sz w:val="20"/>
                <w:szCs w:val="20"/>
              </w:rPr>
            </w:pPr>
            <w:r>
              <w:rPr>
                <w:sz w:val="20"/>
                <w:szCs w:val="20"/>
              </w:rPr>
              <w:t>-Error Records</w:t>
            </w:r>
            <w:r w:rsidR="00D619C1">
              <w:rPr>
                <w:sz w:val="20"/>
                <w:szCs w:val="20"/>
              </w:rPr>
              <w:t xml:space="preserve"> </w:t>
            </w:r>
            <w:r>
              <w:rPr>
                <w:sz w:val="20"/>
                <w:szCs w:val="20"/>
              </w:rPr>
              <w:t>-</w:t>
            </w:r>
            <w:r w:rsidR="00D619C1">
              <w:rPr>
                <w:sz w:val="20"/>
                <w:szCs w:val="20"/>
              </w:rPr>
              <w:t xml:space="preserve"> </w:t>
            </w:r>
            <w:r>
              <w:rPr>
                <w:sz w:val="20"/>
                <w:szCs w:val="20"/>
              </w:rPr>
              <w:t>an issue with one of the records that was uploaded</w:t>
            </w:r>
            <w:r w:rsidR="004B29F9">
              <w:rPr>
                <w:sz w:val="20"/>
                <w:szCs w:val="20"/>
              </w:rPr>
              <w:t xml:space="preserve"> based on fields and/or attributes provided</w:t>
            </w:r>
          </w:p>
          <w:p w14:paraId="3825E1B7" w14:textId="77777777" w:rsidR="00617FE8" w:rsidRPr="00BD302E" w:rsidRDefault="00617FE8" w:rsidP="00617FE8">
            <w:pPr>
              <w:rPr>
                <w:sz w:val="20"/>
                <w:szCs w:val="20"/>
              </w:rPr>
            </w:pPr>
          </w:p>
          <w:p w14:paraId="2050EC52" w14:textId="77777777" w:rsidR="00617FE8" w:rsidRDefault="00617FE8" w:rsidP="00617FE8">
            <w:pPr>
              <w:rPr>
                <w:sz w:val="20"/>
                <w:szCs w:val="20"/>
              </w:rPr>
            </w:pPr>
            <w:r>
              <w:rPr>
                <w:sz w:val="20"/>
                <w:szCs w:val="20"/>
              </w:rPr>
              <w:t>Report 28A:</w:t>
            </w:r>
          </w:p>
          <w:p w14:paraId="1472BA15" w14:textId="60FD3260" w:rsidR="009219F9" w:rsidRDefault="00617FE8" w:rsidP="00617FE8">
            <w:pPr>
              <w:rPr>
                <w:sz w:val="20"/>
                <w:szCs w:val="20"/>
              </w:rPr>
            </w:pPr>
            <w:r w:rsidRPr="00BD302E">
              <w:rPr>
                <w:sz w:val="20"/>
                <w:szCs w:val="20"/>
              </w:rPr>
              <w:t>UNMAPPED</w:t>
            </w:r>
            <w:r>
              <w:rPr>
                <w:sz w:val="20"/>
                <w:szCs w:val="20"/>
              </w:rPr>
              <w:t>_</w:t>
            </w:r>
            <w:r w:rsidRPr="00BD302E">
              <w:rPr>
                <w:sz w:val="20"/>
                <w:szCs w:val="20"/>
              </w:rPr>
              <w:t>ICB</w:t>
            </w:r>
            <w:r>
              <w:rPr>
                <w:sz w:val="20"/>
                <w:szCs w:val="20"/>
              </w:rPr>
              <w:t>_BB</w:t>
            </w:r>
            <w:r w:rsidRPr="00BD302E">
              <w:rPr>
                <w:sz w:val="20"/>
                <w:szCs w:val="20"/>
              </w:rPr>
              <w:t xml:space="preserve"> </w:t>
            </w:r>
            <w:r>
              <w:rPr>
                <w:sz w:val="20"/>
                <w:szCs w:val="20"/>
              </w:rPr>
              <w:t>CLIN</w:t>
            </w:r>
            <w:r w:rsidR="002F5466">
              <w:rPr>
                <w:sz w:val="20"/>
                <w:szCs w:val="20"/>
              </w:rPr>
              <w:t>s</w:t>
            </w:r>
            <w:r>
              <w:rPr>
                <w:sz w:val="20"/>
                <w:szCs w:val="20"/>
              </w:rPr>
              <w:t xml:space="preserve"> not for </w:t>
            </w:r>
            <w:r w:rsidRPr="00BD302E">
              <w:rPr>
                <w:sz w:val="20"/>
                <w:szCs w:val="20"/>
              </w:rPr>
              <w:t>AAI</w:t>
            </w:r>
            <w:r>
              <w:rPr>
                <w:sz w:val="20"/>
                <w:szCs w:val="20"/>
              </w:rPr>
              <w:t xml:space="preserve"> to EIS Pricer</w:t>
            </w:r>
            <w:r w:rsidR="00845F0A">
              <w:rPr>
                <w:sz w:val="20"/>
                <w:szCs w:val="20"/>
              </w:rPr>
              <w:t>; U</w:t>
            </w:r>
            <w:r w:rsidRPr="00BD302E">
              <w:rPr>
                <w:sz w:val="20"/>
                <w:szCs w:val="20"/>
              </w:rPr>
              <w:t xml:space="preserve">sed to assist in identifying user with those items that </w:t>
            </w:r>
            <w:r>
              <w:rPr>
                <w:sz w:val="20"/>
                <w:szCs w:val="20"/>
              </w:rPr>
              <w:t xml:space="preserve">can NOT be priced in the EIS Pricer. </w:t>
            </w:r>
          </w:p>
          <w:p w14:paraId="507EB747" w14:textId="77777777" w:rsidR="009219F9" w:rsidRDefault="009219F9" w:rsidP="00617FE8">
            <w:pPr>
              <w:rPr>
                <w:sz w:val="20"/>
                <w:szCs w:val="20"/>
              </w:rPr>
            </w:pPr>
          </w:p>
          <w:p w14:paraId="5B86BA2A" w14:textId="105964DA" w:rsidR="00617FE8" w:rsidRDefault="00617FE8" w:rsidP="00617FE8">
            <w:pPr>
              <w:rPr>
                <w:sz w:val="20"/>
                <w:szCs w:val="20"/>
              </w:rPr>
            </w:pPr>
            <w:r>
              <w:rPr>
                <w:sz w:val="20"/>
                <w:szCs w:val="20"/>
              </w:rPr>
              <w:t>Includes the following items:</w:t>
            </w:r>
          </w:p>
          <w:p w14:paraId="641E9480" w14:textId="77777777" w:rsidR="00895E38" w:rsidRDefault="00895E38" w:rsidP="00617FE8">
            <w:pPr>
              <w:rPr>
                <w:sz w:val="20"/>
                <w:szCs w:val="20"/>
              </w:rPr>
            </w:pPr>
            <w:r>
              <w:rPr>
                <w:sz w:val="20"/>
                <w:szCs w:val="20"/>
              </w:rPr>
              <w:t>ICB CLIN</w:t>
            </w:r>
          </w:p>
          <w:p w14:paraId="57407D14" w14:textId="2EAE2C8C" w:rsidR="00895E38" w:rsidRDefault="00895E38" w:rsidP="00617FE8">
            <w:pPr>
              <w:rPr>
                <w:sz w:val="20"/>
                <w:szCs w:val="20"/>
              </w:rPr>
            </w:pPr>
            <w:r>
              <w:rPr>
                <w:sz w:val="20"/>
                <w:szCs w:val="20"/>
              </w:rPr>
              <w:t>UNMAPPED CLIN</w:t>
            </w:r>
          </w:p>
          <w:p w14:paraId="0433EE10" w14:textId="77777777" w:rsidR="00895E38" w:rsidRDefault="00895E38" w:rsidP="00617FE8">
            <w:pPr>
              <w:rPr>
                <w:sz w:val="20"/>
                <w:szCs w:val="20"/>
              </w:rPr>
            </w:pPr>
            <w:r>
              <w:rPr>
                <w:sz w:val="20"/>
                <w:szCs w:val="20"/>
              </w:rPr>
              <w:t>NO NSC</w:t>
            </w:r>
          </w:p>
          <w:p w14:paraId="0E98F7AA" w14:textId="77777777" w:rsidR="00BD302E" w:rsidRDefault="00895E38" w:rsidP="00EF3E79">
            <w:pPr>
              <w:rPr>
                <w:sz w:val="20"/>
                <w:szCs w:val="20"/>
              </w:rPr>
            </w:pPr>
            <w:r>
              <w:rPr>
                <w:sz w:val="20"/>
                <w:szCs w:val="20"/>
              </w:rPr>
              <w:t>BACKBILLING</w:t>
            </w:r>
          </w:p>
          <w:p w14:paraId="4F0323E2" w14:textId="76C27CBC" w:rsidR="00863E45" w:rsidRDefault="00303E44" w:rsidP="00EF3E79">
            <w:pPr>
              <w:rPr>
                <w:sz w:val="20"/>
                <w:szCs w:val="20"/>
              </w:rPr>
            </w:pPr>
            <w:r>
              <w:rPr>
                <w:sz w:val="20"/>
                <w:szCs w:val="20"/>
              </w:rPr>
              <w:t>TUCs</w:t>
            </w:r>
          </w:p>
          <w:p w14:paraId="6F4CF7C3" w14:textId="635B914E" w:rsidR="00863E45" w:rsidRPr="006E34EF" w:rsidRDefault="00863E45" w:rsidP="00EF3E79">
            <w:pPr>
              <w:rPr>
                <w:sz w:val="20"/>
                <w:szCs w:val="20"/>
              </w:rPr>
            </w:pPr>
            <w:r>
              <w:rPr>
                <w:sz w:val="20"/>
                <w:szCs w:val="20"/>
              </w:rPr>
              <w:t>Source=AAI Inventory with Billing</w:t>
            </w:r>
          </w:p>
        </w:tc>
        <w:tc>
          <w:tcPr>
            <w:tcW w:w="2093" w:type="dxa"/>
            <w:shd w:val="clear" w:color="auto" w:fill="auto"/>
          </w:tcPr>
          <w:p w14:paraId="76C9F40A" w14:textId="24F8C061" w:rsidR="00BD302E" w:rsidRPr="006E34EF" w:rsidRDefault="00617FE8" w:rsidP="00D366D9">
            <w:pPr>
              <w:rPr>
                <w:sz w:val="20"/>
                <w:szCs w:val="20"/>
              </w:rPr>
            </w:pPr>
            <w:r>
              <w:rPr>
                <w:sz w:val="20"/>
                <w:szCs w:val="20"/>
              </w:rPr>
              <w:lastRenderedPageBreak/>
              <w:t xml:space="preserve">To receive EIS </w:t>
            </w:r>
            <w:r w:rsidR="00C714CA">
              <w:rPr>
                <w:sz w:val="20"/>
                <w:szCs w:val="20"/>
              </w:rPr>
              <w:t>contractor</w:t>
            </w:r>
            <w:r>
              <w:rPr>
                <w:sz w:val="20"/>
                <w:szCs w:val="20"/>
              </w:rPr>
              <w:t xml:space="preserve"> pricing based on current CLINs to mapped EIS CLINs where available. Users must review error files to determine </w:t>
            </w:r>
            <w:r>
              <w:rPr>
                <w:sz w:val="20"/>
                <w:szCs w:val="20"/>
              </w:rPr>
              <w:lastRenderedPageBreak/>
              <w:t>when current CLINs do NOT receive pricing.</w:t>
            </w:r>
          </w:p>
        </w:tc>
        <w:tc>
          <w:tcPr>
            <w:tcW w:w="1890" w:type="dxa"/>
            <w:shd w:val="clear" w:color="auto" w:fill="auto"/>
          </w:tcPr>
          <w:p w14:paraId="27DEB714" w14:textId="77777777" w:rsidR="00617FE8" w:rsidRPr="00BD302E" w:rsidRDefault="00617FE8" w:rsidP="00617FE8">
            <w:pPr>
              <w:rPr>
                <w:sz w:val="20"/>
                <w:szCs w:val="20"/>
              </w:rPr>
            </w:pPr>
            <w:r w:rsidRPr="00BD302E">
              <w:rPr>
                <w:sz w:val="20"/>
                <w:szCs w:val="20"/>
              </w:rPr>
              <w:lastRenderedPageBreak/>
              <w:t>28_AAA_Misc_EIS_Pricer_Loader_YYYYMMDD_R#</w:t>
            </w:r>
          </w:p>
          <w:p w14:paraId="262238E8" w14:textId="77777777" w:rsidR="00617FE8" w:rsidRDefault="00617FE8" w:rsidP="00617FE8">
            <w:pPr>
              <w:rPr>
                <w:sz w:val="20"/>
                <w:szCs w:val="20"/>
              </w:rPr>
            </w:pPr>
          </w:p>
          <w:p w14:paraId="09EDF06E" w14:textId="77777777" w:rsidR="00617FE8" w:rsidRPr="00BD302E" w:rsidRDefault="00617FE8" w:rsidP="00617FE8">
            <w:pPr>
              <w:rPr>
                <w:sz w:val="20"/>
                <w:szCs w:val="20"/>
              </w:rPr>
            </w:pPr>
          </w:p>
          <w:p w14:paraId="61FEA866" w14:textId="77777777" w:rsidR="002F5466" w:rsidRDefault="00617FE8" w:rsidP="00863E45">
            <w:pPr>
              <w:rPr>
                <w:sz w:val="20"/>
                <w:szCs w:val="20"/>
              </w:rPr>
            </w:pPr>
            <w:r w:rsidRPr="00BD302E">
              <w:rPr>
                <w:sz w:val="20"/>
                <w:szCs w:val="20"/>
              </w:rPr>
              <w:t>28A_AAA_UNMAPPED</w:t>
            </w:r>
            <w:r>
              <w:rPr>
                <w:sz w:val="20"/>
                <w:szCs w:val="20"/>
              </w:rPr>
              <w:t>_</w:t>
            </w:r>
            <w:r w:rsidRPr="00BD302E">
              <w:rPr>
                <w:sz w:val="20"/>
                <w:szCs w:val="20"/>
              </w:rPr>
              <w:t>ICB</w:t>
            </w:r>
            <w:r>
              <w:rPr>
                <w:sz w:val="20"/>
                <w:szCs w:val="20"/>
              </w:rPr>
              <w:t>_BB_</w:t>
            </w:r>
          </w:p>
          <w:p w14:paraId="5CD7B2EC" w14:textId="6C8268E2" w:rsidR="00BD302E" w:rsidRPr="006E34EF" w:rsidRDefault="00617FE8" w:rsidP="00863E45">
            <w:pPr>
              <w:rPr>
                <w:sz w:val="20"/>
                <w:szCs w:val="20"/>
              </w:rPr>
            </w:pPr>
            <w:r>
              <w:rPr>
                <w:sz w:val="20"/>
                <w:szCs w:val="20"/>
              </w:rPr>
              <w:lastRenderedPageBreak/>
              <w:t>CLINS_NOT_</w:t>
            </w:r>
            <w:r w:rsidRPr="00BD302E">
              <w:rPr>
                <w:sz w:val="20"/>
                <w:szCs w:val="20"/>
              </w:rPr>
              <w:t>AAI</w:t>
            </w:r>
            <w:r>
              <w:rPr>
                <w:sz w:val="20"/>
                <w:szCs w:val="20"/>
              </w:rPr>
              <w:t>_FOR_EIS_Pricer</w:t>
            </w:r>
            <w:r w:rsidRPr="00BD302E">
              <w:rPr>
                <w:sz w:val="20"/>
                <w:szCs w:val="20"/>
              </w:rPr>
              <w:t>_YYYYMMDD_R#</w:t>
            </w:r>
          </w:p>
        </w:tc>
      </w:tr>
      <w:tr w:rsidR="00D366D9" w:rsidRPr="00B5317A" w14:paraId="021EB389" w14:textId="77777777" w:rsidTr="00B04CB9">
        <w:tc>
          <w:tcPr>
            <w:tcW w:w="445" w:type="dxa"/>
            <w:tcBorders>
              <w:bottom w:val="single" w:sz="4" w:space="0" w:color="auto"/>
            </w:tcBorders>
          </w:tcPr>
          <w:p w14:paraId="151FBB61" w14:textId="2836A408" w:rsidR="00D366D9" w:rsidRPr="006E34EF" w:rsidRDefault="00D366D9" w:rsidP="00D20414">
            <w:pPr>
              <w:rPr>
                <w:sz w:val="20"/>
                <w:szCs w:val="20"/>
              </w:rPr>
            </w:pPr>
            <w:r w:rsidRPr="006E34EF">
              <w:rPr>
                <w:sz w:val="20"/>
                <w:szCs w:val="20"/>
              </w:rPr>
              <w:lastRenderedPageBreak/>
              <w:t>29</w:t>
            </w:r>
          </w:p>
        </w:tc>
        <w:tc>
          <w:tcPr>
            <w:tcW w:w="1080" w:type="dxa"/>
            <w:tcBorders>
              <w:bottom w:val="single" w:sz="4" w:space="0" w:color="auto"/>
            </w:tcBorders>
          </w:tcPr>
          <w:p w14:paraId="7D643AC5" w14:textId="77777777" w:rsidR="00D366D9" w:rsidRPr="006E34EF" w:rsidRDefault="00D366D9" w:rsidP="00D20414">
            <w:pPr>
              <w:rPr>
                <w:sz w:val="20"/>
                <w:szCs w:val="20"/>
              </w:rPr>
            </w:pPr>
            <w:r w:rsidRPr="006E34EF">
              <w:rPr>
                <w:sz w:val="20"/>
                <w:szCs w:val="20"/>
              </w:rPr>
              <w:t>Summary</w:t>
            </w:r>
          </w:p>
        </w:tc>
        <w:tc>
          <w:tcPr>
            <w:tcW w:w="1530" w:type="dxa"/>
            <w:tcBorders>
              <w:bottom w:val="single" w:sz="4" w:space="0" w:color="auto"/>
            </w:tcBorders>
          </w:tcPr>
          <w:p w14:paraId="092FA329" w14:textId="77777777" w:rsidR="00D366D9" w:rsidRPr="006E34EF" w:rsidRDefault="00D366D9" w:rsidP="00D20414">
            <w:pPr>
              <w:rPr>
                <w:sz w:val="20"/>
                <w:szCs w:val="20"/>
              </w:rPr>
            </w:pPr>
            <w:r w:rsidRPr="006E34EF">
              <w:rPr>
                <w:sz w:val="20"/>
                <w:szCs w:val="20"/>
              </w:rPr>
              <w:t>EIS Services Based on Current TI</w:t>
            </w:r>
          </w:p>
        </w:tc>
        <w:tc>
          <w:tcPr>
            <w:tcW w:w="3510" w:type="dxa"/>
            <w:tcBorders>
              <w:bottom w:val="single" w:sz="4" w:space="0" w:color="auto"/>
            </w:tcBorders>
          </w:tcPr>
          <w:p w14:paraId="2C76F394" w14:textId="2E1B8B5E" w:rsidR="00944B8D" w:rsidRDefault="00944B8D" w:rsidP="00D20414">
            <w:pPr>
              <w:rPr>
                <w:sz w:val="20"/>
                <w:szCs w:val="20"/>
              </w:rPr>
            </w:pPr>
            <w:r>
              <w:rPr>
                <w:sz w:val="20"/>
                <w:szCs w:val="20"/>
              </w:rPr>
              <w:t>Worksheet: All Agency</w:t>
            </w:r>
          </w:p>
          <w:p w14:paraId="0E62A22A" w14:textId="77777777" w:rsidR="00D366D9" w:rsidRDefault="00D366D9" w:rsidP="00D20414">
            <w:pPr>
              <w:rPr>
                <w:sz w:val="20"/>
                <w:szCs w:val="20"/>
              </w:rPr>
            </w:pPr>
            <w:r w:rsidRPr="006E34EF">
              <w:rPr>
                <w:sz w:val="20"/>
                <w:szCs w:val="20"/>
              </w:rPr>
              <w:t>EIS Service, EIS Service Descripti</w:t>
            </w:r>
            <w:r w:rsidR="00944B8D">
              <w:rPr>
                <w:sz w:val="20"/>
                <w:szCs w:val="20"/>
              </w:rPr>
              <w:t>on, Contracts and TI SIR Counts</w:t>
            </w:r>
          </w:p>
          <w:p w14:paraId="7EE74DCD" w14:textId="77777777" w:rsidR="00944B8D" w:rsidRDefault="00944B8D" w:rsidP="00D20414">
            <w:pPr>
              <w:rPr>
                <w:sz w:val="20"/>
                <w:szCs w:val="20"/>
              </w:rPr>
            </w:pPr>
          </w:p>
          <w:p w14:paraId="4E9F901E" w14:textId="77777777" w:rsidR="00944B8D" w:rsidRDefault="00944B8D" w:rsidP="00D20414">
            <w:pPr>
              <w:rPr>
                <w:sz w:val="20"/>
                <w:szCs w:val="20"/>
              </w:rPr>
            </w:pPr>
            <w:r>
              <w:rPr>
                <w:sz w:val="20"/>
                <w:szCs w:val="20"/>
              </w:rPr>
              <w:t>Worksheet: Individual Sub Agency</w:t>
            </w:r>
          </w:p>
          <w:p w14:paraId="5A68B7A6" w14:textId="77777777" w:rsidR="00944B8D" w:rsidRDefault="00944B8D" w:rsidP="00944B8D">
            <w:pPr>
              <w:rPr>
                <w:sz w:val="20"/>
                <w:szCs w:val="20"/>
              </w:rPr>
            </w:pPr>
            <w:r w:rsidRPr="006E34EF">
              <w:rPr>
                <w:sz w:val="20"/>
                <w:szCs w:val="20"/>
              </w:rPr>
              <w:t>EIS Service, EIS Service Descripti</w:t>
            </w:r>
            <w:r>
              <w:rPr>
                <w:sz w:val="20"/>
                <w:szCs w:val="20"/>
              </w:rPr>
              <w:t>on, Contracts and TI SIR Counts</w:t>
            </w:r>
          </w:p>
          <w:p w14:paraId="03931EA9" w14:textId="40C273F5" w:rsidR="00944B8D" w:rsidRPr="006E34EF" w:rsidRDefault="00944B8D" w:rsidP="00D20414">
            <w:pPr>
              <w:rPr>
                <w:sz w:val="20"/>
                <w:szCs w:val="20"/>
              </w:rPr>
            </w:pPr>
          </w:p>
        </w:tc>
        <w:tc>
          <w:tcPr>
            <w:tcW w:w="3960" w:type="dxa"/>
            <w:tcBorders>
              <w:bottom w:val="single" w:sz="4" w:space="0" w:color="auto"/>
            </w:tcBorders>
          </w:tcPr>
          <w:p w14:paraId="66776746" w14:textId="2D4B5960" w:rsidR="00D366D9" w:rsidRDefault="00D366D9" w:rsidP="00D20414">
            <w:pPr>
              <w:rPr>
                <w:sz w:val="20"/>
                <w:szCs w:val="20"/>
              </w:rPr>
            </w:pPr>
            <w:r w:rsidRPr="006E34EF">
              <w:rPr>
                <w:sz w:val="20"/>
                <w:szCs w:val="20"/>
              </w:rPr>
              <w:t xml:space="preserve">Provided at </w:t>
            </w:r>
            <w:r w:rsidR="00845F0A">
              <w:rPr>
                <w:sz w:val="20"/>
                <w:szCs w:val="20"/>
              </w:rPr>
              <w:t>s</w:t>
            </w:r>
            <w:r w:rsidRPr="006E34EF">
              <w:rPr>
                <w:sz w:val="20"/>
                <w:szCs w:val="20"/>
              </w:rPr>
              <w:t xml:space="preserve">ub </w:t>
            </w:r>
            <w:r w:rsidR="00845F0A">
              <w:rPr>
                <w:sz w:val="20"/>
                <w:szCs w:val="20"/>
              </w:rPr>
              <w:t>a</w:t>
            </w:r>
            <w:r w:rsidRPr="006E34EF">
              <w:rPr>
                <w:sz w:val="20"/>
                <w:szCs w:val="20"/>
              </w:rPr>
              <w:t xml:space="preserve">gency level for current inventory to EIS services and current inventory that does NOT map to EIS. Each </w:t>
            </w:r>
            <w:r w:rsidR="00845F0A">
              <w:rPr>
                <w:sz w:val="20"/>
                <w:szCs w:val="20"/>
              </w:rPr>
              <w:t>s</w:t>
            </w:r>
            <w:r w:rsidRPr="006E34EF">
              <w:rPr>
                <w:sz w:val="20"/>
                <w:szCs w:val="20"/>
              </w:rPr>
              <w:t xml:space="preserve">ub </w:t>
            </w:r>
            <w:r w:rsidR="00845F0A">
              <w:rPr>
                <w:sz w:val="20"/>
                <w:szCs w:val="20"/>
              </w:rPr>
              <w:t>a</w:t>
            </w:r>
            <w:r w:rsidRPr="006E34EF">
              <w:rPr>
                <w:sz w:val="20"/>
                <w:szCs w:val="20"/>
              </w:rPr>
              <w:t xml:space="preserve">gency is its own worksheet. Sub </w:t>
            </w:r>
            <w:r w:rsidR="00845F0A">
              <w:rPr>
                <w:sz w:val="20"/>
                <w:szCs w:val="20"/>
              </w:rPr>
              <w:t>a</w:t>
            </w:r>
            <w:r w:rsidRPr="006E34EF">
              <w:rPr>
                <w:sz w:val="20"/>
                <w:szCs w:val="20"/>
              </w:rPr>
              <w:t xml:space="preserve">gency name appears on the worksheet tab. All current services provided even if there is no direct mapping. This </w:t>
            </w:r>
            <w:r w:rsidR="00845F0A">
              <w:rPr>
                <w:sz w:val="20"/>
                <w:szCs w:val="20"/>
              </w:rPr>
              <w:t>assumes</w:t>
            </w:r>
            <w:r w:rsidRPr="006E34EF">
              <w:rPr>
                <w:sz w:val="20"/>
                <w:szCs w:val="20"/>
              </w:rPr>
              <w:t xml:space="preserve"> a like</w:t>
            </w:r>
            <w:r w:rsidR="00845F0A">
              <w:rPr>
                <w:sz w:val="20"/>
                <w:szCs w:val="20"/>
              </w:rPr>
              <w:t>-</w:t>
            </w:r>
            <w:r w:rsidRPr="006E34EF">
              <w:rPr>
                <w:sz w:val="20"/>
                <w:szCs w:val="20"/>
              </w:rPr>
              <w:t>for</w:t>
            </w:r>
            <w:r w:rsidR="00845F0A">
              <w:rPr>
                <w:sz w:val="20"/>
                <w:szCs w:val="20"/>
              </w:rPr>
              <w:t>-</w:t>
            </w:r>
            <w:r w:rsidRPr="006E34EF">
              <w:rPr>
                <w:sz w:val="20"/>
                <w:szCs w:val="20"/>
              </w:rPr>
              <w:t xml:space="preserve">like transition. The </w:t>
            </w:r>
            <w:r w:rsidR="00845F0A">
              <w:rPr>
                <w:sz w:val="20"/>
                <w:szCs w:val="20"/>
              </w:rPr>
              <w:t>a</w:t>
            </w:r>
            <w:r w:rsidRPr="006E34EF">
              <w:rPr>
                <w:sz w:val="20"/>
                <w:szCs w:val="20"/>
              </w:rPr>
              <w:t xml:space="preserve">gency must determine the EIS </w:t>
            </w:r>
            <w:r w:rsidR="00263B8D">
              <w:rPr>
                <w:sz w:val="20"/>
                <w:szCs w:val="20"/>
              </w:rPr>
              <w:t>s</w:t>
            </w:r>
            <w:r w:rsidRPr="006E34EF">
              <w:rPr>
                <w:sz w:val="20"/>
                <w:szCs w:val="20"/>
              </w:rPr>
              <w:t>ervice equivalent if missing or different than like</w:t>
            </w:r>
            <w:r w:rsidR="00263B8D">
              <w:rPr>
                <w:sz w:val="20"/>
                <w:szCs w:val="20"/>
              </w:rPr>
              <w:t>-</w:t>
            </w:r>
            <w:r w:rsidRPr="006E34EF">
              <w:rPr>
                <w:sz w:val="20"/>
                <w:szCs w:val="20"/>
              </w:rPr>
              <w:t>for</w:t>
            </w:r>
            <w:r w:rsidR="00263B8D">
              <w:rPr>
                <w:sz w:val="20"/>
                <w:szCs w:val="20"/>
              </w:rPr>
              <w:t>-</w:t>
            </w:r>
            <w:r w:rsidRPr="006E34EF">
              <w:rPr>
                <w:sz w:val="20"/>
                <w:szCs w:val="20"/>
              </w:rPr>
              <w:t xml:space="preserve">like. Order by EIS </w:t>
            </w:r>
            <w:r w:rsidR="00263B8D">
              <w:rPr>
                <w:sz w:val="20"/>
                <w:szCs w:val="20"/>
              </w:rPr>
              <w:t>s</w:t>
            </w:r>
            <w:r w:rsidRPr="006E34EF">
              <w:rPr>
                <w:sz w:val="20"/>
                <w:szCs w:val="20"/>
              </w:rPr>
              <w:t xml:space="preserve">ervice </w:t>
            </w:r>
            <w:r w:rsidR="00263B8D">
              <w:rPr>
                <w:sz w:val="20"/>
                <w:szCs w:val="20"/>
              </w:rPr>
              <w:t>d</w:t>
            </w:r>
            <w:r w:rsidRPr="006E34EF">
              <w:rPr>
                <w:sz w:val="20"/>
                <w:szCs w:val="20"/>
              </w:rPr>
              <w:t>escription</w:t>
            </w:r>
          </w:p>
          <w:p w14:paraId="0DC1E5B7" w14:textId="77777777" w:rsidR="00863E45" w:rsidRDefault="00863E45" w:rsidP="00D20414">
            <w:pPr>
              <w:rPr>
                <w:sz w:val="20"/>
                <w:szCs w:val="20"/>
              </w:rPr>
            </w:pPr>
          </w:p>
          <w:p w14:paraId="3E0BE6CD" w14:textId="236031D4" w:rsidR="00863E45" w:rsidRPr="006E34EF" w:rsidRDefault="00863E45" w:rsidP="00D20414">
            <w:pPr>
              <w:rPr>
                <w:sz w:val="20"/>
                <w:szCs w:val="20"/>
              </w:rPr>
            </w:pPr>
            <w:r>
              <w:rPr>
                <w:sz w:val="20"/>
                <w:szCs w:val="20"/>
              </w:rPr>
              <w:t>Source=TI Inventory</w:t>
            </w:r>
          </w:p>
        </w:tc>
        <w:tc>
          <w:tcPr>
            <w:tcW w:w="2093" w:type="dxa"/>
            <w:tcBorders>
              <w:bottom w:val="single" w:sz="4" w:space="0" w:color="auto"/>
            </w:tcBorders>
          </w:tcPr>
          <w:p w14:paraId="69A22328" w14:textId="244C2633" w:rsidR="00D366D9" w:rsidRPr="006E34EF" w:rsidRDefault="00D366D9" w:rsidP="00D20414">
            <w:pPr>
              <w:rPr>
                <w:sz w:val="20"/>
                <w:szCs w:val="20"/>
                <w:highlight w:val="cyan"/>
              </w:rPr>
            </w:pPr>
            <w:r w:rsidRPr="006E34EF">
              <w:rPr>
                <w:sz w:val="20"/>
                <w:szCs w:val="20"/>
              </w:rPr>
              <w:t xml:space="preserve">All EIS </w:t>
            </w:r>
            <w:r w:rsidR="003F146E">
              <w:rPr>
                <w:sz w:val="20"/>
                <w:szCs w:val="20"/>
              </w:rPr>
              <w:t>services</w:t>
            </w:r>
            <w:r w:rsidRPr="006E34EF">
              <w:rPr>
                <w:sz w:val="20"/>
                <w:szCs w:val="20"/>
              </w:rPr>
              <w:t xml:space="preserve"> for So</w:t>
            </w:r>
            <w:r w:rsidR="003F146E">
              <w:rPr>
                <w:sz w:val="20"/>
                <w:szCs w:val="20"/>
              </w:rPr>
              <w:t>licitation</w:t>
            </w:r>
            <w:r w:rsidRPr="006E34EF">
              <w:rPr>
                <w:sz w:val="20"/>
                <w:szCs w:val="20"/>
              </w:rPr>
              <w:t xml:space="preserve"> Assist</w:t>
            </w:r>
          </w:p>
        </w:tc>
        <w:tc>
          <w:tcPr>
            <w:tcW w:w="1890" w:type="dxa"/>
            <w:tcBorders>
              <w:bottom w:val="single" w:sz="4" w:space="0" w:color="auto"/>
            </w:tcBorders>
          </w:tcPr>
          <w:p w14:paraId="0C2BA9D3" w14:textId="77777777" w:rsidR="00D366D9" w:rsidRPr="006E34EF" w:rsidRDefault="00D366D9" w:rsidP="00D20414">
            <w:pPr>
              <w:rPr>
                <w:sz w:val="20"/>
                <w:szCs w:val="20"/>
              </w:rPr>
            </w:pPr>
            <w:r w:rsidRPr="006E34EF">
              <w:rPr>
                <w:sz w:val="20"/>
                <w:szCs w:val="20"/>
              </w:rPr>
              <w:t>#_AAA_Sum_EISServ_YYYYMMDD_R#</w:t>
            </w:r>
          </w:p>
        </w:tc>
      </w:tr>
      <w:tr w:rsidR="00D366D9" w:rsidRPr="00B5317A" w14:paraId="188FEE2A" w14:textId="77777777" w:rsidTr="00B04CB9">
        <w:tc>
          <w:tcPr>
            <w:tcW w:w="445" w:type="dxa"/>
          </w:tcPr>
          <w:p w14:paraId="6EDA44DD" w14:textId="77777777" w:rsidR="00D366D9" w:rsidRPr="006E34EF" w:rsidRDefault="00D366D9" w:rsidP="00D20414">
            <w:pPr>
              <w:rPr>
                <w:sz w:val="20"/>
                <w:szCs w:val="20"/>
              </w:rPr>
            </w:pPr>
            <w:r w:rsidRPr="006E34EF">
              <w:rPr>
                <w:sz w:val="20"/>
                <w:szCs w:val="20"/>
              </w:rPr>
              <w:lastRenderedPageBreak/>
              <w:t>30</w:t>
            </w:r>
          </w:p>
        </w:tc>
        <w:tc>
          <w:tcPr>
            <w:tcW w:w="1080" w:type="dxa"/>
          </w:tcPr>
          <w:p w14:paraId="4690D809" w14:textId="77777777" w:rsidR="00D366D9" w:rsidRPr="006E34EF" w:rsidRDefault="00D366D9" w:rsidP="00D20414">
            <w:pPr>
              <w:rPr>
                <w:sz w:val="20"/>
                <w:szCs w:val="20"/>
              </w:rPr>
            </w:pPr>
            <w:r w:rsidRPr="006E34EF">
              <w:rPr>
                <w:sz w:val="20"/>
                <w:szCs w:val="20"/>
              </w:rPr>
              <w:t>Usage</w:t>
            </w:r>
          </w:p>
        </w:tc>
        <w:tc>
          <w:tcPr>
            <w:tcW w:w="1530" w:type="dxa"/>
          </w:tcPr>
          <w:p w14:paraId="3DBCA484" w14:textId="014CD043" w:rsidR="00D366D9" w:rsidRPr="006E34EF" w:rsidRDefault="00D366D9" w:rsidP="00D20414">
            <w:pPr>
              <w:rPr>
                <w:sz w:val="20"/>
                <w:szCs w:val="20"/>
              </w:rPr>
            </w:pPr>
            <w:r w:rsidRPr="006E34EF">
              <w:rPr>
                <w:sz w:val="20"/>
                <w:szCs w:val="20"/>
              </w:rPr>
              <w:t>Usage Duration Summary</w:t>
            </w:r>
            <w:r w:rsidR="00F648B4" w:rsidRPr="00181E9C">
              <w:rPr>
                <w:color w:val="000000" w:themeColor="text1"/>
                <w:sz w:val="20"/>
                <w:szCs w:val="20"/>
              </w:rPr>
              <w:t>**</w:t>
            </w:r>
          </w:p>
        </w:tc>
        <w:tc>
          <w:tcPr>
            <w:tcW w:w="3510" w:type="dxa"/>
          </w:tcPr>
          <w:p w14:paraId="09002E3A" w14:textId="77777777" w:rsidR="00D366D9" w:rsidRPr="006E34EF" w:rsidRDefault="00D366D9" w:rsidP="00783E76">
            <w:pPr>
              <w:rPr>
                <w:sz w:val="20"/>
                <w:szCs w:val="20"/>
              </w:rPr>
            </w:pPr>
            <w:r w:rsidRPr="006E34EF">
              <w:rPr>
                <w:sz w:val="20"/>
                <w:szCs w:val="20"/>
              </w:rPr>
              <w:t>Group Level (Calls, Duration, Usage $), Local Number Origin (W</w:t>
            </w:r>
            <w:r w:rsidR="00783E76">
              <w:rPr>
                <w:sz w:val="20"/>
                <w:szCs w:val="20"/>
              </w:rPr>
              <w:t>ITS, Regional, Agency), Service</w:t>
            </w:r>
            <w:r w:rsidRPr="006E34EF">
              <w:rPr>
                <w:sz w:val="20"/>
                <w:szCs w:val="20"/>
              </w:rPr>
              <w:t xml:space="preserve">, Service Description, </w:t>
            </w:r>
            <w:r w:rsidR="00B26E17">
              <w:rPr>
                <w:sz w:val="20"/>
                <w:szCs w:val="20"/>
              </w:rPr>
              <w:t>Billing Service,</w:t>
            </w:r>
            <w:r w:rsidR="00B26E17" w:rsidRPr="006E34EF">
              <w:rPr>
                <w:sz w:val="20"/>
                <w:szCs w:val="20"/>
              </w:rPr>
              <w:t xml:space="preserve"> </w:t>
            </w:r>
            <w:r w:rsidRPr="006E34EF">
              <w:rPr>
                <w:sz w:val="20"/>
                <w:szCs w:val="20"/>
              </w:rPr>
              <w:t xml:space="preserve">Dom/Intl, 12 month rolling trend with 1 month showing the average </w:t>
            </w:r>
          </w:p>
        </w:tc>
        <w:tc>
          <w:tcPr>
            <w:tcW w:w="3960" w:type="dxa"/>
          </w:tcPr>
          <w:p w14:paraId="3C644AE3" w14:textId="77777777" w:rsidR="00D366D9" w:rsidRDefault="00D366D9" w:rsidP="00D20414">
            <w:pPr>
              <w:rPr>
                <w:sz w:val="20"/>
                <w:szCs w:val="20"/>
              </w:rPr>
            </w:pPr>
            <w:r w:rsidRPr="006E34EF">
              <w:rPr>
                <w:sz w:val="20"/>
                <w:szCs w:val="20"/>
              </w:rPr>
              <w:t>This report provides usage at a summary level. The report provides number of calls, total duration (minutes), and usage (amount) in separate sections. The data is grouped as either domestic or international calling. This report is only for those services that have usage associated with them (voice, toll free, calling card, etc.). The local origin provides information whether the number was ordered via WITS, regional services, or if an agency obtained their own local service. The report shows the trend for a 12-month period with the average of those 12 months. Sorted by Dom/Intl, local number origin, and service description.</w:t>
            </w:r>
          </w:p>
          <w:p w14:paraId="6E99BB22" w14:textId="77777777" w:rsidR="00863E45" w:rsidRDefault="00863E45" w:rsidP="00D20414">
            <w:pPr>
              <w:rPr>
                <w:sz w:val="20"/>
                <w:szCs w:val="20"/>
              </w:rPr>
            </w:pPr>
          </w:p>
          <w:p w14:paraId="66FA2B7A" w14:textId="76A63A70" w:rsidR="00863E45" w:rsidRPr="006E34EF" w:rsidRDefault="00863E45" w:rsidP="00D20414">
            <w:pPr>
              <w:rPr>
                <w:sz w:val="20"/>
                <w:szCs w:val="20"/>
              </w:rPr>
            </w:pPr>
            <w:r>
              <w:rPr>
                <w:sz w:val="20"/>
                <w:szCs w:val="20"/>
              </w:rPr>
              <w:t>Source=EMORRIS CALL DETAIL Summary</w:t>
            </w:r>
          </w:p>
        </w:tc>
        <w:tc>
          <w:tcPr>
            <w:tcW w:w="2093" w:type="dxa"/>
          </w:tcPr>
          <w:p w14:paraId="2662E14E" w14:textId="77777777" w:rsidR="00D366D9" w:rsidRPr="006E34EF" w:rsidRDefault="00D366D9" w:rsidP="008E0298">
            <w:pPr>
              <w:rPr>
                <w:sz w:val="20"/>
                <w:szCs w:val="20"/>
              </w:rPr>
            </w:pPr>
            <w:r w:rsidRPr="006E34EF">
              <w:rPr>
                <w:sz w:val="20"/>
                <w:szCs w:val="20"/>
              </w:rPr>
              <w:t>Can be used to calculate usage rates and to trend call duration</w:t>
            </w:r>
          </w:p>
        </w:tc>
        <w:tc>
          <w:tcPr>
            <w:tcW w:w="1890" w:type="dxa"/>
          </w:tcPr>
          <w:p w14:paraId="3A6A3C16" w14:textId="77777777" w:rsidR="00D366D9" w:rsidRPr="006E34EF" w:rsidRDefault="00D366D9" w:rsidP="00D20414">
            <w:pPr>
              <w:rPr>
                <w:sz w:val="20"/>
                <w:szCs w:val="20"/>
              </w:rPr>
            </w:pPr>
            <w:r w:rsidRPr="006E34EF">
              <w:rPr>
                <w:sz w:val="20"/>
                <w:szCs w:val="20"/>
              </w:rPr>
              <w:t>#_AAA_Usage_UsageDurationSum_YYYYMMDD_R#</w:t>
            </w:r>
          </w:p>
        </w:tc>
      </w:tr>
      <w:tr w:rsidR="00D366D9" w:rsidRPr="00B5317A" w14:paraId="024BFE16" w14:textId="77777777" w:rsidTr="00B04CB9">
        <w:tc>
          <w:tcPr>
            <w:tcW w:w="445" w:type="dxa"/>
            <w:tcBorders>
              <w:bottom w:val="single" w:sz="4" w:space="0" w:color="auto"/>
            </w:tcBorders>
          </w:tcPr>
          <w:p w14:paraId="64B07063" w14:textId="77777777" w:rsidR="00D366D9" w:rsidRPr="006E34EF" w:rsidRDefault="00D366D9" w:rsidP="00D20414">
            <w:pPr>
              <w:rPr>
                <w:sz w:val="20"/>
                <w:szCs w:val="20"/>
              </w:rPr>
            </w:pPr>
            <w:r w:rsidRPr="006E34EF">
              <w:rPr>
                <w:sz w:val="20"/>
                <w:szCs w:val="20"/>
              </w:rPr>
              <w:t>31</w:t>
            </w:r>
          </w:p>
        </w:tc>
        <w:tc>
          <w:tcPr>
            <w:tcW w:w="1080" w:type="dxa"/>
            <w:tcBorders>
              <w:bottom w:val="single" w:sz="4" w:space="0" w:color="auto"/>
            </w:tcBorders>
          </w:tcPr>
          <w:p w14:paraId="5FD46978" w14:textId="77777777" w:rsidR="00D366D9" w:rsidRPr="006E34EF" w:rsidRDefault="00D366D9" w:rsidP="00D20414">
            <w:pPr>
              <w:rPr>
                <w:sz w:val="20"/>
                <w:szCs w:val="20"/>
              </w:rPr>
            </w:pPr>
            <w:r w:rsidRPr="006E34EF">
              <w:rPr>
                <w:sz w:val="20"/>
                <w:szCs w:val="20"/>
              </w:rPr>
              <w:t>Usage</w:t>
            </w:r>
          </w:p>
        </w:tc>
        <w:tc>
          <w:tcPr>
            <w:tcW w:w="1530" w:type="dxa"/>
            <w:tcBorders>
              <w:bottom w:val="single" w:sz="4" w:space="0" w:color="auto"/>
            </w:tcBorders>
          </w:tcPr>
          <w:p w14:paraId="72DF02D2" w14:textId="7ADE4CD7" w:rsidR="00D366D9" w:rsidRPr="006E34EF" w:rsidRDefault="00D366D9" w:rsidP="00D20414">
            <w:pPr>
              <w:rPr>
                <w:sz w:val="20"/>
                <w:szCs w:val="20"/>
              </w:rPr>
            </w:pPr>
            <w:r w:rsidRPr="006E34EF">
              <w:rPr>
                <w:sz w:val="20"/>
                <w:szCs w:val="20"/>
              </w:rPr>
              <w:t>Usage Duration Detail</w:t>
            </w:r>
            <w:r w:rsidR="00F648B4" w:rsidRPr="00181E9C">
              <w:rPr>
                <w:color w:val="000000" w:themeColor="text1"/>
                <w:sz w:val="20"/>
                <w:szCs w:val="20"/>
              </w:rPr>
              <w:t>**</w:t>
            </w:r>
          </w:p>
        </w:tc>
        <w:tc>
          <w:tcPr>
            <w:tcW w:w="3510" w:type="dxa"/>
            <w:tcBorders>
              <w:bottom w:val="single" w:sz="4" w:space="0" w:color="auto"/>
            </w:tcBorders>
          </w:tcPr>
          <w:p w14:paraId="707C3782" w14:textId="77777777" w:rsidR="00D366D9" w:rsidRPr="006E34EF" w:rsidRDefault="00D366D9" w:rsidP="00DF615A">
            <w:pPr>
              <w:rPr>
                <w:sz w:val="20"/>
                <w:szCs w:val="20"/>
              </w:rPr>
            </w:pPr>
            <w:r w:rsidRPr="006E34EF">
              <w:rPr>
                <w:sz w:val="20"/>
                <w:szCs w:val="20"/>
              </w:rPr>
              <w:t>Group Level (Calls, Duration, Usage $), Local Origin (WITS, Regional, Agency), Service, Service Description,</w:t>
            </w:r>
            <w:r w:rsidR="00DF615A">
              <w:rPr>
                <w:sz w:val="20"/>
                <w:szCs w:val="20"/>
              </w:rPr>
              <w:t xml:space="preserve"> Billing Service,</w:t>
            </w:r>
            <w:r w:rsidRPr="006E34EF">
              <w:rPr>
                <w:sz w:val="20"/>
                <w:szCs w:val="20"/>
              </w:rPr>
              <w:t xml:space="preserve"> </w:t>
            </w:r>
            <w:r w:rsidR="00DF615A" w:rsidRPr="006E34EF">
              <w:rPr>
                <w:sz w:val="20"/>
                <w:szCs w:val="20"/>
              </w:rPr>
              <w:t>Phone Number,</w:t>
            </w:r>
            <w:r w:rsidR="00DF615A">
              <w:rPr>
                <w:sz w:val="20"/>
                <w:szCs w:val="20"/>
              </w:rPr>
              <w:t xml:space="preserve"> </w:t>
            </w:r>
            <w:r w:rsidRPr="006E34EF">
              <w:rPr>
                <w:sz w:val="20"/>
                <w:szCs w:val="20"/>
              </w:rPr>
              <w:t>AHC, Address, City, State, Dom/Intl, 12 month rolling trend with 1 month showing the average</w:t>
            </w:r>
            <w:r w:rsidR="00DF615A">
              <w:rPr>
                <w:sz w:val="20"/>
                <w:szCs w:val="20"/>
              </w:rPr>
              <w:t>, Sub Agency</w:t>
            </w:r>
          </w:p>
        </w:tc>
        <w:tc>
          <w:tcPr>
            <w:tcW w:w="3960" w:type="dxa"/>
            <w:tcBorders>
              <w:bottom w:val="single" w:sz="4" w:space="0" w:color="auto"/>
            </w:tcBorders>
          </w:tcPr>
          <w:p w14:paraId="55D13ACD" w14:textId="0AE021DD" w:rsidR="00207237" w:rsidRDefault="00D366D9" w:rsidP="00D20414">
            <w:pPr>
              <w:rPr>
                <w:sz w:val="20"/>
                <w:szCs w:val="20"/>
              </w:rPr>
            </w:pPr>
            <w:r w:rsidRPr="006E34EF">
              <w:rPr>
                <w:sz w:val="20"/>
                <w:szCs w:val="20"/>
              </w:rPr>
              <w:t xml:space="preserve">This report provides usage at a Phone Number level. The report provides number of calls, total duration (minutes), and usage (amount) on separate worksheets. The data is grouped as either domestic or international calling. This report is only for those services that have usage associated with them (voice, toll free, calling card, etc.). </w:t>
            </w:r>
            <w:r w:rsidR="00207237" w:rsidRPr="006E34EF">
              <w:rPr>
                <w:sz w:val="20"/>
                <w:szCs w:val="20"/>
              </w:rPr>
              <w:t>The report shows the trend for a 12-month period with the average of those 12 months.</w:t>
            </w:r>
            <w:r w:rsidR="00207237">
              <w:rPr>
                <w:color w:val="222222"/>
                <w:sz w:val="19"/>
                <w:szCs w:val="19"/>
                <w:shd w:val="clear" w:color="auto" w:fill="FFFFFF"/>
              </w:rPr>
              <w:t xml:space="preserve"> </w:t>
            </w:r>
            <w:r w:rsidRPr="006E34EF">
              <w:rPr>
                <w:sz w:val="20"/>
                <w:szCs w:val="20"/>
              </w:rPr>
              <w:t xml:space="preserve">The local origin </w:t>
            </w:r>
            <w:r w:rsidR="00207237">
              <w:rPr>
                <w:sz w:val="20"/>
                <w:szCs w:val="20"/>
              </w:rPr>
              <w:t xml:space="preserve">field </w:t>
            </w:r>
            <w:r w:rsidRPr="006E34EF">
              <w:rPr>
                <w:sz w:val="20"/>
                <w:szCs w:val="20"/>
              </w:rPr>
              <w:t xml:space="preserve">provides information </w:t>
            </w:r>
            <w:r w:rsidR="00207237">
              <w:rPr>
                <w:sz w:val="20"/>
                <w:szCs w:val="20"/>
              </w:rPr>
              <w:t>on how the local number was ordered:</w:t>
            </w:r>
          </w:p>
          <w:p w14:paraId="107B7203" w14:textId="10B6D2A6" w:rsidR="00207237" w:rsidRDefault="00D366D9" w:rsidP="00D20414">
            <w:pPr>
              <w:rPr>
                <w:sz w:val="20"/>
                <w:szCs w:val="20"/>
              </w:rPr>
            </w:pPr>
            <w:r w:rsidRPr="006E34EF">
              <w:rPr>
                <w:sz w:val="20"/>
                <w:szCs w:val="20"/>
              </w:rPr>
              <w:t>WITS</w:t>
            </w:r>
            <w:r w:rsidR="00D619C1">
              <w:rPr>
                <w:sz w:val="20"/>
                <w:szCs w:val="20"/>
              </w:rPr>
              <w:t xml:space="preserve"> </w:t>
            </w:r>
            <w:r w:rsidR="00207237">
              <w:rPr>
                <w:sz w:val="20"/>
                <w:szCs w:val="20"/>
              </w:rPr>
              <w:t>-</w:t>
            </w:r>
            <w:r w:rsidR="00D619C1">
              <w:rPr>
                <w:sz w:val="20"/>
                <w:szCs w:val="20"/>
              </w:rPr>
              <w:t xml:space="preserve"> v</w:t>
            </w:r>
            <w:r w:rsidR="00207237">
              <w:rPr>
                <w:sz w:val="20"/>
                <w:szCs w:val="20"/>
              </w:rPr>
              <w:t>ia the WITS program</w:t>
            </w:r>
          </w:p>
          <w:p w14:paraId="28AC5E10" w14:textId="52633163" w:rsidR="00207237" w:rsidRDefault="00207237" w:rsidP="00D20414">
            <w:pPr>
              <w:rPr>
                <w:sz w:val="20"/>
                <w:szCs w:val="20"/>
              </w:rPr>
            </w:pPr>
            <w:r>
              <w:rPr>
                <w:sz w:val="20"/>
                <w:szCs w:val="20"/>
              </w:rPr>
              <w:t>R</w:t>
            </w:r>
            <w:r w:rsidR="00D366D9" w:rsidRPr="006E34EF">
              <w:rPr>
                <w:sz w:val="20"/>
                <w:szCs w:val="20"/>
              </w:rPr>
              <w:t>egional</w:t>
            </w:r>
            <w:r w:rsidR="00D619C1">
              <w:rPr>
                <w:sz w:val="20"/>
                <w:szCs w:val="20"/>
              </w:rPr>
              <w:t xml:space="preserve"> </w:t>
            </w:r>
            <w:r>
              <w:rPr>
                <w:sz w:val="20"/>
                <w:szCs w:val="20"/>
              </w:rPr>
              <w:t>-</w:t>
            </w:r>
            <w:r w:rsidR="00D619C1">
              <w:rPr>
                <w:sz w:val="20"/>
                <w:szCs w:val="20"/>
              </w:rPr>
              <w:t xml:space="preserve"> v</w:t>
            </w:r>
            <w:r>
              <w:rPr>
                <w:sz w:val="20"/>
                <w:szCs w:val="20"/>
              </w:rPr>
              <w:t xml:space="preserve">ia one of the Regional </w:t>
            </w:r>
            <w:r w:rsidR="00D619C1">
              <w:rPr>
                <w:sz w:val="20"/>
                <w:szCs w:val="20"/>
              </w:rPr>
              <w:t>l</w:t>
            </w:r>
            <w:r>
              <w:rPr>
                <w:sz w:val="20"/>
                <w:szCs w:val="20"/>
              </w:rPr>
              <w:t xml:space="preserve">ocal </w:t>
            </w:r>
            <w:r w:rsidR="00D619C1">
              <w:rPr>
                <w:sz w:val="20"/>
                <w:szCs w:val="20"/>
              </w:rPr>
              <w:t>service</w:t>
            </w:r>
            <w:r>
              <w:rPr>
                <w:sz w:val="20"/>
                <w:szCs w:val="20"/>
              </w:rPr>
              <w:t xml:space="preserve"> contracts</w:t>
            </w:r>
          </w:p>
          <w:p w14:paraId="035E6505" w14:textId="0C6D838D" w:rsidR="00207237" w:rsidRDefault="00207237" w:rsidP="00D20414">
            <w:pPr>
              <w:rPr>
                <w:sz w:val="20"/>
                <w:szCs w:val="20"/>
              </w:rPr>
            </w:pPr>
            <w:r>
              <w:rPr>
                <w:sz w:val="20"/>
                <w:szCs w:val="20"/>
              </w:rPr>
              <w:t>Agency</w:t>
            </w:r>
            <w:r w:rsidR="00D619C1">
              <w:rPr>
                <w:sz w:val="20"/>
                <w:szCs w:val="20"/>
              </w:rPr>
              <w:t xml:space="preserve"> </w:t>
            </w:r>
            <w:r>
              <w:rPr>
                <w:sz w:val="20"/>
                <w:szCs w:val="20"/>
              </w:rPr>
              <w:t>-</w:t>
            </w:r>
            <w:r w:rsidR="00D619C1">
              <w:rPr>
                <w:sz w:val="20"/>
                <w:szCs w:val="20"/>
              </w:rPr>
              <w:t xml:space="preserve"> w</w:t>
            </w:r>
            <w:r>
              <w:rPr>
                <w:sz w:val="20"/>
                <w:szCs w:val="20"/>
              </w:rPr>
              <w:t xml:space="preserve">here there is a Networx long distance record </w:t>
            </w:r>
            <w:r w:rsidR="00D619C1">
              <w:rPr>
                <w:sz w:val="20"/>
                <w:szCs w:val="20"/>
              </w:rPr>
              <w:t>that</w:t>
            </w:r>
            <w:r>
              <w:rPr>
                <w:sz w:val="20"/>
                <w:szCs w:val="20"/>
              </w:rPr>
              <w:t xml:space="preserve"> is not WITS or Regional</w:t>
            </w:r>
          </w:p>
          <w:p w14:paraId="1E98A479" w14:textId="605C7583" w:rsidR="00207237" w:rsidRDefault="00207237" w:rsidP="00D20414">
            <w:pPr>
              <w:rPr>
                <w:sz w:val="20"/>
                <w:szCs w:val="20"/>
              </w:rPr>
            </w:pPr>
            <w:r>
              <w:rPr>
                <w:sz w:val="20"/>
                <w:szCs w:val="20"/>
              </w:rPr>
              <w:t>Networx</w:t>
            </w:r>
            <w:r w:rsidR="00D619C1">
              <w:rPr>
                <w:sz w:val="20"/>
                <w:szCs w:val="20"/>
              </w:rPr>
              <w:t xml:space="preserve"> </w:t>
            </w:r>
            <w:r>
              <w:rPr>
                <w:sz w:val="20"/>
                <w:szCs w:val="20"/>
              </w:rPr>
              <w:t>-</w:t>
            </w:r>
            <w:r w:rsidR="00D619C1">
              <w:rPr>
                <w:sz w:val="20"/>
                <w:szCs w:val="20"/>
              </w:rPr>
              <w:t xml:space="preserve"> f</w:t>
            </w:r>
            <w:r>
              <w:rPr>
                <w:sz w:val="20"/>
                <w:szCs w:val="20"/>
              </w:rPr>
              <w:t>or services that do not have a local element but are in TI (e.g. TFS, CCS, ACS)</w:t>
            </w:r>
          </w:p>
          <w:p w14:paraId="686A74EE" w14:textId="561512C2" w:rsidR="008A0ACD" w:rsidRDefault="00207237" w:rsidP="00D20414">
            <w:pPr>
              <w:rPr>
                <w:color w:val="222222"/>
                <w:sz w:val="19"/>
                <w:szCs w:val="19"/>
                <w:shd w:val="clear" w:color="auto" w:fill="FFFFFF"/>
              </w:rPr>
            </w:pPr>
            <w:r>
              <w:rPr>
                <w:sz w:val="20"/>
                <w:szCs w:val="20"/>
              </w:rPr>
              <w:lastRenderedPageBreak/>
              <w:t>Undefined</w:t>
            </w:r>
            <w:r w:rsidR="00D619C1">
              <w:rPr>
                <w:sz w:val="20"/>
                <w:szCs w:val="20"/>
              </w:rPr>
              <w:t xml:space="preserve"> </w:t>
            </w:r>
            <w:r>
              <w:rPr>
                <w:sz w:val="20"/>
                <w:szCs w:val="20"/>
              </w:rPr>
              <w:t>-</w:t>
            </w:r>
            <w:r w:rsidR="00D619C1">
              <w:rPr>
                <w:sz w:val="20"/>
                <w:szCs w:val="20"/>
              </w:rPr>
              <w:t xml:space="preserve"> w</w:t>
            </w:r>
            <w:r>
              <w:rPr>
                <w:sz w:val="20"/>
                <w:szCs w:val="20"/>
              </w:rPr>
              <w:t>here the record is not in TI and the billing data does NOT provide a service type</w:t>
            </w:r>
            <w:r w:rsidR="00D619C1">
              <w:rPr>
                <w:sz w:val="20"/>
                <w:szCs w:val="20"/>
              </w:rPr>
              <w:t>.</w:t>
            </w:r>
          </w:p>
          <w:p w14:paraId="5714AE4B" w14:textId="77777777" w:rsidR="008A0ACD" w:rsidRPr="008A0ACD" w:rsidRDefault="008A0ACD" w:rsidP="00D20414">
            <w:pPr>
              <w:rPr>
                <w:sz w:val="20"/>
                <w:szCs w:val="20"/>
              </w:rPr>
            </w:pPr>
          </w:p>
          <w:p w14:paraId="7FE932B2" w14:textId="73C13816" w:rsidR="00D366D9" w:rsidRDefault="008A0ACD" w:rsidP="00882C2A">
            <w:pPr>
              <w:rPr>
                <w:sz w:val="20"/>
                <w:szCs w:val="20"/>
              </w:rPr>
            </w:pPr>
            <w:r w:rsidRPr="008956E8">
              <w:rPr>
                <w:sz w:val="20"/>
                <w:szCs w:val="20"/>
              </w:rPr>
              <w:t xml:space="preserve">This report may NOT match other reports from an inventory standpoint, as other reports show current active SIRs. Report 31 includes SIRs that appear in billing over the past 12 months, which </w:t>
            </w:r>
            <w:r w:rsidR="008956E8" w:rsidRPr="008956E8">
              <w:rPr>
                <w:sz w:val="20"/>
                <w:szCs w:val="20"/>
              </w:rPr>
              <w:t xml:space="preserve">means it </w:t>
            </w:r>
            <w:r w:rsidRPr="008956E8">
              <w:rPr>
                <w:sz w:val="20"/>
                <w:szCs w:val="20"/>
              </w:rPr>
              <w:t xml:space="preserve">may include services that have been disconnected or moved to other agencies. The purpose of this report is </w:t>
            </w:r>
            <w:r w:rsidR="00263B8D">
              <w:rPr>
                <w:sz w:val="20"/>
                <w:szCs w:val="20"/>
              </w:rPr>
              <w:t>to</w:t>
            </w:r>
            <w:r w:rsidRPr="008956E8">
              <w:rPr>
                <w:sz w:val="20"/>
                <w:szCs w:val="20"/>
              </w:rPr>
              <w:t xml:space="preserve"> </w:t>
            </w:r>
            <w:r w:rsidR="00263B8D">
              <w:rPr>
                <w:sz w:val="20"/>
                <w:szCs w:val="20"/>
              </w:rPr>
              <w:t xml:space="preserve">help </w:t>
            </w:r>
            <w:r w:rsidRPr="008956E8">
              <w:rPr>
                <w:sz w:val="20"/>
                <w:szCs w:val="20"/>
              </w:rPr>
              <w:t xml:space="preserve">project future usage and </w:t>
            </w:r>
            <w:r w:rsidR="00882C2A" w:rsidRPr="008956E8">
              <w:rPr>
                <w:sz w:val="20"/>
                <w:szCs w:val="20"/>
              </w:rPr>
              <w:t xml:space="preserve">not to </w:t>
            </w:r>
            <w:r w:rsidRPr="008956E8">
              <w:rPr>
                <w:sz w:val="20"/>
                <w:szCs w:val="20"/>
              </w:rPr>
              <w:t>validat</w:t>
            </w:r>
            <w:r w:rsidR="00882C2A" w:rsidRPr="008956E8">
              <w:rPr>
                <w:sz w:val="20"/>
                <w:szCs w:val="20"/>
              </w:rPr>
              <w:t>e</w:t>
            </w:r>
            <w:r w:rsidRPr="008956E8">
              <w:rPr>
                <w:sz w:val="20"/>
                <w:szCs w:val="20"/>
              </w:rPr>
              <w:t xml:space="preserve"> inventory.</w:t>
            </w:r>
          </w:p>
          <w:p w14:paraId="304AD19F" w14:textId="77777777" w:rsidR="00863E45" w:rsidRDefault="00863E45" w:rsidP="00882C2A">
            <w:pPr>
              <w:rPr>
                <w:sz w:val="20"/>
                <w:szCs w:val="20"/>
              </w:rPr>
            </w:pPr>
          </w:p>
          <w:p w14:paraId="4F6F594C" w14:textId="41589D73" w:rsidR="00863E45" w:rsidRPr="006E34EF" w:rsidRDefault="00863E45" w:rsidP="00882C2A">
            <w:pPr>
              <w:rPr>
                <w:sz w:val="20"/>
                <w:szCs w:val="20"/>
              </w:rPr>
            </w:pPr>
            <w:r>
              <w:rPr>
                <w:sz w:val="20"/>
                <w:szCs w:val="20"/>
              </w:rPr>
              <w:t>Source=EMORRIS CALL DETAIL Summary</w:t>
            </w:r>
          </w:p>
        </w:tc>
        <w:tc>
          <w:tcPr>
            <w:tcW w:w="2093" w:type="dxa"/>
            <w:tcBorders>
              <w:bottom w:val="single" w:sz="4" w:space="0" w:color="auto"/>
            </w:tcBorders>
          </w:tcPr>
          <w:p w14:paraId="7DC1A195" w14:textId="77777777" w:rsidR="00D366D9" w:rsidRPr="006E34EF" w:rsidRDefault="00D366D9" w:rsidP="00D20414">
            <w:pPr>
              <w:rPr>
                <w:sz w:val="20"/>
                <w:szCs w:val="20"/>
              </w:rPr>
            </w:pPr>
            <w:r w:rsidRPr="006E34EF">
              <w:rPr>
                <w:sz w:val="20"/>
                <w:szCs w:val="20"/>
              </w:rPr>
              <w:lastRenderedPageBreak/>
              <w:t>Identify priority for converting locations to SIP/VoIP</w:t>
            </w:r>
          </w:p>
        </w:tc>
        <w:tc>
          <w:tcPr>
            <w:tcW w:w="1890" w:type="dxa"/>
            <w:tcBorders>
              <w:bottom w:val="single" w:sz="4" w:space="0" w:color="auto"/>
            </w:tcBorders>
          </w:tcPr>
          <w:p w14:paraId="0860BD54" w14:textId="77777777" w:rsidR="00D366D9" w:rsidRPr="006E34EF" w:rsidRDefault="00D366D9" w:rsidP="00D20414">
            <w:pPr>
              <w:rPr>
                <w:sz w:val="20"/>
                <w:szCs w:val="20"/>
              </w:rPr>
            </w:pPr>
            <w:r w:rsidRPr="006E34EF">
              <w:rPr>
                <w:sz w:val="20"/>
                <w:szCs w:val="20"/>
              </w:rPr>
              <w:t>#_AAA_Usage_UsageDurationDetail_YYYYMMDD_R#</w:t>
            </w:r>
          </w:p>
        </w:tc>
      </w:tr>
      <w:tr w:rsidR="00D366D9" w:rsidRPr="00B5317A" w14:paraId="1979FC86" w14:textId="77777777" w:rsidTr="00B04CB9">
        <w:tc>
          <w:tcPr>
            <w:tcW w:w="445" w:type="dxa"/>
            <w:tcBorders>
              <w:bottom w:val="single" w:sz="4" w:space="0" w:color="auto"/>
            </w:tcBorders>
          </w:tcPr>
          <w:p w14:paraId="385F38CE" w14:textId="60EA7412" w:rsidR="00D366D9" w:rsidRPr="006E34EF" w:rsidRDefault="00D366D9" w:rsidP="007652BF">
            <w:pPr>
              <w:rPr>
                <w:sz w:val="20"/>
                <w:szCs w:val="20"/>
              </w:rPr>
            </w:pPr>
            <w:r w:rsidRPr="006E34EF">
              <w:rPr>
                <w:sz w:val="20"/>
                <w:szCs w:val="20"/>
              </w:rPr>
              <w:t>32</w:t>
            </w:r>
          </w:p>
        </w:tc>
        <w:tc>
          <w:tcPr>
            <w:tcW w:w="1080" w:type="dxa"/>
            <w:tcBorders>
              <w:bottom w:val="single" w:sz="4" w:space="0" w:color="auto"/>
            </w:tcBorders>
          </w:tcPr>
          <w:p w14:paraId="38131420" w14:textId="77777777" w:rsidR="00D366D9" w:rsidRPr="006E34EF" w:rsidRDefault="00D366D9" w:rsidP="007652BF">
            <w:pPr>
              <w:rPr>
                <w:sz w:val="20"/>
                <w:szCs w:val="20"/>
              </w:rPr>
            </w:pPr>
            <w:r w:rsidRPr="006E34EF">
              <w:rPr>
                <w:sz w:val="20"/>
                <w:szCs w:val="20"/>
              </w:rPr>
              <w:t>Summary</w:t>
            </w:r>
          </w:p>
        </w:tc>
        <w:tc>
          <w:tcPr>
            <w:tcW w:w="1530" w:type="dxa"/>
            <w:tcBorders>
              <w:bottom w:val="single" w:sz="4" w:space="0" w:color="auto"/>
            </w:tcBorders>
          </w:tcPr>
          <w:p w14:paraId="4EF7DF93" w14:textId="77777777" w:rsidR="00D366D9" w:rsidRPr="006E34EF" w:rsidRDefault="00D366D9" w:rsidP="007652BF">
            <w:pPr>
              <w:rPr>
                <w:sz w:val="20"/>
                <w:szCs w:val="20"/>
              </w:rPr>
            </w:pPr>
            <w:r w:rsidRPr="006E34EF">
              <w:rPr>
                <w:sz w:val="20"/>
                <w:szCs w:val="20"/>
              </w:rPr>
              <w:t>Voice Services by Contract Summary</w:t>
            </w:r>
          </w:p>
        </w:tc>
        <w:tc>
          <w:tcPr>
            <w:tcW w:w="3510" w:type="dxa"/>
            <w:tcBorders>
              <w:bottom w:val="single" w:sz="4" w:space="0" w:color="auto"/>
            </w:tcBorders>
          </w:tcPr>
          <w:p w14:paraId="1648DCFA" w14:textId="77777777" w:rsidR="00D366D9" w:rsidRPr="006E34EF" w:rsidRDefault="00D366D9" w:rsidP="007652BF">
            <w:pPr>
              <w:rPr>
                <w:sz w:val="20"/>
                <w:szCs w:val="20"/>
              </w:rPr>
            </w:pPr>
            <w:r w:rsidRPr="006E34EF">
              <w:rPr>
                <w:sz w:val="20"/>
                <w:szCs w:val="20"/>
              </w:rPr>
              <w:t>Contract, Data File Source, Full Service, Service Description, TI Count</w:t>
            </w:r>
          </w:p>
        </w:tc>
        <w:tc>
          <w:tcPr>
            <w:tcW w:w="3960" w:type="dxa"/>
            <w:tcBorders>
              <w:bottom w:val="single" w:sz="4" w:space="0" w:color="auto"/>
            </w:tcBorders>
          </w:tcPr>
          <w:p w14:paraId="7F9D12B3" w14:textId="77777777" w:rsidR="00D366D9" w:rsidRDefault="00D366D9" w:rsidP="007652BF">
            <w:pPr>
              <w:rPr>
                <w:sz w:val="20"/>
                <w:szCs w:val="20"/>
              </w:rPr>
            </w:pPr>
            <w:r w:rsidRPr="006E34EF">
              <w:rPr>
                <w:sz w:val="20"/>
                <w:szCs w:val="20"/>
              </w:rPr>
              <w:t xml:space="preserve">Report provides a breakdown of voice service by contract with both components (local and long distance) provided at a summary level. </w:t>
            </w:r>
            <w:r w:rsidR="00AD34A9">
              <w:rPr>
                <w:sz w:val="20"/>
                <w:szCs w:val="20"/>
              </w:rPr>
              <w:t xml:space="preserve">Also includes VOIP. </w:t>
            </w:r>
            <w:r w:rsidRPr="006E34EF">
              <w:rPr>
                <w:sz w:val="20"/>
                <w:szCs w:val="20"/>
              </w:rPr>
              <w:t>Allows an agency to determine how much traditional voice service needs to transition by contract and by whom.</w:t>
            </w:r>
          </w:p>
          <w:p w14:paraId="47E359A2" w14:textId="77777777" w:rsidR="00863E45" w:rsidRDefault="00863E45" w:rsidP="007652BF">
            <w:pPr>
              <w:rPr>
                <w:sz w:val="20"/>
                <w:szCs w:val="20"/>
              </w:rPr>
            </w:pPr>
          </w:p>
          <w:p w14:paraId="04521CBE" w14:textId="6F420AD4" w:rsidR="00863E45" w:rsidRPr="006E34EF" w:rsidRDefault="00863E45" w:rsidP="00863E45">
            <w:pPr>
              <w:rPr>
                <w:sz w:val="20"/>
                <w:szCs w:val="20"/>
              </w:rPr>
            </w:pPr>
            <w:r>
              <w:rPr>
                <w:sz w:val="20"/>
                <w:szCs w:val="20"/>
              </w:rPr>
              <w:t>Source=TI Inventory</w:t>
            </w:r>
          </w:p>
        </w:tc>
        <w:tc>
          <w:tcPr>
            <w:tcW w:w="2093" w:type="dxa"/>
            <w:tcBorders>
              <w:bottom w:val="single" w:sz="4" w:space="0" w:color="auto"/>
            </w:tcBorders>
          </w:tcPr>
          <w:p w14:paraId="5D256828" w14:textId="77777777" w:rsidR="00D366D9" w:rsidRPr="006E34EF" w:rsidRDefault="00D366D9" w:rsidP="007652BF">
            <w:pPr>
              <w:rPr>
                <w:sz w:val="20"/>
                <w:szCs w:val="20"/>
              </w:rPr>
            </w:pPr>
          </w:p>
        </w:tc>
        <w:tc>
          <w:tcPr>
            <w:tcW w:w="1890" w:type="dxa"/>
            <w:tcBorders>
              <w:bottom w:val="single" w:sz="4" w:space="0" w:color="auto"/>
            </w:tcBorders>
          </w:tcPr>
          <w:p w14:paraId="7F19BD24" w14:textId="77777777" w:rsidR="00D366D9" w:rsidRPr="006E34EF" w:rsidRDefault="00D366D9" w:rsidP="007652BF">
            <w:pPr>
              <w:rPr>
                <w:sz w:val="20"/>
                <w:szCs w:val="20"/>
              </w:rPr>
            </w:pPr>
            <w:r w:rsidRPr="006E34EF">
              <w:rPr>
                <w:sz w:val="20"/>
                <w:szCs w:val="20"/>
              </w:rPr>
              <w:t>#_AAA_Sum_VSbyContract_YYYYMMDD_R#</w:t>
            </w:r>
          </w:p>
        </w:tc>
      </w:tr>
      <w:tr w:rsidR="00D366D9" w:rsidRPr="00B5317A" w14:paraId="120B3578" w14:textId="77777777" w:rsidTr="00B04CB9">
        <w:tc>
          <w:tcPr>
            <w:tcW w:w="445" w:type="dxa"/>
            <w:shd w:val="clear" w:color="auto" w:fill="auto"/>
          </w:tcPr>
          <w:p w14:paraId="77D970A0" w14:textId="77777777" w:rsidR="00D366D9" w:rsidRPr="006E34EF" w:rsidRDefault="00D366D9" w:rsidP="00D20414">
            <w:pPr>
              <w:rPr>
                <w:sz w:val="20"/>
                <w:szCs w:val="20"/>
              </w:rPr>
            </w:pPr>
            <w:r w:rsidRPr="006E34EF">
              <w:rPr>
                <w:sz w:val="20"/>
                <w:szCs w:val="20"/>
              </w:rPr>
              <w:t>33</w:t>
            </w:r>
          </w:p>
        </w:tc>
        <w:tc>
          <w:tcPr>
            <w:tcW w:w="1080" w:type="dxa"/>
            <w:shd w:val="clear" w:color="auto" w:fill="auto"/>
          </w:tcPr>
          <w:p w14:paraId="6BC2A30F" w14:textId="147F84DD" w:rsidR="00D366D9" w:rsidRPr="006E34EF" w:rsidRDefault="006813C9" w:rsidP="00D011B2">
            <w:pPr>
              <w:rPr>
                <w:sz w:val="20"/>
                <w:szCs w:val="20"/>
              </w:rPr>
            </w:pPr>
            <w:r>
              <w:rPr>
                <w:sz w:val="20"/>
                <w:szCs w:val="20"/>
              </w:rPr>
              <w:t>Miscellaneous</w:t>
            </w:r>
          </w:p>
        </w:tc>
        <w:tc>
          <w:tcPr>
            <w:tcW w:w="1530" w:type="dxa"/>
            <w:shd w:val="clear" w:color="auto" w:fill="auto"/>
          </w:tcPr>
          <w:p w14:paraId="24F656E2" w14:textId="40A6DD06" w:rsidR="00D366D9" w:rsidRPr="006E34EF" w:rsidRDefault="00636B28" w:rsidP="00636B28">
            <w:pPr>
              <w:rPr>
                <w:sz w:val="20"/>
                <w:szCs w:val="20"/>
              </w:rPr>
            </w:pPr>
            <w:r>
              <w:rPr>
                <w:sz w:val="20"/>
                <w:szCs w:val="20"/>
              </w:rPr>
              <w:t>EIS CBSA and EIS Service Awardee Information</w:t>
            </w:r>
          </w:p>
        </w:tc>
        <w:tc>
          <w:tcPr>
            <w:tcW w:w="3510" w:type="dxa"/>
            <w:shd w:val="clear" w:color="auto" w:fill="auto"/>
          </w:tcPr>
          <w:p w14:paraId="196FED40" w14:textId="77777777" w:rsidR="00D366D9" w:rsidRPr="006E34EF" w:rsidRDefault="00D366D9" w:rsidP="007652BF">
            <w:pPr>
              <w:rPr>
                <w:b/>
                <w:sz w:val="20"/>
                <w:szCs w:val="20"/>
              </w:rPr>
            </w:pPr>
            <w:r w:rsidRPr="006E34EF">
              <w:rPr>
                <w:b/>
                <w:sz w:val="20"/>
                <w:szCs w:val="20"/>
              </w:rPr>
              <w:t>Rows:</w:t>
            </w:r>
          </w:p>
          <w:p w14:paraId="75ED7F39" w14:textId="77777777" w:rsidR="00D366D9" w:rsidRPr="006E34EF" w:rsidRDefault="00D366D9" w:rsidP="007652BF">
            <w:pPr>
              <w:rPr>
                <w:sz w:val="20"/>
                <w:szCs w:val="20"/>
              </w:rPr>
            </w:pPr>
            <w:r w:rsidRPr="006E34EF">
              <w:rPr>
                <w:sz w:val="20"/>
                <w:szCs w:val="20"/>
              </w:rPr>
              <w:t>CBSA, CBSA Name, CBSA Rank, Contractor, Awards (1=Y, 0=N)</w:t>
            </w:r>
          </w:p>
          <w:p w14:paraId="333698C8" w14:textId="77777777" w:rsidR="00D366D9" w:rsidRPr="006E34EF" w:rsidRDefault="00D366D9" w:rsidP="007652BF">
            <w:pPr>
              <w:rPr>
                <w:b/>
                <w:sz w:val="20"/>
                <w:szCs w:val="20"/>
              </w:rPr>
            </w:pPr>
            <w:r w:rsidRPr="006E34EF">
              <w:rPr>
                <w:b/>
                <w:sz w:val="20"/>
                <w:szCs w:val="20"/>
              </w:rPr>
              <w:t>Columns/Fields:</w:t>
            </w:r>
          </w:p>
          <w:p w14:paraId="508FF9DC" w14:textId="77777777" w:rsidR="00D366D9" w:rsidRPr="006E34EF" w:rsidRDefault="00D366D9" w:rsidP="007652BF">
            <w:pPr>
              <w:rPr>
                <w:sz w:val="20"/>
                <w:szCs w:val="20"/>
              </w:rPr>
            </w:pPr>
            <w:r w:rsidRPr="006E34EF">
              <w:rPr>
                <w:sz w:val="20"/>
                <w:szCs w:val="20"/>
              </w:rPr>
              <w:t>EIS Services</w:t>
            </w:r>
          </w:p>
        </w:tc>
        <w:tc>
          <w:tcPr>
            <w:tcW w:w="3960" w:type="dxa"/>
            <w:shd w:val="clear" w:color="auto" w:fill="auto"/>
          </w:tcPr>
          <w:p w14:paraId="53A64AF8" w14:textId="77777777" w:rsidR="00D366D9" w:rsidRDefault="00D366D9" w:rsidP="00626AE3">
            <w:pPr>
              <w:rPr>
                <w:sz w:val="20"/>
                <w:szCs w:val="20"/>
              </w:rPr>
            </w:pPr>
            <w:r w:rsidRPr="006E34EF">
              <w:rPr>
                <w:sz w:val="20"/>
                <w:szCs w:val="20"/>
              </w:rPr>
              <w:t>Matrix showing awarded contractors by CBSA by Service.</w:t>
            </w:r>
          </w:p>
          <w:p w14:paraId="2D96F1EC" w14:textId="77777777" w:rsidR="00863E45" w:rsidRDefault="00863E45" w:rsidP="00626AE3">
            <w:pPr>
              <w:rPr>
                <w:sz w:val="20"/>
                <w:szCs w:val="20"/>
              </w:rPr>
            </w:pPr>
          </w:p>
          <w:p w14:paraId="3E715885" w14:textId="12CBBECF" w:rsidR="00863E45" w:rsidRPr="006E34EF" w:rsidRDefault="00863E45" w:rsidP="00626AE3">
            <w:pPr>
              <w:rPr>
                <w:sz w:val="20"/>
                <w:szCs w:val="20"/>
              </w:rPr>
            </w:pPr>
            <w:r>
              <w:rPr>
                <w:sz w:val="20"/>
                <w:szCs w:val="20"/>
              </w:rPr>
              <w:t>Source=EIS Pricer</w:t>
            </w:r>
          </w:p>
        </w:tc>
        <w:tc>
          <w:tcPr>
            <w:tcW w:w="2093" w:type="dxa"/>
            <w:shd w:val="clear" w:color="auto" w:fill="auto"/>
          </w:tcPr>
          <w:p w14:paraId="1D5DB9DD" w14:textId="77777777" w:rsidR="00D366D9" w:rsidRPr="006E34EF" w:rsidRDefault="00D366D9" w:rsidP="00D011B2">
            <w:pPr>
              <w:rPr>
                <w:sz w:val="20"/>
                <w:szCs w:val="20"/>
              </w:rPr>
            </w:pPr>
          </w:p>
        </w:tc>
        <w:tc>
          <w:tcPr>
            <w:tcW w:w="1890" w:type="dxa"/>
            <w:shd w:val="clear" w:color="auto" w:fill="auto"/>
          </w:tcPr>
          <w:p w14:paraId="2FB01B11" w14:textId="77777777" w:rsidR="00D366D9" w:rsidRPr="006E34EF" w:rsidRDefault="00D366D9" w:rsidP="006559D6">
            <w:pPr>
              <w:rPr>
                <w:sz w:val="20"/>
                <w:szCs w:val="20"/>
              </w:rPr>
            </w:pPr>
            <w:r w:rsidRPr="006E34EF">
              <w:rPr>
                <w:sz w:val="20"/>
                <w:szCs w:val="20"/>
              </w:rPr>
              <w:t>#_AAA_Misc_CBSA_Serv_Cont_Award_YYYYMMDD_R#</w:t>
            </w:r>
          </w:p>
        </w:tc>
      </w:tr>
      <w:tr w:rsidR="00D366D9" w:rsidRPr="00B5317A" w14:paraId="09EED13E" w14:textId="77777777" w:rsidTr="00B04CB9">
        <w:tc>
          <w:tcPr>
            <w:tcW w:w="445" w:type="dxa"/>
            <w:shd w:val="clear" w:color="auto" w:fill="auto"/>
          </w:tcPr>
          <w:p w14:paraId="530EEB59" w14:textId="77777777" w:rsidR="00D366D9" w:rsidRPr="006E34EF" w:rsidRDefault="00D366D9" w:rsidP="00DB2A31">
            <w:pPr>
              <w:rPr>
                <w:sz w:val="20"/>
                <w:szCs w:val="20"/>
              </w:rPr>
            </w:pPr>
            <w:r w:rsidRPr="006E34EF">
              <w:rPr>
                <w:sz w:val="20"/>
                <w:szCs w:val="20"/>
              </w:rPr>
              <w:t>34</w:t>
            </w:r>
          </w:p>
        </w:tc>
        <w:tc>
          <w:tcPr>
            <w:tcW w:w="1080" w:type="dxa"/>
            <w:shd w:val="clear" w:color="auto" w:fill="auto"/>
          </w:tcPr>
          <w:p w14:paraId="7E679C5B" w14:textId="77777777" w:rsidR="00D366D9" w:rsidRPr="006E34EF" w:rsidRDefault="00D366D9" w:rsidP="00A82C6B">
            <w:pPr>
              <w:rPr>
                <w:sz w:val="20"/>
                <w:szCs w:val="20"/>
              </w:rPr>
            </w:pPr>
            <w:r w:rsidRPr="006E34EF">
              <w:rPr>
                <w:sz w:val="20"/>
                <w:szCs w:val="20"/>
              </w:rPr>
              <w:t>Spend</w:t>
            </w:r>
          </w:p>
        </w:tc>
        <w:tc>
          <w:tcPr>
            <w:tcW w:w="1530" w:type="dxa"/>
            <w:shd w:val="clear" w:color="auto" w:fill="auto"/>
          </w:tcPr>
          <w:p w14:paraId="67E645E5" w14:textId="3D36BE48" w:rsidR="00D366D9" w:rsidRPr="006E34EF" w:rsidRDefault="00D366D9" w:rsidP="00A82C6B">
            <w:pPr>
              <w:rPr>
                <w:sz w:val="20"/>
                <w:szCs w:val="20"/>
              </w:rPr>
            </w:pPr>
            <w:r w:rsidRPr="006E34EF">
              <w:rPr>
                <w:sz w:val="20"/>
                <w:szCs w:val="20"/>
              </w:rPr>
              <w:t>Contract Level and with Contractor and Service</w:t>
            </w:r>
            <w:r w:rsidR="00F648B4" w:rsidRPr="00181E9C">
              <w:rPr>
                <w:color w:val="000000" w:themeColor="text1"/>
                <w:sz w:val="20"/>
                <w:szCs w:val="20"/>
              </w:rPr>
              <w:t>**</w:t>
            </w:r>
          </w:p>
        </w:tc>
        <w:tc>
          <w:tcPr>
            <w:tcW w:w="3510" w:type="dxa"/>
            <w:shd w:val="clear" w:color="auto" w:fill="auto"/>
          </w:tcPr>
          <w:p w14:paraId="08143F55" w14:textId="59D8AB1A" w:rsidR="00D366D9" w:rsidRPr="005B6D3A" w:rsidRDefault="00203096" w:rsidP="00A82C6B">
            <w:pPr>
              <w:rPr>
                <w:sz w:val="20"/>
                <w:szCs w:val="20"/>
              </w:rPr>
            </w:pPr>
            <w:r w:rsidRPr="005B6D3A">
              <w:rPr>
                <w:sz w:val="20"/>
                <w:szCs w:val="20"/>
              </w:rPr>
              <w:t>Worksheet</w:t>
            </w:r>
            <w:r w:rsidR="00D366D9" w:rsidRPr="005B6D3A">
              <w:rPr>
                <w:sz w:val="20"/>
                <w:szCs w:val="20"/>
              </w:rPr>
              <w:t>:</w:t>
            </w:r>
            <w:r w:rsidR="005B6D3A" w:rsidRPr="005B6D3A">
              <w:rPr>
                <w:sz w:val="20"/>
                <w:szCs w:val="20"/>
              </w:rPr>
              <w:t xml:space="preserve"> Contract Level</w:t>
            </w:r>
          </w:p>
          <w:p w14:paraId="0BCE4AE4" w14:textId="77777777" w:rsidR="00D366D9" w:rsidRPr="005B6D3A" w:rsidRDefault="00D366D9" w:rsidP="00A82C6B">
            <w:pPr>
              <w:rPr>
                <w:sz w:val="20"/>
                <w:szCs w:val="20"/>
              </w:rPr>
            </w:pPr>
            <w:r w:rsidRPr="005B6D3A">
              <w:rPr>
                <w:sz w:val="20"/>
                <w:szCs w:val="20"/>
              </w:rPr>
              <w:t>Rows:</w:t>
            </w:r>
          </w:p>
          <w:p w14:paraId="041BCA59" w14:textId="77777777" w:rsidR="00D366D9" w:rsidRPr="005B6D3A" w:rsidRDefault="00D366D9" w:rsidP="00A82C6B">
            <w:pPr>
              <w:rPr>
                <w:sz w:val="20"/>
                <w:szCs w:val="20"/>
              </w:rPr>
            </w:pPr>
            <w:r w:rsidRPr="005B6D3A">
              <w:rPr>
                <w:sz w:val="20"/>
                <w:szCs w:val="20"/>
              </w:rPr>
              <w:t xml:space="preserve">Contract(s) </w:t>
            </w:r>
          </w:p>
          <w:p w14:paraId="392E70AE" w14:textId="77777777" w:rsidR="00D366D9" w:rsidRPr="005B6D3A" w:rsidRDefault="00D366D9" w:rsidP="00A82C6B">
            <w:pPr>
              <w:rPr>
                <w:sz w:val="20"/>
                <w:szCs w:val="20"/>
              </w:rPr>
            </w:pPr>
            <w:r w:rsidRPr="005B6D3A">
              <w:rPr>
                <w:sz w:val="20"/>
                <w:szCs w:val="20"/>
              </w:rPr>
              <w:t>Columns/Fields:</w:t>
            </w:r>
          </w:p>
          <w:p w14:paraId="45A58D77" w14:textId="18872435" w:rsidR="00D366D9" w:rsidRPr="005B6D3A" w:rsidRDefault="00D366D9" w:rsidP="00A82C6B">
            <w:pPr>
              <w:rPr>
                <w:sz w:val="20"/>
                <w:szCs w:val="20"/>
              </w:rPr>
            </w:pPr>
            <w:r w:rsidRPr="005B6D3A">
              <w:rPr>
                <w:sz w:val="20"/>
                <w:szCs w:val="20"/>
              </w:rPr>
              <w:t xml:space="preserve">Usage Volume (minutes), Usage Charges, MRC, NRC, </w:t>
            </w:r>
            <w:r w:rsidR="006813C9">
              <w:rPr>
                <w:sz w:val="20"/>
                <w:szCs w:val="20"/>
              </w:rPr>
              <w:t>Tax Surcharge</w:t>
            </w:r>
            <w:r w:rsidRPr="005B6D3A">
              <w:rPr>
                <w:sz w:val="20"/>
                <w:szCs w:val="20"/>
              </w:rPr>
              <w:t xml:space="preserve">, Adjustments/Credits, USF, </w:t>
            </w:r>
            <w:r w:rsidR="006813C9">
              <w:rPr>
                <w:sz w:val="20"/>
                <w:szCs w:val="20"/>
              </w:rPr>
              <w:t>Total Charge</w:t>
            </w:r>
          </w:p>
          <w:p w14:paraId="165FE696" w14:textId="77777777" w:rsidR="005B6D3A" w:rsidRDefault="005B6D3A" w:rsidP="00A82C6B">
            <w:pPr>
              <w:rPr>
                <w:sz w:val="20"/>
                <w:szCs w:val="20"/>
              </w:rPr>
            </w:pPr>
          </w:p>
          <w:p w14:paraId="7B30E84A" w14:textId="47405C20" w:rsidR="00D366D9" w:rsidRPr="005B6D3A" w:rsidRDefault="00203096" w:rsidP="00A82C6B">
            <w:pPr>
              <w:rPr>
                <w:sz w:val="20"/>
                <w:szCs w:val="20"/>
              </w:rPr>
            </w:pPr>
            <w:r w:rsidRPr="005B6D3A">
              <w:rPr>
                <w:sz w:val="20"/>
                <w:szCs w:val="20"/>
              </w:rPr>
              <w:t>Worksheet</w:t>
            </w:r>
            <w:r w:rsidR="00D366D9" w:rsidRPr="005B6D3A">
              <w:rPr>
                <w:sz w:val="20"/>
                <w:szCs w:val="20"/>
              </w:rPr>
              <w:t>:</w:t>
            </w:r>
            <w:r w:rsidR="005B6D3A" w:rsidRPr="005B6D3A">
              <w:rPr>
                <w:sz w:val="20"/>
                <w:szCs w:val="20"/>
              </w:rPr>
              <w:t xml:space="preserve"> ContractContractorServLvl</w:t>
            </w:r>
          </w:p>
          <w:p w14:paraId="1E4C6BD3" w14:textId="77777777" w:rsidR="00D366D9" w:rsidRPr="005B6D3A" w:rsidRDefault="00D366D9" w:rsidP="009316D3">
            <w:pPr>
              <w:rPr>
                <w:sz w:val="20"/>
                <w:szCs w:val="20"/>
              </w:rPr>
            </w:pPr>
            <w:r w:rsidRPr="005B6D3A">
              <w:rPr>
                <w:sz w:val="20"/>
                <w:szCs w:val="20"/>
              </w:rPr>
              <w:lastRenderedPageBreak/>
              <w:t>Rows:</w:t>
            </w:r>
          </w:p>
          <w:p w14:paraId="74D14AC0" w14:textId="77777777" w:rsidR="00D366D9" w:rsidRPr="005B6D3A" w:rsidRDefault="00D366D9" w:rsidP="009316D3">
            <w:pPr>
              <w:rPr>
                <w:sz w:val="20"/>
                <w:szCs w:val="20"/>
              </w:rPr>
            </w:pPr>
            <w:r w:rsidRPr="005B6D3A">
              <w:rPr>
                <w:sz w:val="20"/>
                <w:szCs w:val="20"/>
              </w:rPr>
              <w:t>Contract, Contractor, Service</w:t>
            </w:r>
          </w:p>
          <w:p w14:paraId="1C2DA46F" w14:textId="77777777" w:rsidR="00D366D9" w:rsidRPr="005B6D3A" w:rsidRDefault="00D366D9" w:rsidP="009316D3">
            <w:pPr>
              <w:rPr>
                <w:sz w:val="20"/>
                <w:szCs w:val="20"/>
              </w:rPr>
            </w:pPr>
            <w:r w:rsidRPr="005B6D3A">
              <w:rPr>
                <w:sz w:val="20"/>
                <w:szCs w:val="20"/>
              </w:rPr>
              <w:t>Columns/Fields:</w:t>
            </w:r>
          </w:p>
          <w:p w14:paraId="1E09F365" w14:textId="64A17BC3" w:rsidR="00D366D9" w:rsidRPr="006E34EF" w:rsidRDefault="00D366D9" w:rsidP="009316D3">
            <w:pPr>
              <w:rPr>
                <w:sz w:val="20"/>
                <w:szCs w:val="20"/>
              </w:rPr>
            </w:pPr>
            <w:r w:rsidRPr="005B6D3A">
              <w:rPr>
                <w:sz w:val="20"/>
                <w:szCs w:val="20"/>
              </w:rPr>
              <w:t>Usage Volume (minutes</w:t>
            </w:r>
            <w:r w:rsidRPr="006E34EF">
              <w:rPr>
                <w:sz w:val="20"/>
                <w:szCs w:val="20"/>
              </w:rPr>
              <w:t xml:space="preserve">), Usage Charges, MRC, NRC, </w:t>
            </w:r>
            <w:r w:rsidR="006813C9">
              <w:rPr>
                <w:sz w:val="20"/>
                <w:szCs w:val="20"/>
              </w:rPr>
              <w:t>Tax Surcharge</w:t>
            </w:r>
            <w:r w:rsidRPr="006E34EF">
              <w:rPr>
                <w:sz w:val="20"/>
                <w:szCs w:val="20"/>
              </w:rPr>
              <w:t xml:space="preserve">, Adjustments/Credits, USF, </w:t>
            </w:r>
            <w:r w:rsidR="006813C9">
              <w:rPr>
                <w:sz w:val="20"/>
                <w:szCs w:val="20"/>
              </w:rPr>
              <w:t>Total Charge</w:t>
            </w:r>
          </w:p>
        </w:tc>
        <w:tc>
          <w:tcPr>
            <w:tcW w:w="3960" w:type="dxa"/>
            <w:shd w:val="clear" w:color="auto" w:fill="auto"/>
          </w:tcPr>
          <w:p w14:paraId="734790B0" w14:textId="77777777" w:rsidR="005B6D3A" w:rsidRDefault="00203096" w:rsidP="00A82C6B">
            <w:pPr>
              <w:rPr>
                <w:sz w:val="20"/>
                <w:szCs w:val="20"/>
              </w:rPr>
            </w:pPr>
            <w:r>
              <w:rPr>
                <w:sz w:val="20"/>
                <w:szCs w:val="20"/>
              </w:rPr>
              <w:lastRenderedPageBreak/>
              <w:t>Worksheet</w:t>
            </w:r>
            <w:r w:rsidR="005B6D3A">
              <w:rPr>
                <w:sz w:val="20"/>
                <w:szCs w:val="20"/>
              </w:rPr>
              <w:t xml:space="preserve"> Contract Level:</w:t>
            </w:r>
          </w:p>
          <w:p w14:paraId="7ECB1E96" w14:textId="1B869DC9" w:rsidR="00D366D9" w:rsidRPr="006E34EF" w:rsidRDefault="00D366D9" w:rsidP="00A82C6B">
            <w:pPr>
              <w:rPr>
                <w:sz w:val="20"/>
                <w:szCs w:val="20"/>
              </w:rPr>
            </w:pPr>
            <w:r w:rsidRPr="006E34EF">
              <w:rPr>
                <w:sz w:val="20"/>
                <w:szCs w:val="20"/>
              </w:rPr>
              <w:t xml:space="preserve">Contract level creates the rows for each of the spend fields (columns). </w:t>
            </w:r>
          </w:p>
          <w:p w14:paraId="32705A56" w14:textId="77777777" w:rsidR="005B6D3A" w:rsidRDefault="005B6D3A" w:rsidP="009316D3">
            <w:pPr>
              <w:rPr>
                <w:sz w:val="20"/>
                <w:szCs w:val="20"/>
              </w:rPr>
            </w:pPr>
          </w:p>
          <w:p w14:paraId="64D0B19E" w14:textId="1B465216" w:rsidR="005B6D3A" w:rsidRDefault="00203096" w:rsidP="009316D3">
            <w:pPr>
              <w:rPr>
                <w:sz w:val="20"/>
                <w:szCs w:val="20"/>
              </w:rPr>
            </w:pPr>
            <w:r>
              <w:rPr>
                <w:sz w:val="20"/>
                <w:szCs w:val="20"/>
              </w:rPr>
              <w:t>Worksheet</w:t>
            </w:r>
            <w:r w:rsidR="005B6D3A">
              <w:rPr>
                <w:sz w:val="20"/>
                <w:szCs w:val="20"/>
              </w:rPr>
              <w:t>: ContractContractorServLvl</w:t>
            </w:r>
          </w:p>
          <w:p w14:paraId="516169D6" w14:textId="353AF907" w:rsidR="00D366D9" w:rsidRPr="006E34EF" w:rsidRDefault="00D366D9" w:rsidP="009316D3">
            <w:pPr>
              <w:rPr>
                <w:sz w:val="20"/>
                <w:szCs w:val="20"/>
              </w:rPr>
            </w:pPr>
            <w:r w:rsidRPr="006E34EF">
              <w:rPr>
                <w:sz w:val="20"/>
                <w:szCs w:val="20"/>
              </w:rPr>
              <w:t xml:space="preserve">Contract, Contractor, and Service creates the rows for each of the spend fields (columns). </w:t>
            </w:r>
          </w:p>
          <w:p w14:paraId="57CB470F" w14:textId="77777777" w:rsidR="00451FDB" w:rsidRDefault="00451FDB" w:rsidP="009316D3">
            <w:pPr>
              <w:rPr>
                <w:sz w:val="20"/>
                <w:szCs w:val="20"/>
              </w:rPr>
            </w:pPr>
          </w:p>
          <w:p w14:paraId="2D63B709" w14:textId="3A6535BC" w:rsidR="00D366D9" w:rsidRDefault="00D366D9" w:rsidP="009316D3">
            <w:pPr>
              <w:rPr>
                <w:sz w:val="20"/>
                <w:szCs w:val="20"/>
              </w:rPr>
            </w:pPr>
            <w:r w:rsidRPr="006E34EF">
              <w:rPr>
                <w:sz w:val="20"/>
                <w:szCs w:val="20"/>
              </w:rPr>
              <w:t xml:space="preserve">Data is pulled for the most recently received 12 months of billing, an </w:t>
            </w:r>
            <w:r w:rsidRPr="006E34EF">
              <w:rPr>
                <w:sz w:val="20"/>
                <w:szCs w:val="20"/>
              </w:rPr>
              <w:lastRenderedPageBreak/>
              <w:t>“average” field, and a “total” 12-month field for each of the defined fields (e.g. usage, MRC, etc.). The individual 12 months of billing is hidden with only the average and total displayed when sent. However, individual months can be viewed by re-displaying those columns.</w:t>
            </w:r>
          </w:p>
          <w:p w14:paraId="657191B5" w14:textId="77777777" w:rsidR="00863E45" w:rsidRDefault="00863E45" w:rsidP="009316D3">
            <w:pPr>
              <w:rPr>
                <w:sz w:val="20"/>
                <w:szCs w:val="20"/>
              </w:rPr>
            </w:pPr>
          </w:p>
          <w:p w14:paraId="21260EA3" w14:textId="5D403B87" w:rsidR="00863E45" w:rsidRPr="006E34EF" w:rsidRDefault="00863E45" w:rsidP="009316D3">
            <w:pPr>
              <w:rPr>
                <w:sz w:val="20"/>
                <w:szCs w:val="20"/>
              </w:rPr>
            </w:pPr>
            <w:r>
              <w:rPr>
                <w:sz w:val="20"/>
                <w:szCs w:val="20"/>
              </w:rPr>
              <w:t>Source=EMORRIS Billing</w:t>
            </w:r>
          </w:p>
        </w:tc>
        <w:tc>
          <w:tcPr>
            <w:tcW w:w="2093" w:type="dxa"/>
            <w:shd w:val="clear" w:color="auto" w:fill="auto"/>
          </w:tcPr>
          <w:p w14:paraId="4C0C392A" w14:textId="77777777" w:rsidR="00D366D9" w:rsidRPr="006E34EF" w:rsidRDefault="00D366D9" w:rsidP="00A82C6B">
            <w:pPr>
              <w:rPr>
                <w:sz w:val="20"/>
                <w:szCs w:val="20"/>
              </w:rPr>
            </w:pPr>
          </w:p>
        </w:tc>
        <w:tc>
          <w:tcPr>
            <w:tcW w:w="1890" w:type="dxa"/>
            <w:shd w:val="clear" w:color="auto" w:fill="auto"/>
          </w:tcPr>
          <w:p w14:paraId="0BF9D1B5" w14:textId="77777777" w:rsidR="00D366D9" w:rsidRPr="006E34EF" w:rsidRDefault="00D366D9" w:rsidP="00A82C6B">
            <w:pPr>
              <w:rPr>
                <w:sz w:val="20"/>
                <w:szCs w:val="20"/>
              </w:rPr>
            </w:pPr>
            <w:r w:rsidRPr="006E34EF">
              <w:rPr>
                <w:sz w:val="20"/>
                <w:szCs w:val="20"/>
              </w:rPr>
              <w:t>#_AAA_Spend_Contract_Contractor_Service_Level_YYYYMMDD_R#</w:t>
            </w:r>
          </w:p>
        </w:tc>
      </w:tr>
      <w:tr w:rsidR="00D366D9" w:rsidRPr="00B5317A" w14:paraId="3CC3A6E8" w14:textId="77777777" w:rsidTr="00B04CB9">
        <w:tc>
          <w:tcPr>
            <w:tcW w:w="445" w:type="dxa"/>
            <w:shd w:val="clear" w:color="auto" w:fill="auto"/>
          </w:tcPr>
          <w:p w14:paraId="29DDEBC0" w14:textId="77777777" w:rsidR="00D366D9" w:rsidRPr="006E34EF" w:rsidRDefault="00D366D9" w:rsidP="00DB2A31">
            <w:pPr>
              <w:rPr>
                <w:sz w:val="20"/>
                <w:szCs w:val="20"/>
              </w:rPr>
            </w:pPr>
            <w:r w:rsidRPr="006E34EF">
              <w:rPr>
                <w:sz w:val="20"/>
                <w:szCs w:val="20"/>
              </w:rPr>
              <w:t>35</w:t>
            </w:r>
          </w:p>
        </w:tc>
        <w:tc>
          <w:tcPr>
            <w:tcW w:w="1080" w:type="dxa"/>
            <w:shd w:val="clear" w:color="auto" w:fill="auto"/>
          </w:tcPr>
          <w:p w14:paraId="41A9EF61" w14:textId="77777777" w:rsidR="00D366D9" w:rsidRPr="006E34EF" w:rsidRDefault="00D366D9" w:rsidP="00B87EBD">
            <w:pPr>
              <w:rPr>
                <w:sz w:val="20"/>
                <w:szCs w:val="20"/>
              </w:rPr>
            </w:pPr>
            <w:r w:rsidRPr="006E34EF">
              <w:rPr>
                <w:sz w:val="20"/>
                <w:szCs w:val="20"/>
              </w:rPr>
              <w:t>Spend</w:t>
            </w:r>
          </w:p>
        </w:tc>
        <w:tc>
          <w:tcPr>
            <w:tcW w:w="1530" w:type="dxa"/>
            <w:shd w:val="clear" w:color="auto" w:fill="auto"/>
          </w:tcPr>
          <w:p w14:paraId="2F5132C8" w14:textId="782E9E01" w:rsidR="00D366D9" w:rsidRPr="006E34EF" w:rsidRDefault="00D366D9" w:rsidP="00B87EBD">
            <w:pPr>
              <w:rPr>
                <w:sz w:val="20"/>
                <w:szCs w:val="20"/>
              </w:rPr>
            </w:pPr>
            <w:r w:rsidRPr="006E34EF">
              <w:rPr>
                <w:sz w:val="20"/>
                <w:szCs w:val="20"/>
              </w:rPr>
              <w:t>Sub Agency Level and with Service</w:t>
            </w:r>
            <w:r w:rsidR="00F648B4" w:rsidRPr="00181E9C">
              <w:rPr>
                <w:color w:val="000000" w:themeColor="text1"/>
                <w:sz w:val="20"/>
                <w:szCs w:val="20"/>
              </w:rPr>
              <w:t>**</w:t>
            </w:r>
          </w:p>
        </w:tc>
        <w:tc>
          <w:tcPr>
            <w:tcW w:w="3510" w:type="dxa"/>
            <w:shd w:val="clear" w:color="auto" w:fill="auto"/>
          </w:tcPr>
          <w:p w14:paraId="5915F4A0" w14:textId="6A93F0D5" w:rsidR="00D366D9" w:rsidRPr="00CB13B5" w:rsidRDefault="00203096" w:rsidP="00B87EBD">
            <w:pPr>
              <w:rPr>
                <w:sz w:val="20"/>
                <w:szCs w:val="20"/>
              </w:rPr>
            </w:pPr>
            <w:r w:rsidRPr="00CB13B5">
              <w:rPr>
                <w:sz w:val="20"/>
                <w:szCs w:val="20"/>
              </w:rPr>
              <w:t>Worksheet</w:t>
            </w:r>
            <w:r w:rsidR="00D366D9" w:rsidRPr="00CB13B5">
              <w:rPr>
                <w:sz w:val="20"/>
                <w:szCs w:val="20"/>
              </w:rPr>
              <w:t>:</w:t>
            </w:r>
            <w:r w:rsidR="00CB13B5" w:rsidRPr="00CB13B5">
              <w:rPr>
                <w:sz w:val="20"/>
                <w:szCs w:val="20"/>
              </w:rPr>
              <w:t xml:space="preserve"> SubAgency</w:t>
            </w:r>
          </w:p>
          <w:p w14:paraId="3A569363" w14:textId="77777777" w:rsidR="00D366D9" w:rsidRPr="00CB13B5" w:rsidRDefault="00D366D9" w:rsidP="00B87EBD">
            <w:pPr>
              <w:rPr>
                <w:sz w:val="20"/>
                <w:szCs w:val="20"/>
              </w:rPr>
            </w:pPr>
            <w:r w:rsidRPr="00CB13B5">
              <w:rPr>
                <w:sz w:val="20"/>
                <w:szCs w:val="20"/>
              </w:rPr>
              <w:t>Rows:</w:t>
            </w:r>
          </w:p>
          <w:p w14:paraId="26612112" w14:textId="77777777" w:rsidR="00D366D9" w:rsidRPr="00CB13B5" w:rsidRDefault="00D366D9" w:rsidP="00B87EBD">
            <w:pPr>
              <w:rPr>
                <w:sz w:val="20"/>
                <w:szCs w:val="20"/>
              </w:rPr>
            </w:pPr>
            <w:r w:rsidRPr="00CB13B5">
              <w:rPr>
                <w:sz w:val="20"/>
                <w:szCs w:val="20"/>
              </w:rPr>
              <w:t>Sub Agency</w:t>
            </w:r>
          </w:p>
          <w:p w14:paraId="773E7CC9" w14:textId="77777777" w:rsidR="00D366D9" w:rsidRPr="00CB13B5" w:rsidRDefault="00D366D9" w:rsidP="00B87EBD">
            <w:pPr>
              <w:rPr>
                <w:sz w:val="20"/>
                <w:szCs w:val="20"/>
              </w:rPr>
            </w:pPr>
            <w:r w:rsidRPr="00CB13B5">
              <w:rPr>
                <w:sz w:val="20"/>
                <w:szCs w:val="20"/>
              </w:rPr>
              <w:t>Columns/Fields:</w:t>
            </w:r>
          </w:p>
          <w:p w14:paraId="334635A3" w14:textId="07AE6E3F" w:rsidR="00D366D9" w:rsidRPr="00CB13B5" w:rsidRDefault="00D366D9" w:rsidP="00B87EBD">
            <w:pPr>
              <w:rPr>
                <w:sz w:val="20"/>
                <w:szCs w:val="20"/>
              </w:rPr>
            </w:pPr>
            <w:r w:rsidRPr="00CB13B5">
              <w:rPr>
                <w:sz w:val="20"/>
                <w:szCs w:val="20"/>
              </w:rPr>
              <w:t xml:space="preserve">Usage Volume (minutes), Usage Charges, MRC, NRC, </w:t>
            </w:r>
            <w:r w:rsidR="006813C9">
              <w:rPr>
                <w:sz w:val="20"/>
                <w:szCs w:val="20"/>
              </w:rPr>
              <w:t>Tax Surcharge</w:t>
            </w:r>
            <w:r w:rsidRPr="00CB13B5">
              <w:rPr>
                <w:sz w:val="20"/>
                <w:szCs w:val="20"/>
              </w:rPr>
              <w:t xml:space="preserve">, Adjustments/Credits, USF, </w:t>
            </w:r>
            <w:r w:rsidR="006813C9">
              <w:rPr>
                <w:sz w:val="20"/>
                <w:szCs w:val="20"/>
              </w:rPr>
              <w:t>Total Charge</w:t>
            </w:r>
          </w:p>
          <w:p w14:paraId="5CE04AF2" w14:textId="77777777" w:rsidR="00CB13B5" w:rsidRPr="00CB13B5" w:rsidRDefault="00CB13B5" w:rsidP="00B87EBD">
            <w:pPr>
              <w:rPr>
                <w:sz w:val="20"/>
                <w:szCs w:val="20"/>
              </w:rPr>
            </w:pPr>
          </w:p>
          <w:p w14:paraId="2784898E" w14:textId="3E18537F" w:rsidR="00D366D9" w:rsidRPr="00CB13B5" w:rsidRDefault="00203096" w:rsidP="00B87EBD">
            <w:pPr>
              <w:rPr>
                <w:sz w:val="20"/>
                <w:szCs w:val="20"/>
              </w:rPr>
            </w:pPr>
            <w:r w:rsidRPr="00CB13B5">
              <w:rPr>
                <w:sz w:val="20"/>
                <w:szCs w:val="20"/>
              </w:rPr>
              <w:t>Worksheet</w:t>
            </w:r>
            <w:r w:rsidR="00D366D9" w:rsidRPr="00CB13B5">
              <w:rPr>
                <w:sz w:val="20"/>
                <w:szCs w:val="20"/>
              </w:rPr>
              <w:t>:</w:t>
            </w:r>
            <w:r w:rsidR="00CB13B5" w:rsidRPr="00CB13B5">
              <w:rPr>
                <w:sz w:val="20"/>
                <w:szCs w:val="20"/>
              </w:rPr>
              <w:t xml:space="preserve"> ContractSubAgencyContractorSvc</w:t>
            </w:r>
          </w:p>
          <w:p w14:paraId="229DD02C" w14:textId="77777777" w:rsidR="00D366D9" w:rsidRPr="00CB13B5" w:rsidRDefault="00D366D9" w:rsidP="00DF0D71">
            <w:pPr>
              <w:rPr>
                <w:sz w:val="20"/>
                <w:szCs w:val="20"/>
              </w:rPr>
            </w:pPr>
            <w:r w:rsidRPr="00CB13B5">
              <w:rPr>
                <w:sz w:val="20"/>
                <w:szCs w:val="20"/>
              </w:rPr>
              <w:t>Rows:</w:t>
            </w:r>
          </w:p>
          <w:p w14:paraId="1B47FBAF" w14:textId="77777777" w:rsidR="00D366D9" w:rsidRPr="00CB13B5" w:rsidRDefault="00D366D9" w:rsidP="00DF0D71">
            <w:pPr>
              <w:rPr>
                <w:sz w:val="20"/>
                <w:szCs w:val="20"/>
              </w:rPr>
            </w:pPr>
            <w:r w:rsidRPr="00CB13B5">
              <w:rPr>
                <w:sz w:val="20"/>
                <w:szCs w:val="20"/>
              </w:rPr>
              <w:t>Sub Agency, Contract, Contractor Name, Service</w:t>
            </w:r>
          </w:p>
          <w:p w14:paraId="338F17EE" w14:textId="77777777" w:rsidR="00D366D9" w:rsidRPr="00CB13B5" w:rsidRDefault="00D366D9" w:rsidP="00DF0D71">
            <w:pPr>
              <w:rPr>
                <w:sz w:val="20"/>
                <w:szCs w:val="20"/>
              </w:rPr>
            </w:pPr>
            <w:r w:rsidRPr="00CB13B5">
              <w:rPr>
                <w:sz w:val="20"/>
                <w:szCs w:val="20"/>
              </w:rPr>
              <w:t>Columns/Fields:</w:t>
            </w:r>
          </w:p>
          <w:p w14:paraId="1395D783" w14:textId="1A7D6C6B" w:rsidR="00D366D9" w:rsidRPr="006E34EF" w:rsidRDefault="00D366D9" w:rsidP="00DF0D71">
            <w:pPr>
              <w:rPr>
                <w:sz w:val="20"/>
                <w:szCs w:val="20"/>
              </w:rPr>
            </w:pPr>
            <w:r w:rsidRPr="00CB13B5">
              <w:rPr>
                <w:sz w:val="20"/>
                <w:szCs w:val="20"/>
              </w:rPr>
              <w:t xml:space="preserve">Usage Volume (minutes), Usage Charges, MRC, NRC, </w:t>
            </w:r>
            <w:r w:rsidR="006813C9">
              <w:rPr>
                <w:sz w:val="20"/>
                <w:szCs w:val="20"/>
              </w:rPr>
              <w:t>Tax Surcharge</w:t>
            </w:r>
            <w:r w:rsidRPr="006E34EF">
              <w:rPr>
                <w:sz w:val="20"/>
                <w:szCs w:val="20"/>
              </w:rPr>
              <w:t xml:space="preserve">, Adjustments/Credits, USF, </w:t>
            </w:r>
            <w:r w:rsidR="006813C9">
              <w:rPr>
                <w:sz w:val="20"/>
                <w:szCs w:val="20"/>
              </w:rPr>
              <w:t>Total Charge</w:t>
            </w:r>
          </w:p>
        </w:tc>
        <w:tc>
          <w:tcPr>
            <w:tcW w:w="3960" w:type="dxa"/>
            <w:shd w:val="clear" w:color="auto" w:fill="auto"/>
          </w:tcPr>
          <w:p w14:paraId="485707B2" w14:textId="77777777" w:rsidR="00CB13B5" w:rsidRDefault="00203096" w:rsidP="00B87EBD">
            <w:pPr>
              <w:rPr>
                <w:sz w:val="20"/>
                <w:szCs w:val="20"/>
              </w:rPr>
            </w:pPr>
            <w:r>
              <w:rPr>
                <w:sz w:val="20"/>
                <w:szCs w:val="20"/>
              </w:rPr>
              <w:t>Worksheet</w:t>
            </w:r>
            <w:r w:rsidR="00CB13B5">
              <w:rPr>
                <w:sz w:val="20"/>
                <w:szCs w:val="20"/>
              </w:rPr>
              <w:t xml:space="preserve"> SubAgency</w:t>
            </w:r>
          </w:p>
          <w:p w14:paraId="76796C17" w14:textId="7DAE8EFC" w:rsidR="00D366D9" w:rsidRPr="006E34EF" w:rsidRDefault="00D366D9" w:rsidP="00B87EBD">
            <w:pPr>
              <w:rPr>
                <w:sz w:val="20"/>
                <w:szCs w:val="20"/>
              </w:rPr>
            </w:pPr>
            <w:r w:rsidRPr="006E34EF">
              <w:rPr>
                <w:sz w:val="20"/>
                <w:szCs w:val="20"/>
              </w:rPr>
              <w:t xml:space="preserve">Sub </w:t>
            </w:r>
            <w:r w:rsidR="003F146E">
              <w:rPr>
                <w:sz w:val="20"/>
                <w:szCs w:val="20"/>
              </w:rPr>
              <w:t>a</w:t>
            </w:r>
            <w:r w:rsidRPr="006E34EF">
              <w:rPr>
                <w:sz w:val="20"/>
                <w:szCs w:val="20"/>
              </w:rPr>
              <w:t xml:space="preserve">gency level creates the rows for each of the spend fields (columns). </w:t>
            </w:r>
          </w:p>
          <w:p w14:paraId="2BF12334" w14:textId="77777777" w:rsidR="00CB13B5" w:rsidRDefault="00CB13B5" w:rsidP="00B87EBD">
            <w:pPr>
              <w:rPr>
                <w:sz w:val="20"/>
                <w:szCs w:val="20"/>
              </w:rPr>
            </w:pPr>
          </w:p>
          <w:p w14:paraId="4A86AAE1" w14:textId="77777777" w:rsidR="00CB13B5" w:rsidRDefault="00203096" w:rsidP="00B87EBD">
            <w:pPr>
              <w:rPr>
                <w:sz w:val="20"/>
                <w:szCs w:val="20"/>
              </w:rPr>
            </w:pPr>
            <w:r>
              <w:rPr>
                <w:sz w:val="20"/>
                <w:szCs w:val="20"/>
              </w:rPr>
              <w:t>Worksheet</w:t>
            </w:r>
            <w:r w:rsidR="00D366D9" w:rsidRPr="006E34EF">
              <w:rPr>
                <w:sz w:val="20"/>
                <w:szCs w:val="20"/>
              </w:rPr>
              <w:t xml:space="preserve"> </w:t>
            </w:r>
            <w:r w:rsidR="00CB13B5" w:rsidRPr="00CB13B5">
              <w:rPr>
                <w:sz w:val="20"/>
                <w:szCs w:val="20"/>
              </w:rPr>
              <w:t>ContractSubAgencyContractorSvc</w:t>
            </w:r>
          </w:p>
          <w:p w14:paraId="2B34B4B4" w14:textId="2CB065BD" w:rsidR="00D366D9" w:rsidRDefault="00D366D9" w:rsidP="00B87EBD">
            <w:pPr>
              <w:rPr>
                <w:sz w:val="20"/>
                <w:szCs w:val="20"/>
              </w:rPr>
            </w:pPr>
            <w:r w:rsidRPr="006E34EF">
              <w:rPr>
                <w:sz w:val="20"/>
                <w:szCs w:val="20"/>
              </w:rPr>
              <w:t>Sub Agency, Contract, Contractor Name, and Service creates the rows for each of the spend fields (columns).</w:t>
            </w:r>
          </w:p>
          <w:p w14:paraId="063BD7CF" w14:textId="77777777" w:rsidR="003F146E" w:rsidRPr="006E34EF" w:rsidRDefault="003F146E" w:rsidP="00B87EBD">
            <w:pPr>
              <w:rPr>
                <w:sz w:val="20"/>
                <w:szCs w:val="20"/>
              </w:rPr>
            </w:pPr>
          </w:p>
          <w:p w14:paraId="7393D628" w14:textId="77777777" w:rsidR="00D366D9" w:rsidRDefault="00D366D9" w:rsidP="00B87EBD">
            <w:pPr>
              <w:rPr>
                <w:sz w:val="20"/>
                <w:szCs w:val="20"/>
              </w:rPr>
            </w:pPr>
            <w:r w:rsidRPr="006E34EF">
              <w:rPr>
                <w:sz w:val="20"/>
                <w:szCs w:val="20"/>
              </w:rPr>
              <w:t>Data is pulled for the most recently received 12 months of billing, an “average” field, and a “total” 12-month field for each of the defined fields (e.g. usage, MRC, etc.). The individual 12 months of billing is hidden with only the average and total displayed when sent. However, individual months can be viewed by re-displaying those columns.</w:t>
            </w:r>
          </w:p>
          <w:p w14:paraId="098BA8CE" w14:textId="77777777" w:rsidR="00863E45" w:rsidRDefault="00863E45" w:rsidP="00B87EBD">
            <w:pPr>
              <w:rPr>
                <w:sz w:val="20"/>
                <w:szCs w:val="20"/>
              </w:rPr>
            </w:pPr>
          </w:p>
          <w:p w14:paraId="20052B18" w14:textId="4DD7AC72" w:rsidR="00863E45" w:rsidRPr="006E34EF" w:rsidRDefault="00863E45" w:rsidP="00B87EBD">
            <w:pPr>
              <w:rPr>
                <w:sz w:val="20"/>
                <w:szCs w:val="20"/>
              </w:rPr>
            </w:pPr>
            <w:r>
              <w:rPr>
                <w:sz w:val="20"/>
                <w:szCs w:val="20"/>
              </w:rPr>
              <w:t>Source=EMORRIS Billing</w:t>
            </w:r>
          </w:p>
        </w:tc>
        <w:tc>
          <w:tcPr>
            <w:tcW w:w="2093" w:type="dxa"/>
            <w:shd w:val="clear" w:color="auto" w:fill="auto"/>
          </w:tcPr>
          <w:p w14:paraId="0152F90F" w14:textId="77777777" w:rsidR="00D366D9" w:rsidRPr="006E34EF" w:rsidRDefault="00D366D9" w:rsidP="00B87EBD">
            <w:pPr>
              <w:rPr>
                <w:sz w:val="20"/>
                <w:szCs w:val="20"/>
              </w:rPr>
            </w:pPr>
          </w:p>
        </w:tc>
        <w:tc>
          <w:tcPr>
            <w:tcW w:w="1890" w:type="dxa"/>
            <w:shd w:val="clear" w:color="auto" w:fill="auto"/>
          </w:tcPr>
          <w:p w14:paraId="672976E9" w14:textId="77777777" w:rsidR="00D366D9" w:rsidRPr="006E34EF" w:rsidRDefault="00D366D9" w:rsidP="00DF0D71">
            <w:pPr>
              <w:rPr>
                <w:sz w:val="20"/>
                <w:szCs w:val="20"/>
              </w:rPr>
            </w:pPr>
            <w:r w:rsidRPr="006E34EF">
              <w:rPr>
                <w:sz w:val="20"/>
                <w:szCs w:val="20"/>
              </w:rPr>
              <w:t>#_AAA_Spend_Sub_Agency_Service_YYYYMMDD_R#</w:t>
            </w:r>
          </w:p>
        </w:tc>
      </w:tr>
      <w:tr w:rsidR="00D366D9" w:rsidRPr="00B5317A" w14:paraId="49A172EE" w14:textId="77777777" w:rsidTr="00B04CB9">
        <w:tc>
          <w:tcPr>
            <w:tcW w:w="445" w:type="dxa"/>
            <w:tcBorders>
              <w:bottom w:val="single" w:sz="4" w:space="0" w:color="auto"/>
            </w:tcBorders>
            <w:shd w:val="clear" w:color="auto" w:fill="auto"/>
          </w:tcPr>
          <w:p w14:paraId="38E6E48E" w14:textId="77777777" w:rsidR="00D366D9" w:rsidRPr="006E34EF" w:rsidRDefault="00D366D9" w:rsidP="00DB2A31">
            <w:pPr>
              <w:rPr>
                <w:sz w:val="20"/>
                <w:szCs w:val="20"/>
              </w:rPr>
            </w:pPr>
            <w:r w:rsidRPr="006E34EF">
              <w:rPr>
                <w:sz w:val="20"/>
                <w:szCs w:val="20"/>
              </w:rPr>
              <w:t>36</w:t>
            </w:r>
          </w:p>
        </w:tc>
        <w:tc>
          <w:tcPr>
            <w:tcW w:w="1080" w:type="dxa"/>
            <w:tcBorders>
              <w:bottom w:val="single" w:sz="4" w:space="0" w:color="auto"/>
            </w:tcBorders>
            <w:shd w:val="clear" w:color="auto" w:fill="auto"/>
          </w:tcPr>
          <w:p w14:paraId="0CDAE000" w14:textId="77777777" w:rsidR="00D366D9" w:rsidRPr="006E34EF" w:rsidRDefault="00D366D9" w:rsidP="00B87EBD">
            <w:pPr>
              <w:rPr>
                <w:sz w:val="20"/>
                <w:szCs w:val="20"/>
              </w:rPr>
            </w:pPr>
            <w:r w:rsidRPr="006E34EF">
              <w:rPr>
                <w:sz w:val="20"/>
                <w:szCs w:val="20"/>
              </w:rPr>
              <w:t>Spend</w:t>
            </w:r>
          </w:p>
        </w:tc>
        <w:tc>
          <w:tcPr>
            <w:tcW w:w="1530" w:type="dxa"/>
            <w:tcBorders>
              <w:bottom w:val="single" w:sz="4" w:space="0" w:color="auto"/>
            </w:tcBorders>
            <w:shd w:val="clear" w:color="auto" w:fill="auto"/>
          </w:tcPr>
          <w:p w14:paraId="43D00D42" w14:textId="77777777" w:rsidR="00D366D9" w:rsidRPr="006E34EF" w:rsidRDefault="00D366D9" w:rsidP="00B87EBD">
            <w:pPr>
              <w:rPr>
                <w:sz w:val="20"/>
                <w:szCs w:val="20"/>
              </w:rPr>
            </w:pPr>
            <w:r w:rsidRPr="006E34EF">
              <w:rPr>
                <w:sz w:val="20"/>
                <w:szCs w:val="20"/>
              </w:rPr>
              <w:t>AHC Level</w:t>
            </w:r>
          </w:p>
        </w:tc>
        <w:tc>
          <w:tcPr>
            <w:tcW w:w="3510" w:type="dxa"/>
            <w:tcBorders>
              <w:bottom w:val="single" w:sz="4" w:space="0" w:color="auto"/>
            </w:tcBorders>
            <w:shd w:val="clear" w:color="auto" w:fill="auto"/>
          </w:tcPr>
          <w:p w14:paraId="1F996BBA" w14:textId="77777777" w:rsidR="00D366D9" w:rsidRPr="00CB13B5" w:rsidRDefault="00D366D9" w:rsidP="009A6C60">
            <w:pPr>
              <w:rPr>
                <w:sz w:val="20"/>
                <w:szCs w:val="20"/>
              </w:rPr>
            </w:pPr>
            <w:r w:rsidRPr="00CB13B5">
              <w:rPr>
                <w:sz w:val="20"/>
                <w:szCs w:val="20"/>
              </w:rPr>
              <w:t>Rows:</w:t>
            </w:r>
          </w:p>
          <w:p w14:paraId="5BC694BD" w14:textId="77777777" w:rsidR="00D366D9" w:rsidRPr="00CB13B5" w:rsidRDefault="00D366D9" w:rsidP="009A6C60">
            <w:pPr>
              <w:rPr>
                <w:sz w:val="20"/>
                <w:szCs w:val="20"/>
              </w:rPr>
            </w:pPr>
            <w:r w:rsidRPr="00CB13B5">
              <w:rPr>
                <w:sz w:val="20"/>
                <w:szCs w:val="20"/>
              </w:rPr>
              <w:t>Sub Agency, AHC, Contract, Contractor Name, Service</w:t>
            </w:r>
          </w:p>
          <w:p w14:paraId="6C44EC27" w14:textId="77777777" w:rsidR="00D366D9" w:rsidRPr="00CB13B5" w:rsidRDefault="00D366D9" w:rsidP="009A6C60">
            <w:pPr>
              <w:rPr>
                <w:sz w:val="20"/>
                <w:szCs w:val="20"/>
              </w:rPr>
            </w:pPr>
            <w:r w:rsidRPr="00CB13B5">
              <w:rPr>
                <w:sz w:val="20"/>
                <w:szCs w:val="20"/>
              </w:rPr>
              <w:t>Columns/Fields:</w:t>
            </w:r>
          </w:p>
          <w:p w14:paraId="2B2477AD" w14:textId="35CCF049" w:rsidR="00D366D9" w:rsidRPr="006E34EF" w:rsidRDefault="00D366D9" w:rsidP="00B87EBD">
            <w:pPr>
              <w:rPr>
                <w:b/>
                <w:sz w:val="20"/>
                <w:szCs w:val="20"/>
              </w:rPr>
            </w:pPr>
            <w:r w:rsidRPr="006E34EF">
              <w:rPr>
                <w:sz w:val="20"/>
                <w:szCs w:val="20"/>
              </w:rPr>
              <w:t xml:space="preserve">Usage Volume (minutes), Usage Charges, MRC, NRC, </w:t>
            </w:r>
            <w:r w:rsidR="006813C9">
              <w:rPr>
                <w:sz w:val="20"/>
                <w:szCs w:val="20"/>
              </w:rPr>
              <w:t>Tax Surcharge</w:t>
            </w:r>
            <w:r w:rsidRPr="006E34EF">
              <w:rPr>
                <w:sz w:val="20"/>
                <w:szCs w:val="20"/>
              </w:rPr>
              <w:t xml:space="preserve">, Adjustments/Credits, USF, </w:t>
            </w:r>
            <w:r w:rsidR="006813C9">
              <w:rPr>
                <w:sz w:val="20"/>
                <w:szCs w:val="20"/>
              </w:rPr>
              <w:t>Total Charge</w:t>
            </w:r>
          </w:p>
        </w:tc>
        <w:tc>
          <w:tcPr>
            <w:tcW w:w="3960" w:type="dxa"/>
            <w:tcBorders>
              <w:bottom w:val="single" w:sz="4" w:space="0" w:color="auto"/>
            </w:tcBorders>
            <w:shd w:val="clear" w:color="auto" w:fill="auto"/>
          </w:tcPr>
          <w:p w14:paraId="65FF616F" w14:textId="77777777" w:rsidR="00D366D9" w:rsidRDefault="00D366D9" w:rsidP="00B87EBD">
            <w:pPr>
              <w:rPr>
                <w:sz w:val="20"/>
                <w:szCs w:val="20"/>
              </w:rPr>
            </w:pPr>
            <w:r w:rsidRPr="006E34EF">
              <w:rPr>
                <w:sz w:val="20"/>
                <w:szCs w:val="20"/>
              </w:rPr>
              <w:t xml:space="preserve">Sub Agency, AHC, Contract, Contractor Name, and Service creates the rows for each of the spend fields (columns). Data is pulled from the most recent 12 months of billing received; creating an “average” and a “total” 12-month field for each of the defined fields (e.g. usage, MRC, etc.). The individual 12 months of billing is hidden with only the average and total displayed against the contract, contractor, and service when sent. However, </w:t>
            </w:r>
            <w:r w:rsidRPr="006E34EF">
              <w:rPr>
                <w:sz w:val="20"/>
                <w:szCs w:val="20"/>
              </w:rPr>
              <w:lastRenderedPageBreak/>
              <w:t>individual months can be viewed by re-displaying those columns.</w:t>
            </w:r>
          </w:p>
          <w:p w14:paraId="1149DF3B" w14:textId="77777777" w:rsidR="00863E45" w:rsidRDefault="00863E45" w:rsidP="00B87EBD">
            <w:pPr>
              <w:rPr>
                <w:sz w:val="20"/>
                <w:szCs w:val="20"/>
              </w:rPr>
            </w:pPr>
          </w:p>
          <w:p w14:paraId="310FE3B7" w14:textId="5A05903B" w:rsidR="00863E45" w:rsidRPr="006E34EF" w:rsidRDefault="00863E45" w:rsidP="00B87EBD">
            <w:pPr>
              <w:rPr>
                <w:sz w:val="20"/>
                <w:szCs w:val="20"/>
              </w:rPr>
            </w:pPr>
            <w:r>
              <w:rPr>
                <w:sz w:val="20"/>
                <w:szCs w:val="20"/>
              </w:rPr>
              <w:t>Source=EMORRIS Billing</w:t>
            </w:r>
          </w:p>
        </w:tc>
        <w:tc>
          <w:tcPr>
            <w:tcW w:w="2093" w:type="dxa"/>
            <w:tcBorders>
              <w:bottom w:val="single" w:sz="4" w:space="0" w:color="auto"/>
            </w:tcBorders>
            <w:shd w:val="clear" w:color="auto" w:fill="auto"/>
          </w:tcPr>
          <w:p w14:paraId="499FC257" w14:textId="77777777" w:rsidR="00D366D9" w:rsidRPr="006E34EF" w:rsidRDefault="00D366D9" w:rsidP="00B87EBD">
            <w:pPr>
              <w:rPr>
                <w:sz w:val="20"/>
                <w:szCs w:val="20"/>
              </w:rPr>
            </w:pPr>
          </w:p>
        </w:tc>
        <w:tc>
          <w:tcPr>
            <w:tcW w:w="1890" w:type="dxa"/>
            <w:tcBorders>
              <w:bottom w:val="single" w:sz="4" w:space="0" w:color="auto"/>
            </w:tcBorders>
            <w:shd w:val="clear" w:color="auto" w:fill="auto"/>
          </w:tcPr>
          <w:p w14:paraId="5B264EF0" w14:textId="77777777" w:rsidR="00B82336" w:rsidRDefault="00D366D9" w:rsidP="00B87EBD">
            <w:pPr>
              <w:rPr>
                <w:sz w:val="20"/>
                <w:szCs w:val="20"/>
              </w:rPr>
            </w:pPr>
            <w:r w:rsidRPr="006E34EF">
              <w:rPr>
                <w:sz w:val="20"/>
                <w:szCs w:val="20"/>
              </w:rPr>
              <w:t>#_AAA_Spend_</w:t>
            </w:r>
          </w:p>
          <w:p w14:paraId="10EF5BCD" w14:textId="228B7578" w:rsidR="00D366D9" w:rsidRPr="006E34EF" w:rsidRDefault="00D366D9" w:rsidP="00B87EBD">
            <w:pPr>
              <w:rPr>
                <w:sz w:val="20"/>
                <w:szCs w:val="20"/>
              </w:rPr>
            </w:pPr>
            <w:r w:rsidRPr="006E34EF">
              <w:rPr>
                <w:sz w:val="20"/>
                <w:szCs w:val="20"/>
              </w:rPr>
              <w:t>SubAgency_AHC_Contract_Contractor_Service_Level_YYYYMMDD_R#</w:t>
            </w:r>
          </w:p>
        </w:tc>
      </w:tr>
      <w:tr w:rsidR="00BD302E" w:rsidRPr="00B5317A" w14:paraId="78FD12E1" w14:textId="77777777" w:rsidTr="00B04CB9">
        <w:tc>
          <w:tcPr>
            <w:tcW w:w="445" w:type="dxa"/>
            <w:shd w:val="clear" w:color="auto" w:fill="auto"/>
          </w:tcPr>
          <w:p w14:paraId="51C2FBC9" w14:textId="77777777" w:rsidR="00BD302E" w:rsidRPr="006E34EF" w:rsidRDefault="00BD302E" w:rsidP="00DF0D71">
            <w:pPr>
              <w:rPr>
                <w:sz w:val="20"/>
                <w:szCs w:val="20"/>
              </w:rPr>
            </w:pPr>
            <w:r w:rsidRPr="006E34EF">
              <w:rPr>
                <w:sz w:val="20"/>
                <w:szCs w:val="20"/>
              </w:rPr>
              <w:t>37</w:t>
            </w:r>
          </w:p>
        </w:tc>
        <w:tc>
          <w:tcPr>
            <w:tcW w:w="1080" w:type="dxa"/>
            <w:shd w:val="clear" w:color="auto" w:fill="auto"/>
          </w:tcPr>
          <w:p w14:paraId="40423A5E" w14:textId="77777777" w:rsidR="00BD302E" w:rsidRPr="006E34EF" w:rsidRDefault="00BD302E" w:rsidP="00A82C6B">
            <w:pPr>
              <w:rPr>
                <w:sz w:val="20"/>
                <w:szCs w:val="20"/>
              </w:rPr>
            </w:pPr>
            <w:r w:rsidRPr="006E34EF">
              <w:rPr>
                <w:sz w:val="20"/>
                <w:szCs w:val="20"/>
              </w:rPr>
              <w:t>Spend</w:t>
            </w:r>
          </w:p>
        </w:tc>
        <w:tc>
          <w:tcPr>
            <w:tcW w:w="1530" w:type="dxa"/>
            <w:shd w:val="clear" w:color="auto" w:fill="auto"/>
          </w:tcPr>
          <w:p w14:paraId="47C5F4A6" w14:textId="2F708201" w:rsidR="00BD302E" w:rsidRPr="006E34EF" w:rsidRDefault="00BD302E">
            <w:pPr>
              <w:rPr>
                <w:sz w:val="20"/>
                <w:szCs w:val="20"/>
              </w:rPr>
            </w:pPr>
            <w:r w:rsidRPr="006E34EF">
              <w:rPr>
                <w:sz w:val="20"/>
                <w:szCs w:val="20"/>
              </w:rPr>
              <w:t>Detail Record with Billing</w:t>
            </w:r>
            <w:r w:rsidR="00F648B4" w:rsidRPr="00181E9C">
              <w:rPr>
                <w:color w:val="000000" w:themeColor="text1"/>
                <w:sz w:val="20"/>
                <w:szCs w:val="20"/>
              </w:rPr>
              <w:t>**</w:t>
            </w:r>
          </w:p>
        </w:tc>
        <w:tc>
          <w:tcPr>
            <w:tcW w:w="3510" w:type="dxa"/>
            <w:shd w:val="clear" w:color="auto" w:fill="auto"/>
          </w:tcPr>
          <w:p w14:paraId="10476F9B" w14:textId="39DBEE93" w:rsidR="00BD302E" w:rsidRPr="006E34EF" w:rsidRDefault="00BD302E" w:rsidP="00F64C5E">
            <w:pPr>
              <w:rPr>
                <w:sz w:val="20"/>
                <w:szCs w:val="20"/>
              </w:rPr>
            </w:pPr>
            <w:r w:rsidRPr="006E34EF">
              <w:rPr>
                <w:sz w:val="20"/>
                <w:szCs w:val="20"/>
              </w:rPr>
              <w:t xml:space="preserve">All fields, all records at the component level (see Appendix H - </w:t>
            </w:r>
            <w:r w:rsidR="003D446B">
              <w:rPr>
                <w:sz w:val="20"/>
                <w:szCs w:val="20"/>
              </w:rPr>
              <w:t>Available Data Fields with current contract billing</w:t>
            </w:r>
            <w:r w:rsidRPr="006E34EF">
              <w:rPr>
                <w:sz w:val="20"/>
                <w:szCs w:val="20"/>
              </w:rPr>
              <w:t>)</w:t>
            </w:r>
          </w:p>
        </w:tc>
        <w:tc>
          <w:tcPr>
            <w:tcW w:w="3960" w:type="dxa"/>
            <w:shd w:val="clear" w:color="auto" w:fill="auto"/>
          </w:tcPr>
          <w:p w14:paraId="2A778BD0" w14:textId="72F586AE" w:rsidR="00BD302E" w:rsidRDefault="00BD302E">
            <w:pPr>
              <w:rPr>
                <w:sz w:val="20"/>
                <w:szCs w:val="20"/>
              </w:rPr>
            </w:pPr>
            <w:r w:rsidRPr="00BD302E">
              <w:rPr>
                <w:sz w:val="20"/>
                <w:szCs w:val="20"/>
              </w:rPr>
              <w:t xml:space="preserve">Provides the current billing charge(s) to the AAI record where available. Refer to Appendix J for </w:t>
            </w:r>
            <w:r w:rsidR="003F146E">
              <w:rPr>
                <w:sz w:val="20"/>
                <w:szCs w:val="20"/>
              </w:rPr>
              <w:t>b</w:t>
            </w:r>
            <w:r w:rsidRPr="00BD302E">
              <w:rPr>
                <w:sz w:val="20"/>
                <w:szCs w:val="20"/>
              </w:rPr>
              <w:t>illing codes. All inventory records are in the file and augmented by Billing Only records in some cases, where an inventory element does NOT exist.</w:t>
            </w:r>
          </w:p>
          <w:p w14:paraId="473B78CA" w14:textId="77777777" w:rsidR="007A6653" w:rsidRDefault="007A6653">
            <w:pPr>
              <w:rPr>
                <w:sz w:val="20"/>
                <w:szCs w:val="20"/>
              </w:rPr>
            </w:pPr>
          </w:p>
          <w:p w14:paraId="1F9144FC" w14:textId="4F95A922" w:rsidR="007A6653" w:rsidRPr="006E34EF" w:rsidRDefault="007A6653">
            <w:pPr>
              <w:rPr>
                <w:sz w:val="20"/>
                <w:szCs w:val="20"/>
              </w:rPr>
            </w:pPr>
            <w:r>
              <w:rPr>
                <w:sz w:val="20"/>
                <w:szCs w:val="20"/>
              </w:rPr>
              <w:t>Source=AAI Inventory with Billing</w:t>
            </w:r>
          </w:p>
        </w:tc>
        <w:tc>
          <w:tcPr>
            <w:tcW w:w="2093" w:type="dxa"/>
            <w:shd w:val="clear" w:color="auto" w:fill="auto"/>
          </w:tcPr>
          <w:p w14:paraId="23102974" w14:textId="77777777" w:rsidR="00BD302E" w:rsidRPr="006E34EF" w:rsidRDefault="00BD302E" w:rsidP="00A82C6B">
            <w:pPr>
              <w:rPr>
                <w:sz w:val="20"/>
                <w:szCs w:val="20"/>
              </w:rPr>
            </w:pPr>
          </w:p>
        </w:tc>
        <w:tc>
          <w:tcPr>
            <w:tcW w:w="1890" w:type="dxa"/>
            <w:shd w:val="clear" w:color="auto" w:fill="auto"/>
          </w:tcPr>
          <w:p w14:paraId="3E12F991" w14:textId="77777777" w:rsidR="00BD302E" w:rsidRPr="006E34EF" w:rsidRDefault="00BD302E" w:rsidP="00A82C6B">
            <w:pPr>
              <w:rPr>
                <w:sz w:val="20"/>
                <w:szCs w:val="20"/>
              </w:rPr>
            </w:pPr>
            <w:r w:rsidRPr="006E34EF">
              <w:rPr>
                <w:sz w:val="20"/>
                <w:szCs w:val="20"/>
              </w:rPr>
              <w:t>#_AAA_Spend_Detail_YYYYMMDD_R#</w:t>
            </w:r>
          </w:p>
        </w:tc>
      </w:tr>
      <w:tr w:rsidR="00BD302E" w:rsidRPr="00B5317A" w14:paraId="6B43D98A" w14:textId="77777777" w:rsidTr="00B04CB9">
        <w:tc>
          <w:tcPr>
            <w:tcW w:w="445" w:type="dxa"/>
            <w:shd w:val="clear" w:color="auto" w:fill="auto"/>
          </w:tcPr>
          <w:p w14:paraId="1FCA2E76" w14:textId="77777777" w:rsidR="00BD302E" w:rsidRPr="006E34EF" w:rsidDel="004E512E" w:rsidRDefault="00BD302E" w:rsidP="00DF0D71">
            <w:pPr>
              <w:rPr>
                <w:sz w:val="20"/>
                <w:szCs w:val="20"/>
              </w:rPr>
            </w:pPr>
            <w:r w:rsidRPr="006E34EF">
              <w:rPr>
                <w:sz w:val="20"/>
                <w:szCs w:val="20"/>
              </w:rPr>
              <w:t>38</w:t>
            </w:r>
          </w:p>
        </w:tc>
        <w:tc>
          <w:tcPr>
            <w:tcW w:w="1080" w:type="dxa"/>
            <w:shd w:val="clear" w:color="auto" w:fill="auto"/>
          </w:tcPr>
          <w:p w14:paraId="2A652DED" w14:textId="77777777" w:rsidR="00BD302E" w:rsidRPr="006E34EF" w:rsidDel="004E512E" w:rsidRDefault="00BD302E" w:rsidP="00A82C6B">
            <w:pPr>
              <w:rPr>
                <w:sz w:val="20"/>
                <w:szCs w:val="20"/>
              </w:rPr>
            </w:pPr>
            <w:r w:rsidRPr="006E34EF">
              <w:rPr>
                <w:sz w:val="20"/>
                <w:szCs w:val="20"/>
              </w:rPr>
              <w:t>Spend</w:t>
            </w:r>
          </w:p>
        </w:tc>
        <w:tc>
          <w:tcPr>
            <w:tcW w:w="1530" w:type="dxa"/>
            <w:shd w:val="clear" w:color="auto" w:fill="auto"/>
          </w:tcPr>
          <w:p w14:paraId="069F9466" w14:textId="77777777" w:rsidR="00BD302E" w:rsidRPr="006E34EF" w:rsidDel="004E512E" w:rsidRDefault="00BD302E" w:rsidP="00A82C6B">
            <w:pPr>
              <w:rPr>
                <w:sz w:val="20"/>
                <w:szCs w:val="20"/>
              </w:rPr>
            </w:pPr>
            <w:r w:rsidRPr="006E34EF">
              <w:rPr>
                <w:sz w:val="20"/>
                <w:szCs w:val="20"/>
              </w:rPr>
              <w:t>Service Type Mapped to EIS Services with Billing</w:t>
            </w:r>
          </w:p>
        </w:tc>
        <w:tc>
          <w:tcPr>
            <w:tcW w:w="3510" w:type="dxa"/>
            <w:shd w:val="clear" w:color="auto" w:fill="auto"/>
          </w:tcPr>
          <w:p w14:paraId="41D04776" w14:textId="6E5259C6" w:rsidR="00404D89" w:rsidRDefault="00404D89" w:rsidP="00F64C5E">
            <w:pPr>
              <w:rPr>
                <w:sz w:val="20"/>
                <w:szCs w:val="20"/>
              </w:rPr>
            </w:pPr>
            <w:r>
              <w:rPr>
                <w:sz w:val="20"/>
                <w:szCs w:val="20"/>
              </w:rPr>
              <w:t>Worksheet: All Agency</w:t>
            </w:r>
          </w:p>
          <w:p w14:paraId="5485866E" w14:textId="77777777" w:rsidR="00BD302E" w:rsidRDefault="00BD302E" w:rsidP="00F64C5E">
            <w:pPr>
              <w:rPr>
                <w:sz w:val="20"/>
                <w:szCs w:val="20"/>
              </w:rPr>
            </w:pPr>
            <w:r w:rsidRPr="006E34EF">
              <w:rPr>
                <w:sz w:val="20"/>
                <w:szCs w:val="20"/>
              </w:rPr>
              <w:t>Full Service, Service, Line Service, Service Description, EIS Service, EIS Service Description, EIS Mandatory/Optional Service, Contracts and TI SIR Counts, Usage Volume, Usage Charges, MRC, NRC, Tax Surcharge, USF, Fee Adjustment Credit, Total Charge, Sub Agency</w:t>
            </w:r>
          </w:p>
          <w:p w14:paraId="21830740" w14:textId="77777777" w:rsidR="00404D89" w:rsidRDefault="00404D89" w:rsidP="00F64C5E">
            <w:pPr>
              <w:rPr>
                <w:sz w:val="20"/>
                <w:szCs w:val="20"/>
              </w:rPr>
            </w:pPr>
          </w:p>
          <w:p w14:paraId="402CD2AF" w14:textId="2E57A8E1" w:rsidR="00404D89" w:rsidRDefault="00404D89" w:rsidP="00404D89">
            <w:pPr>
              <w:rPr>
                <w:sz w:val="20"/>
                <w:szCs w:val="20"/>
              </w:rPr>
            </w:pPr>
            <w:r>
              <w:rPr>
                <w:sz w:val="20"/>
                <w:szCs w:val="20"/>
              </w:rPr>
              <w:t>Worksheet: BackBillingNoBill</w:t>
            </w:r>
          </w:p>
          <w:p w14:paraId="1523ED48" w14:textId="0E52644A" w:rsidR="00404D89" w:rsidRDefault="00404D89" w:rsidP="00404D89">
            <w:pPr>
              <w:rPr>
                <w:sz w:val="20"/>
                <w:szCs w:val="20"/>
              </w:rPr>
            </w:pPr>
            <w:r w:rsidRPr="006E34EF">
              <w:rPr>
                <w:sz w:val="20"/>
                <w:szCs w:val="20"/>
              </w:rPr>
              <w:t>Full Service, Service, Line Service, Service Description, EIS Service, EIS Service Description, EIS Mandatory/Optional Service, Contracts and TI SIR Counts, Usage Volume, Usage Charges, MRC, NRC, Tax Surcharge, USF, Fee Adjustment Credit, Total Charge, Sub Agency</w:t>
            </w:r>
            <w:r w:rsidR="00DF2007">
              <w:rPr>
                <w:sz w:val="20"/>
                <w:szCs w:val="20"/>
              </w:rPr>
              <w:t>, Bill Begin Date, Bill End Date</w:t>
            </w:r>
          </w:p>
          <w:p w14:paraId="129B6B0E" w14:textId="57E1F9A2" w:rsidR="00404D89" w:rsidRDefault="00404D89" w:rsidP="00404D89">
            <w:pPr>
              <w:rPr>
                <w:sz w:val="20"/>
                <w:szCs w:val="20"/>
              </w:rPr>
            </w:pPr>
            <w:r>
              <w:rPr>
                <w:sz w:val="20"/>
                <w:szCs w:val="20"/>
              </w:rPr>
              <w:t>Worksheet: SubAgency</w:t>
            </w:r>
          </w:p>
          <w:p w14:paraId="3FF82246" w14:textId="3A73AB36" w:rsidR="00404D89" w:rsidRDefault="00404D89" w:rsidP="00404D89">
            <w:pPr>
              <w:rPr>
                <w:sz w:val="20"/>
                <w:szCs w:val="20"/>
              </w:rPr>
            </w:pPr>
            <w:r>
              <w:rPr>
                <w:sz w:val="20"/>
                <w:szCs w:val="20"/>
              </w:rPr>
              <w:t>Sub Agency</w:t>
            </w:r>
            <w:r w:rsidR="001F0F3E">
              <w:rPr>
                <w:sz w:val="20"/>
                <w:szCs w:val="20"/>
              </w:rPr>
              <w:t xml:space="preserve">, </w:t>
            </w:r>
            <w:r w:rsidRPr="005C4AB2">
              <w:rPr>
                <w:sz w:val="20"/>
                <w:szCs w:val="20"/>
              </w:rPr>
              <w:t>Contracts and TI SIR Counts</w:t>
            </w:r>
            <w:r w:rsidR="001F0F3E">
              <w:rPr>
                <w:sz w:val="20"/>
                <w:szCs w:val="20"/>
              </w:rPr>
              <w:t xml:space="preserve">, Usage Volume, </w:t>
            </w:r>
            <w:r w:rsidR="001F0F3E" w:rsidRPr="006E34EF">
              <w:rPr>
                <w:sz w:val="20"/>
                <w:szCs w:val="20"/>
              </w:rPr>
              <w:t xml:space="preserve">Usage Charges, MRC, NRC, Tax Surcharge, USF, Fee </w:t>
            </w:r>
            <w:r w:rsidR="001F0F3E">
              <w:rPr>
                <w:sz w:val="20"/>
                <w:szCs w:val="20"/>
              </w:rPr>
              <w:t>Adjustment Credit, Total Charge</w:t>
            </w:r>
          </w:p>
          <w:p w14:paraId="2D47AC1A" w14:textId="77777777" w:rsidR="00404D89" w:rsidRDefault="00404D89" w:rsidP="00404D89">
            <w:pPr>
              <w:rPr>
                <w:sz w:val="20"/>
                <w:szCs w:val="20"/>
              </w:rPr>
            </w:pPr>
          </w:p>
          <w:p w14:paraId="1E52A1A6" w14:textId="77777777" w:rsidR="00404D89" w:rsidRDefault="00404D89" w:rsidP="00404D89">
            <w:pPr>
              <w:rPr>
                <w:sz w:val="20"/>
                <w:szCs w:val="20"/>
              </w:rPr>
            </w:pPr>
            <w:r>
              <w:rPr>
                <w:sz w:val="20"/>
                <w:szCs w:val="20"/>
              </w:rPr>
              <w:t>Worksheet: Individual Sub Agency</w:t>
            </w:r>
          </w:p>
          <w:p w14:paraId="330CC27B" w14:textId="7D2F39FE" w:rsidR="00404D89" w:rsidRPr="006E34EF" w:rsidDel="004E512E" w:rsidRDefault="00404D89" w:rsidP="00404D89">
            <w:pPr>
              <w:rPr>
                <w:sz w:val="20"/>
                <w:szCs w:val="20"/>
              </w:rPr>
            </w:pPr>
            <w:r w:rsidRPr="006E34EF">
              <w:rPr>
                <w:sz w:val="20"/>
                <w:szCs w:val="20"/>
              </w:rPr>
              <w:lastRenderedPageBreak/>
              <w:t>Full Service, Service, Line Service, Service Description, EIS Service, EIS Service Description, EIS Mandatory/Optional Service, Contracts and TI SIR Counts, Usage Volume, Usage Charges, MRC, NRC, Tax Surcharge, USF, Fee Adjustment Credit, Total Charge, Sub Agency</w:t>
            </w:r>
          </w:p>
        </w:tc>
        <w:tc>
          <w:tcPr>
            <w:tcW w:w="3960" w:type="dxa"/>
            <w:shd w:val="clear" w:color="auto" w:fill="auto"/>
          </w:tcPr>
          <w:p w14:paraId="0B8DAFB8" w14:textId="2EEE5680" w:rsidR="00BD302E" w:rsidRPr="00BD302E" w:rsidRDefault="00BD302E" w:rsidP="00403A67">
            <w:pPr>
              <w:rPr>
                <w:sz w:val="20"/>
                <w:szCs w:val="20"/>
              </w:rPr>
            </w:pPr>
            <w:r w:rsidRPr="00BD302E">
              <w:rPr>
                <w:sz w:val="20"/>
                <w:szCs w:val="20"/>
              </w:rPr>
              <w:lastRenderedPageBreak/>
              <w:t xml:space="preserve">Similar to </w:t>
            </w:r>
            <w:r w:rsidR="003F146E">
              <w:rPr>
                <w:sz w:val="20"/>
                <w:szCs w:val="20"/>
              </w:rPr>
              <w:t>R</w:t>
            </w:r>
            <w:r w:rsidRPr="00BD302E">
              <w:rPr>
                <w:sz w:val="20"/>
                <w:szCs w:val="20"/>
              </w:rPr>
              <w:t xml:space="preserve">eport 26, but with billing and cost information. Current billing period is included on each </w:t>
            </w:r>
            <w:r w:rsidR="00203096">
              <w:rPr>
                <w:sz w:val="20"/>
                <w:szCs w:val="20"/>
              </w:rPr>
              <w:t>worksheet</w:t>
            </w:r>
            <w:r w:rsidRPr="00BD302E">
              <w:rPr>
                <w:sz w:val="20"/>
                <w:szCs w:val="20"/>
              </w:rPr>
              <w:t xml:space="preserve"> by agency and each sub agency. Back</w:t>
            </w:r>
            <w:r w:rsidR="003F146E">
              <w:rPr>
                <w:sz w:val="20"/>
                <w:szCs w:val="20"/>
              </w:rPr>
              <w:t>-</w:t>
            </w:r>
            <w:r w:rsidRPr="00BD302E">
              <w:rPr>
                <w:sz w:val="20"/>
                <w:szCs w:val="20"/>
              </w:rPr>
              <w:t xml:space="preserve">billing appears on one </w:t>
            </w:r>
            <w:r w:rsidR="00203096">
              <w:rPr>
                <w:sz w:val="20"/>
                <w:szCs w:val="20"/>
              </w:rPr>
              <w:t>worksheet</w:t>
            </w:r>
            <w:r w:rsidRPr="00BD302E">
              <w:rPr>
                <w:sz w:val="20"/>
                <w:szCs w:val="20"/>
              </w:rPr>
              <w:t xml:space="preserve"> only at the agency level</w:t>
            </w:r>
            <w:r w:rsidRPr="008956E8">
              <w:rPr>
                <w:sz w:val="20"/>
                <w:szCs w:val="20"/>
              </w:rPr>
              <w:t>.</w:t>
            </w:r>
            <w:r w:rsidR="00133761">
              <w:rPr>
                <w:sz w:val="20"/>
                <w:szCs w:val="20"/>
              </w:rPr>
              <w:t xml:space="preserve"> </w:t>
            </w:r>
            <w:r w:rsidR="000A7959" w:rsidRPr="008956E8">
              <w:rPr>
                <w:sz w:val="20"/>
                <w:szCs w:val="20"/>
              </w:rPr>
              <w:t xml:space="preserve">BO015 </w:t>
            </w:r>
            <w:r w:rsidR="00907387" w:rsidRPr="008956E8">
              <w:rPr>
                <w:sz w:val="20"/>
                <w:szCs w:val="20"/>
              </w:rPr>
              <w:t xml:space="preserve">(Contractor/GSA Adjustments) </w:t>
            </w:r>
            <w:r w:rsidR="000A7959" w:rsidRPr="008956E8">
              <w:rPr>
                <w:sz w:val="20"/>
                <w:szCs w:val="20"/>
              </w:rPr>
              <w:t>records are EXCLUDED from report.</w:t>
            </w:r>
            <w:r w:rsidR="00C51A23" w:rsidRPr="008956E8">
              <w:rPr>
                <w:sz w:val="20"/>
                <w:szCs w:val="20"/>
              </w:rPr>
              <w:t xml:space="preserve"> </w:t>
            </w:r>
            <w:r w:rsidRPr="008956E8">
              <w:rPr>
                <w:sz w:val="20"/>
                <w:szCs w:val="20"/>
              </w:rPr>
              <w:t>“</w:t>
            </w:r>
            <w:r w:rsidRPr="00BD302E">
              <w:rPr>
                <w:sz w:val="20"/>
                <w:szCs w:val="20"/>
              </w:rPr>
              <w:t>N</w:t>
            </w:r>
            <w:r>
              <w:rPr>
                <w:sz w:val="20"/>
                <w:szCs w:val="20"/>
              </w:rPr>
              <w:t>O</w:t>
            </w:r>
            <w:r w:rsidRPr="00BD302E">
              <w:rPr>
                <w:sz w:val="20"/>
                <w:szCs w:val="20"/>
              </w:rPr>
              <w:t xml:space="preserve"> </w:t>
            </w:r>
            <w:r>
              <w:rPr>
                <w:sz w:val="20"/>
                <w:szCs w:val="20"/>
              </w:rPr>
              <w:t>BILLING”</w:t>
            </w:r>
            <w:r w:rsidRPr="00BD302E">
              <w:rPr>
                <w:sz w:val="20"/>
                <w:szCs w:val="20"/>
              </w:rPr>
              <w:t xml:space="preserve"> records appear in the bac</w:t>
            </w:r>
            <w:r w:rsidR="003F146E">
              <w:rPr>
                <w:sz w:val="20"/>
                <w:szCs w:val="20"/>
              </w:rPr>
              <w:t>k-</w:t>
            </w:r>
            <w:r w:rsidRPr="00BD302E">
              <w:rPr>
                <w:sz w:val="20"/>
                <w:szCs w:val="20"/>
              </w:rPr>
              <w:t xml:space="preserve">billing </w:t>
            </w:r>
            <w:r w:rsidR="00203096">
              <w:rPr>
                <w:sz w:val="20"/>
                <w:szCs w:val="20"/>
              </w:rPr>
              <w:t>worksheet</w:t>
            </w:r>
            <w:r w:rsidR="00DF2007">
              <w:rPr>
                <w:sz w:val="20"/>
                <w:szCs w:val="20"/>
              </w:rPr>
              <w:t xml:space="preserve"> and will not contain Begin Bill Date or End Bill Date data</w:t>
            </w:r>
            <w:r w:rsidRPr="00BD302E">
              <w:rPr>
                <w:sz w:val="20"/>
                <w:szCs w:val="20"/>
              </w:rPr>
              <w:t>. SIR counts are based on the SIRs that have billing and should NOT be compared back to other reports showing number of SIRs for the agency.</w:t>
            </w:r>
          </w:p>
          <w:p w14:paraId="559AE0D0" w14:textId="77777777" w:rsidR="00BD302E" w:rsidRPr="00BD302E" w:rsidRDefault="00BD302E" w:rsidP="00403A67">
            <w:pPr>
              <w:rPr>
                <w:sz w:val="20"/>
                <w:szCs w:val="20"/>
              </w:rPr>
            </w:pPr>
          </w:p>
          <w:p w14:paraId="3B866FB1" w14:textId="7535139D" w:rsidR="00BD302E" w:rsidRDefault="00BD302E" w:rsidP="00A82C6B">
            <w:pPr>
              <w:rPr>
                <w:sz w:val="20"/>
                <w:szCs w:val="20"/>
              </w:rPr>
            </w:pPr>
            <w:r w:rsidRPr="00BD302E">
              <w:rPr>
                <w:sz w:val="20"/>
                <w:szCs w:val="20"/>
              </w:rPr>
              <w:t xml:space="preserve">Provided at </w:t>
            </w:r>
            <w:r w:rsidR="003F146E">
              <w:rPr>
                <w:sz w:val="20"/>
                <w:szCs w:val="20"/>
              </w:rPr>
              <w:t>s</w:t>
            </w:r>
            <w:r w:rsidRPr="00BD302E">
              <w:rPr>
                <w:sz w:val="20"/>
                <w:szCs w:val="20"/>
              </w:rPr>
              <w:t xml:space="preserve">ub </w:t>
            </w:r>
            <w:r w:rsidR="003F146E">
              <w:rPr>
                <w:sz w:val="20"/>
                <w:szCs w:val="20"/>
              </w:rPr>
              <w:t>a</w:t>
            </w:r>
            <w:r w:rsidRPr="00BD302E">
              <w:rPr>
                <w:sz w:val="20"/>
                <w:szCs w:val="20"/>
              </w:rPr>
              <w:t xml:space="preserve">gency level to include current services that map to EIS services and current services that do NOT map by contract. Each </w:t>
            </w:r>
            <w:r w:rsidR="003F146E">
              <w:rPr>
                <w:sz w:val="20"/>
                <w:szCs w:val="20"/>
              </w:rPr>
              <w:t>s</w:t>
            </w:r>
            <w:r w:rsidRPr="00BD302E">
              <w:rPr>
                <w:sz w:val="20"/>
                <w:szCs w:val="20"/>
              </w:rPr>
              <w:t xml:space="preserve">ub </w:t>
            </w:r>
            <w:r w:rsidR="003F146E">
              <w:rPr>
                <w:sz w:val="20"/>
                <w:szCs w:val="20"/>
              </w:rPr>
              <w:t>a</w:t>
            </w:r>
            <w:r w:rsidRPr="00BD302E">
              <w:rPr>
                <w:sz w:val="20"/>
                <w:szCs w:val="20"/>
              </w:rPr>
              <w:t xml:space="preserve">gency is its own worksheet. Additionally, there is a </w:t>
            </w:r>
            <w:r w:rsidR="00203096">
              <w:rPr>
                <w:sz w:val="20"/>
                <w:szCs w:val="20"/>
              </w:rPr>
              <w:t>worksheet</w:t>
            </w:r>
            <w:r w:rsidRPr="00BD302E">
              <w:rPr>
                <w:sz w:val="20"/>
                <w:szCs w:val="20"/>
              </w:rPr>
              <w:t xml:space="preserve"> with totals for all sub agencies on the same sheet. Sub </w:t>
            </w:r>
            <w:r w:rsidR="003F146E">
              <w:rPr>
                <w:sz w:val="20"/>
                <w:szCs w:val="20"/>
              </w:rPr>
              <w:t>a</w:t>
            </w:r>
            <w:r w:rsidRPr="00BD302E">
              <w:rPr>
                <w:sz w:val="20"/>
                <w:szCs w:val="20"/>
              </w:rPr>
              <w:t xml:space="preserve">gency name (abbreviation) appears on the worksheet tab. This </w:t>
            </w:r>
            <w:r w:rsidR="003F146E">
              <w:rPr>
                <w:sz w:val="20"/>
                <w:szCs w:val="20"/>
              </w:rPr>
              <w:t>assumes</w:t>
            </w:r>
            <w:r w:rsidRPr="00BD302E">
              <w:rPr>
                <w:sz w:val="20"/>
                <w:szCs w:val="20"/>
              </w:rPr>
              <w:t xml:space="preserve"> a like</w:t>
            </w:r>
            <w:r w:rsidR="003F146E">
              <w:rPr>
                <w:sz w:val="20"/>
                <w:szCs w:val="20"/>
              </w:rPr>
              <w:t>-</w:t>
            </w:r>
            <w:r w:rsidRPr="00BD302E">
              <w:rPr>
                <w:sz w:val="20"/>
                <w:szCs w:val="20"/>
              </w:rPr>
              <w:t>for</w:t>
            </w:r>
            <w:r w:rsidR="003F146E">
              <w:rPr>
                <w:sz w:val="20"/>
                <w:szCs w:val="20"/>
              </w:rPr>
              <w:t>-</w:t>
            </w:r>
            <w:r w:rsidRPr="00BD302E">
              <w:rPr>
                <w:sz w:val="20"/>
                <w:szCs w:val="20"/>
              </w:rPr>
              <w:t xml:space="preserve">like or logical transition and does NOT recommend this as the agency requirement. It is provided for informational purposes only. The </w:t>
            </w:r>
            <w:r w:rsidR="003F146E">
              <w:rPr>
                <w:sz w:val="20"/>
                <w:szCs w:val="20"/>
              </w:rPr>
              <w:t>a</w:t>
            </w:r>
            <w:r w:rsidRPr="00BD302E">
              <w:rPr>
                <w:sz w:val="20"/>
                <w:szCs w:val="20"/>
              </w:rPr>
              <w:t xml:space="preserve">gency must determine the EIS </w:t>
            </w:r>
            <w:r w:rsidR="003F146E">
              <w:rPr>
                <w:sz w:val="20"/>
                <w:szCs w:val="20"/>
              </w:rPr>
              <w:t>s</w:t>
            </w:r>
            <w:r w:rsidRPr="00BD302E">
              <w:rPr>
                <w:sz w:val="20"/>
                <w:szCs w:val="20"/>
              </w:rPr>
              <w:t xml:space="preserve">ervice requirement based on its own needs. </w:t>
            </w:r>
            <w:r w:rsidRPr="00BD302E">
              <w:rPr>
                <w:sz w:val="20"/>
                <w:szCs w:val="20"/>
              </w:rPr>
              <w:lastRenderedPageBreak/>
              <w:t>Order by sub agency and service description.</w:t>
            </w:r>
          </w:p>
          <w:p w14:paraId="2F77BA2F" w14:textId="77777777" w:rsidR="007A6653" w:rsidRDefault="007A6653" w:rsidP="00A82C6B">
            <w:pPr>
              <w:rPr>
                <w:sz w:val="20"/>
                <w:szCs w:val="20"/>
              </w:rPr>
            </w:pPr>
          </w:p>
          <w:p w14:paraId="31AF6388" w14:textId="1F2E7198" w:rsidR="007A6653" w:rsidRPr="006E34EF" w:rsidDel="004E512E" w:rsidRDefault="007A6653" w:rsidP="00A82C6B">
            <w:pPr>
              <w:rPr>
                <w:sz w:val="20"/>
                <w:szCs w:val="20"/>
              </w:rPr>
            </w:pPr>
            <w:r>
              <w:rPr>
                <w:sz w:val="20"/>
                <w:szCs w:val="20"/>
              </w:rPr>
              <w:t>Source=AAI Inventory with Billing</w:t>
            </w:r>
          </w:p>
        </w:tc>
        <w:tc>
          <w:tcPr>
            <w:tcW w:w="2093" w:type="dxa"/>
            <w:shd w:val="clear" w:color="auto" w:fill="auto"/>
          </w:tcPr>
          <w:p w14:paraId="308A1553" w14:textId="77777777" w:rsidR="00BD302E" w:rsidRPr="006E34EF" w:rsidRDefault="00BD302E" w:rsidP="00A82C6B">
            <w:pPr>
              <w:rPr>
                <w:sz w:val="20"/>
                <w:szCs w:val="20"/>
              </w:rPr>
            </w:pPr>
            <w:r w:rsidRPr="006E34EF">
              <w:rPr>
                <w:sz w:val="20"/>
                <w:szCs w:val="20"/>
              </w:rPr>
              <w:lastRenderedPageBreak/>
              <w:t>Identifies Full Service vs Agency Transition Services</w:t>
            </w:r>
          </w:p>
        </w:tc>
        <w:tc>
          <w:tcPr>
            <w:tcW w:w="1890" w:type="dxa"/>
            <w:shd w:val="clear" w:color="auto" w:fill="auto"/>
          </w:tcPr>
          <w:p w14:paraId="3C60DE7B" w14:textId="77777777" w:rsidR="00BD302E" w:rsidRPr="006E34EF" w:rsidDel="004E512E" w:rsidRDefault="00BD302E" w:rsidP="00A82C6B">
            <w:pPr>
              <w:rPr>
                <w:sz w:val="20"/>
                <w:szCs w:val="20"/>
              </w:rPr>
            </w:pPr>
            <w:r w:rsidRPr="006E34EF">
              <w:rPr>
                <w:sz w:val="20"/>
                <w:szCs w:val="20"/>
              </w:rPr>
              <w:t>#_AAA_Spend_ServTypeMappedtoEISServ_YYYYMMDD_R#</w:t>
            </w:r>
          </w:p>
        </w:tc>
      </w:tr>
      <w:tr w:rsidR="00BD302E" w:rsidRPr="00B5317A" w14:paraId="6D969774" w14:textId="77777777" w:rsidTr="00B04CB9">
        <w:tc>
          <w:tcPr>
            <w:tcW w:w="445" w:type="dxa"/>
            <w:shd w:val="clear" w:color="auto" w:fill="auto"/>
          </w:tcPr>
          <w:p w14:paraId="24FD8091" w14:textId="77777777" w:rsidR="00BD302E" w:rsidRPr="006E34EF" w:rsidDel="004E512E" w:rsidRDefault="00BD302E" w:rsidP="00DF0D71">
            <w:pPr>
              <w:rPr>
                <w:sz w:val="20"/>
                <w:szCs w:val="20"/>
              </w:rPr>
            </w:pPr>
            <w:r w:rsidRPr="006E34EF">
              <w:rPr>
                <w:sz w:val="20"/>
                <w:szCs w:val="20"/>
              </w:rPr>
              <w:t>39</w:t>
            </w:r>
          </w:p>
        </w:tc>
        <w:tc>
          <w:tcPr>
            <w:tcW w:w="1080" w:type="dxa"/>
            <w:shd w:val="clear" w:color="auto" w:fill="auto"/>
          </w:tcPr>
          <w:p w14:paraId="2C39F0DA" w14:textId="77777777" w:rsidR="00BD302E" w:rsidRPr="006E34EF" w:rsidDel="004E512E" w:rsidRDefault="00BD302E" w:rsidP="00A82C6B">
            <w:pPr>
              <w:rPr>
                <w:sz w:val="20"/>
                <w:szCs w:val="20"/>
              </w:rPr>
            </w:pPr>
            <w:r w:rsidRPr="006E34EF">
              <w:rPr>
                <w:sz w:val="20"/>
                <w:szCs w:val="20"/>
              </w:rPr>
              <w:t>Spend</w:t>
            </w:r>
          </w:p>
        </w:tc>
        <w:tc>
          <w:tcPr>
            <w:tcW w:w="1530" w:type="dxa"/>
            <w:shd w:val="clear" w:color="auto" w:fill="auto"/>
          </w:tcPr>
          <w:p w14:paraId="45D99B2F" w14:textId="77777777" w:rsidR="00BD302E" w:rsidRPr="006E34EF" w:rsidDel="004E512E" w:rsidRDefault="00BD302E" w:rsidP="00A82C6B">
            <w:pPr>
              <w:rPr>
                <w:sz w:val="20"/>
                <w:szCs w:val="20"/>
              </w:rPr>
            </w:pPr>
            <w:r w:rsidRPr="006E34EF">
              <w:rPr>
                <w:sz w:val="20"/>
                <w:szCs w:val="20"/>
              </w:rPr>
              <w:t>Service Detail Requirements with Billing</w:t>
            </w:r>
          </w:p>
        </w:tc>
        <w:tc>
          <w:tcPr>
            <w:tcW w:w="3510" w:type="dxa"/>
            <w:shd w:val="clear" w:color="auto" w:fill="auto"/>
          </w:tcPr>
          <w:p w14:paraId="60F20105" w14:textId="77777777" w:rsidR="005A4AF6" w:rsidRDefault="005A4AF6">
            <w:pPr>
              <w:rPr>
                <w:sz w:val="20"/>
                <w:szCs w:val="20"/>
              </w:rPr>
            </w:pPr>
            <w:r>
              <w:rPr>
                <w:sz w:val="20"/>
                <w:szCs w:val="20"/>
              </w:rPr>
              <w:t>Worksheet: BackBillingNoBill</w:t>
            </w:r>
            <w:r w:rsidRPr="006E34EF">
              <w:rPr>
                <w:sz w:val="20"/>
                <w:szCs w:val="20"/>
              </w:rPr>
              <w:t xml:space="preserve"> </w:t>
            </w:r>
          </w:p>
          <w:p w14:paraId="7E46DD46" w14:textId="1B74DF24" w:rsidR="005A4AF6" w:rsidRDefault="005A4AF6">
            <w:pPr>
              <w:rPr>
                <w:sz w:val="20"/>
                <w:szCs w:val="20"/>
              </w:rPr>
            </w:pPr>
            <w:r w:rsidRPr="006E34EF">
              <w:rPr>
                <w:sz w:val="20"/>
                <w:szCs w:val="20"/>
              </w:rPr>
              <w:t>Country, CBSA Orig, CBSA Orig Name, State, City, NSC, Address, Zip, Primary GSA Tracking Id, Secondary GSA Tracking Id, Service, Line Service, Service Description, Secondary Service, Secondary Service Description, EIS Service, EIS Service Description, EIS Secondary Service Description, Bandwidth, UBI, Circuit, Phone Number, Service Order, CLIN, CLIN Prod Description, CLIN Charge Type, CLIN Charge Unit, EIS CLIN, EIS CLIN Description, Quantity, EIS Mandatory/Optional Service, Full Service, Routine Critical Service, CBSA Term, CBSA Term Name, T_State, T_City, T_NSC, T_Address, T_Zip, Sub Agency, AHC, Contract, Contractor Name, Usage Volume, Usage Charges, MRC, NRC, Tax Surcharge, USF, Fee Adjustment Credit, Total Charge, Billing Code, Bill Start Date, Bill End Date, D/I Indicator, Shared Tenant Percent</w:t>
            </w:r>
          </w:p>
          <w:p w14:paraId="6DA12A63" w14:textId="77777777" w:rsidR="005A4AF6" w:rsidRDefault="005A4AF6">
            <w:pPr>
              <w:rPr>
                <w:sz w:val="20"/>
                <w:szCs w:val="20"/>
              </w:rPr>
            </w:pPr>
          </w:p>
          <w:p w14:paraId="7FA3C235" w14:textId="76696E13" w:rsidR="005A4AF6" w:rsidRDefault="005A4AF6">
            <w:pPr>
              <w:rPr>
                <w:sz w:val="20"/>
                <w:szCs w:val="20"/>
              </w:rPr>
            </w:pPr>
            <w:r>
              <w:rPr>
                <w:sz w:val="20"/>
                <w:szCs w:val="20"/>
              </w:rPr>
              <w:t>Worksheet: Individual EIS Service</w:t>
            </w:r>
          </w:p>
          <w:p w14:paraId="4823388F" w14:textId="3F1E08DD" w:rsidR="00BD302E" w:rsidRPr="006E34EF" w:rsidDel="004E512E" w:rsidRDefault="00BD302E">
            <w:pPr>
              <w:rPr>
                <w:sz w:val="20"/>
                <w:szCs w:val="20"/>
              </w:rPr>
            </w:pPr>
            <w:r w:rsidRPr="006E34EF">
              <w:rPr>
                <w:sz w:val="20"/>
                <w:szCs w:val="20"/>
              </w:rPr>
              <w:t xml:space="preserve">Country, CBSA Orig, CBSA Orig Name, State, City, NSC, Address, Zip, Primary GSA Tracking Id, Secondary GSA Tracking Id, Service, Line Service, Service </w:t>
            </w:r>
            <w:r w:rsidRPr="006E34EF">
              <w:rPr>
                <w:sz w:val="20"/>
                <w:szCs w:val="20"/>
              </w:rPr>
              <w:lastRenderedPageBreak/>
              <w:t>Description, Secondary Service, Secondary Service Description, EIS Service, EIS Service Description, EIS Secondary Service Description, Bandwidth, UBI, Circuit, Phone Number, Service Order, CLIN, CLIN Prod Description, CLIN Charge Type, CLIN Charge Unit, EIS CLIN, EIS CLIN Description, Quantity, EIS Mandatory/Optional Service, Full Service, Routine Critical Service, CBSA Term, CBSA Term Name, T_State, T_City, T_NSC, T_Address, T_Zip, Sub Agency, AHC, Contract, Contractor Name, Usage Volume, Usage Charges, MRC, NRC, Tax Surcharge, USF, Fee Adjustment Credit, Total Charge, Billing Code, Bill Start Date, Bill End Date, D/I Indicator, Shared Tenant Percent</w:t>
            </w:r>
          </w:p>
        </w:tc>
        <w:tc>
          <w:tcPr>
            <w:tcW w:w="3960" w:type="dxa"/>
            <w:shd w:val="clear" w:color="auto" w:fill="auto"/>
          </w:tcPr>
          <w:p w14:paraId="0A3DA1AA" w14:textId="518F44A4" w:rsidR="00BD302E" w:rsidRPr="00BD302E" w:rsidRDefault="00BD302E" w:rsidP="00403A67">
            <w:pPr>
              <w:rPr>
                <w:sz w:val="20"/>
                <w:szCs w:val="20"/>
              </w:rPr>
            </w:pPr>
            <w:r w:rsidRPr="00BD302E">
              <w:rPr>
                <w:sz w:val="20"/>
                <w:szCs w:val="20"/>
              </w:rPr>
              <w:lastRenderedPageBreak/>
              <w:t xml:space="preserve">Similar to </w:t>
            </w:r>
            <w:r w:rsidR="003F146E">
              <w:rPr>
                <w:sz w:val="20"/>
                <w:szCs w:val="20"/>
              </w:rPr>
              <w:t>R</w:t>
            </w:r>
            <w:r w:rsidRPr="00BD302E">
              <w:rPr>
                <w:sz w:val="20"/>
                <w:szCs w:val="20"/>
              </w:rPr>
              <w:t xml:space="preserve">eport 13, but with additional fields including billing and cost information. Current billing period is included on each </w:t>
            </w:r>
            <w:r w:rsidR="00203096">
              <w:rPr>
                <w:sz w:val="20"/>
                <w:szCs w:val="20"/>
              </w:rPr>
              <w:t>worksheet</w:t>
            </w:r>
            <w:r w:rsidRPr="00BD302E">
              <w:rPr>
                <w:sz w:val="20"/>
                <w:szCs w:val="20"/>
              </w:rPr>
              <w:t xml:space="preserve"> by EIS service. Back</w:t>
            </w:r>
            <w:r w:rsidR="003F146E">
              <w:rPr>
                <w:sz w:val="20"/>
                <w:szCs w:val="20"/>
              </w:rPr>
              <w:t>-</w:t>
            </w:r>
            <w:r w:rsidRPr="00BD302E">
              <w:rPr>
                <w:sz w:val="20"/>
                <w:szCs w:val="20"/>
              </w:rPr>
              <w:t xml:space="preserve">billing appears on one </w:t>
            </w:r>
            <w:r w:rsidR="00203096">
              <w:rPr>
                <w:sz w:val="20"/>
                <w:szCs w:val="20"/>
              </w:rPr>
              <w:t>worksheet</w:t>
            </w:r>
            <w:r w:rsidRPr="00BD302E">
              <w:rPr>
                <w:sz w:val="20"/>
                <w:szCs w:val="20"/>
              </w:rPr>
              <w:t xml:space="preserve"> only at the agency level. </w:t>
            </w:r>
            <w:r>
              <w:rPr>
                <w:sz w:val="20"/>
                <w:szCs w:val="20"/>
              </w:rPr>
              <w:t>“</w:t>
            </w:r>
            <w:r w:rsidRPr="00BD302E">
              <w:rPr>
                <w:sz w:val="20"/>
                <w:szCs w:val="20"/>
              </w:rPr>
              <w:t>N</w:t>
            </w:r>
            <w:r>
              <w:rPr>
                <w:sz w:val="20"/>
                <w:szCs w:val="20"/>
              </w:rPr>
              <w:t>O</w:t>
            </w:r>
            <w:r w:rsidRPr="00BD302E">
              <w:rPr>
                <w:sz w:val="20"/>
                <w:szCs w:val="20"/>
              </w:rPr>
              <w:t xml:space="preserve"> </w:t>
            </w:r>
            <w:r>
              <w:rPr>
                <w:sz w:val="20"/>
                <w:szCs w:val="20"/>
              </w:rPr>
              <w:t>BILLING”</w:t>
            </w:r>
            <w:r w:rsidRPr="00BD302E">
              <w:rPr>
                <w:sz w:val="20"/>
                <w:szCs w:val="20"/>
              </w:rPr>
              <w:t xml:space="preserve"> records appear in the back</w:t>
            </w:r>
            <w:r w:rsidR="003F146E">
              <w:rPr>
                <w:sz w:val="20"/>
                <w:szCs w:val="20"/>
              </w:rPr>
              <w:t>-</w:t>
            </w:r>
            <w:r w:rsidRPr="00BD302E">
              <w:rPr>
                <w:sz w:val="20"/>
                <w:szCs w:val="20"/>
              </w:rPr>
              <w:t xml:space="preserve">billing </w:t>
            </w:r>
            <w:r w:rsidR="00203096">
              <w:rPr>
                <w:sz w:val="20"/>
                <w:szCs w:val="20"/>
              </w:rPr>
              <w:t>worksheet</w:t>
            </w:r>
            <w:r w:rsidRPr="00BD302E">
              <w:rPr>
                <w:sz w:val="20"/>
                <w:szCs w:val="20"/>
              </w:rPr>
              <w:t>.</w:t>
            </w:r>
            <w:r w:rsidR="00C51A23">
              <w:rPr>
                <w:sz w:val="20"/>
                <w:szCs w:val="20"/>
              </w:rPr>
              <w:t xml:space="preserve"> </w:t>
            </w:r>
            <w:r w:rsidR="00907387" w:rsidRPr="008956E8">
              <w:rPr>
                <w:sz w:val="20"/>
                <w:szCs w:val="20"/>
              </w:rPr>
              <w:t>BO015 (Contractor/GSA Adjustments) records are EXCLUDED from report.</w:t>
            </w:r>
          </w:p>
          <w:p w14:paraId="796FB6D1" w14:textId="77777777" w:rsidR="00BD302E" w:rsidRPr="00BD302E" w:rsidRDefault="00BD302E" w:rsidP="00403A67">
            <w:pPr>
              <w:rPr>
                <w:sz w:val="20"/>
                <w:szCs w:val="20"/>
              </w:rPr>
            </w:pPr>
          </w:p>
          <w:p w14:paraId="53C8A9DC" w14:textId="70A25AF4" w:rsidR="00BD302E" w:rsidRDefault="00BD302E" w:rsidP="00A82C6B">
            <w:pPr>
              <w:rPr>
                <w:sz w:val="20"/>
                <w:szCs w:val="20"/>
              </w:rPr>
            </w:pPr>
            <w:r w:rsidRPr="00BD302E">
              <w:rPr>
                <w:sz w:val="20"/>
                <w:szCs w:val="20"/>
              </w:rPr>
              <w:t>This can be used to support the Service Detail section of S</w:t>
            </w:r>
            <w:r w:rsidR="003F146E">
              <w:rPr>
                <w:sz w:val="20"/>
                <w:szCs w:val="20"/>
              </w:rPr>
              <w:t>olicitation</w:t>
            </w:r>
            <w:r w:rsidRPr="00BD302E">
              <w:rPr>
                <w:sz w:val="20"/>
                <w:szCs w:val="20"/>
              </w:rPr>
              <w:t xml:space="preserve"> Assist Tool Attachment J.2. Additional site information needs to be provided by the agency. This can assist Contractors with detail to bid on circuits and services. Some of this information can be used to place orders for EIS services. Individual worksheet created for each EIS mapped service. Sorted by current service description.</w:t>
            </w:r>
          </w:p>
          <w:p w14:paraId="54294E5D" w14:textId="77777777" w:rsidR="007A6653" w:rsidRDefault="007A6653" w:rsidP="00A82C6B">
            <w:pPr>
              <w:rPr>
                <w:sz w:val="20"/>
                <w:szCs w:val="20"/>
              </w:rPr>
            </w:pPr>
          </w:p>
          <w:p w14:paraId="4DC57BBE" w14:textId="4FB01FC6" w:rsidR="007A6653" w:rsidRPr="006E34EF" w:rsidDel="004E512E" w:rsidRDefault="007A6653" w:rsidP="00A82C6B">
            <w:pPr>
              <w:rPr>
                <w:sz w:val="20"/>
                <w:szCs w:val="20"/>
              </w:rPr>
            </w:pPr>
            <w:r>
              <w:rPr>
                <w:sz w:val="20"/>
                <w:szCs w:val="20"/>
              </w:rPr>
              <w:t>Source=AAI Inventory with Billing</w:t>
            </w:r>
          </w:p>
        </w:tc>
        <w:tc>
          <w:tcPr>
            <w:tcW w:w="2093" w:type="dxa"/>
            <w:shd w:val="clear" w:color="auto" w:fill="auto"/>
          </w:tcPr>
          <w:p w14:paraId="2C28FFC4" w14:textId="71752AEC" w:rsidR="00BD302E" w:rsidRPr="006E34EF" w:rsidRDefault="00BD302E" w:rsidP="00A82C6B">
            <w:pPr>
              <w:rPr>
                <w:sz w:val="20"/>
                <w:szCs w:val="20"/>
              </w:rPr>
            </w:pPr>
            <w:r w:rsidRPr="006E34EF">
              <w:rPr>
                <w:sz w:val="20"/>
                <w:szCs w:val="20"/>
              </w:rPr>
              <w:t>Provides all locations for all CLIN</w:t>
            </w:r>
            <w:r w:rsidR="002F5466">
              <w:rPr>
                <w:sz w:val="20"/>
                <w:szCs w:val="20"/>
              </w:rPr>
              <w:t>s</w:t>
            </w:r>
            <w:r w:rsidRPr="006E34EF">
              <w:rPr>
                <w:sz w:val="20"/>
                <w:szCs w:val="20"/>
              </w:rPr>
              <w:t xml:space="preserve">. </w:t>
            </w:r>
          </w:p>
        </w:tc>
        <w:tc>
          <w:tcPr>
            <w:tcW w:w="1890" w:type="dxa"/>
            <w:shd w:val="clear" w:color="auto" w:fill="auto"/>
          </w:tcPr>
          <w:p w14:paraId="3BE8D094" w14:textId="77777777" w:rsidR="00BD302E" w:rsidRPr="006E34EF" w:rsidDel="004E512E" w:rsidRDefault="00BD302E" w:rsidP="00A82C6B">
            <w:pPr>
              <w:rPr>
                <w:sz w:val="20"/>
                <w:szCs w:val="20"/>
              </w:rPr>
            </w:pPr>
            <w:r w:rsidRPr="006E34EF">
              <w:rPr>
                <w:sz w:val="20"/>
                <w:szCs w:val="20"/>
              </w:rPr>
              <w:t>#_AAA_Spend_ServDetailReqs_YYYYMMDD_R#</w:t>
            </w:r>
          </w:p>
        </w:tc>
      </w:tr>
      <w:tr w:rsidR="00BD302E" w:rsidRPr="00B5317A" w14:paraId="43F0E866" w14:textId="77777777" w:rsidTr="00B04CB9">
        <w:tc>
          <w:tcPr>
            <w:tcW w:w="445" w:type="dxa"/>
            <w:shd w:val="clear" w:color="auto" w:fill="auto"/>
          </w:tcPr>
          <w:p w14:paraId="453D273D" w14:textId="77777777" w:rsidR="00BD302E" w:rsidRPr="006E34EF" w:rsidDel="004E512E" w:rsidRDefault="00BD302E" w:rsidP="00DF0D71">
            <w:pPr>
              <w:rPr>
                <w:sz w:val="20"/>
                <w:szCs w:val="20"/>
              </w:rPr>
            </w:pPr>
            <w:r w:rsidRPr="006E34EF">
              <w:rPr>
                <w:sz w:val="20"/>
                <w:szCs w:val="20"/>
              </w:rPr>
              <w:t>40</w:t>
            </w:r>
          </w:p>
        </w:tc>
        <w:tc>
          <w:tcPr>
            <w:tcW w:w="1080" w:type="dxa"/>
            <w:shd w:val="clear" w:color="auto" w:fill="auto"/>
          </w:tcPr>
          <w:p w14:paraId="561730CA" w14:textId="77777777" w:rsidR="00BD302E" w:rsidRPr="006E34EF" w:rsidDel="004E512E" w:rsidRDefault="00BD302E" w:rsidP="00A82C6B">
            <w:pPr>
              <w:rPr>
                <w:sz w:val="20"/>
                <w:szCs w:val="20"/>
              </w:rPr>
            </w:pPr>
            <w:r w:rsidRPr="006E34EF">
              <w:rPr>
                <w:sz w:val="20"/>
                <w:szCs w:val="20"/>
              </w:rPr>
              <w:t>Spend</w:t>
            </w:r>
          </w:p>
        </w:tc>
        <w:tc>
          <w:tcPr>
            <w:tcW w:w="1530" w:type="dxa"/>
            <w:shd w:val="clear" w:color="auto" w:fill="auto"/>
          </w:tcPr>
          <w:p w14:paraId="52B7A939" w14:textId="77777777" w:rsidR="00BD302E" w:rsidRPr="006E34EF" w:rsidDel="004E512E" w:rsidRDefault="00BD302E" w:rsidP="00A82C6B">
            <w:pPr>
              <w:rPr>
                <w:sz w:val="20"/>
                <w:szCs w:val="20"/>
              </w:rPr>
            </w:pPr>
            <w:r w:rsidRPr="006E34EF">
              <w:rPr>
                <w:sz w:val="20"/>
                <w:szCs w:val="20"/>
              </w:rPr>
              <w:t>Service Type All Inventory Records with Billing</w:t>
            </w:r>
          </w:p>
        </w:tc>
        <w:tc>
          <w:tcPr>
            <w:tcW w:w="3510" w:type="dxa"/>
            <w:shd w:val="clear" w:color="auto" w:fill="auto"/>
          </w:tcPr>
          <w:p w14:paraId="3CC4BA7F" w14:textId="77777777" w:rsidR="00BD302E" w:rsidRDefault="001367E5" w:rsidP="00F64C5E">
            <w:pPr>
              <w:rPr>
                <w:sz w:val="20"/>
                <w:szCs w:val="20"/>
              </w:rPr>
            </w:pPr>
            <w:r>
              <w:rPr>
                <w:sz w:val="20"/>
                <w:szCs w:val="20"/>
              </w:rPr>
              <w:t>Worksheet: BackBillingNoBill</w:t>
            </w:r>
            <w:r w:rsidRPr="006E34EF">
              <w:rPr>
                <w:sz w:val="20"/>
                <w:szCs w:val="20"/>
              </w:rPr>
              <w:t xml:space="preserve"> </w:t>
            </w:r>
            <w:r w:rsidR="00BD302E" w:rsidRPr="006E34EF">
              <w:rPr>
                <w:sz w:val="20"/>
                <w:szCs w:val="20"/>
              </w:rPr>
              <w:t xml:space="preserve">Service, EIS Service Group, Sub Agency, Source Agency Name, AHC, Contract, Contractor Name, Service Description, EIS Service, EIS Service Description, EIS Mandatory/Optional Service, Secondary Service Description, EIS Secondary Service Description, UBI, Circuit, Phone No, Identifier 1, Identifier 2, System, Customer/BAC, BAN, WSID_LG, TSP Codes, Quantity, Prod Code, CLIN, CLIN Prod Description, Cat Description, Subcat Description, CLIN Source, CLIN Charge Type, CLIN Charge Unit, SEDS CLIN, SED Type, Manufacturer, Part #, SED Description, ICB Case Number, EIS CLIN, EIS CLIN Description, CBSA Orig, CBSA Term, Bandwidth, NSC, T_NSC, Jurisdiction Id, Address, </w:t>
            </w:r>
            <w:r w:rsidR="00BD302E" w:rsidRPr="006E34EF">
              <w:rPr>
                <w:sz w:val="20"/>
                <w:szCs w:val="20"/>
              </w:rPr>
              <w:lastRenderedPageBreak/>
              <w:t>City, State, Zip, Country, T_Address, T_City, T_State, T_Zip, ASRN, ASRN2, DAR, Install Date, Full Service, Routine Critical Service, Primary GSA Tracking Id, Secondary GSA Tracking ID, Usage Volume, Usage Charges, MRC, NRC, Tax Surcharge, USF, Fee Adjustment Credit, Total Charge, Billing Code, Bill Start Date, Bill End Date, D/I Indicator, Shared Tenant Percent</w:t>
            </w:r>
          </w:p>
          <w:p w14:paraId="62337732" w14:textId="77777777" w:rsidR="001367E5" w:rsidRDefault="001367E5" w:rsidP="00F64C5E">
            <w:pPr>
              <w:rPr>
                <w:sz w:val="20"/>
                <w:szCs w:val="20"/>
              </w:rPr>
            </w:pPr>
          </w:p>
          <w:p w14:paraId="50A94834" w14:textId="77777777" w:rsidR="001367E5" w:rsidRDefault="001367E5" w:rsidP="001367E5">
            <w:pPr>
              <w:rPr>
                <w:sz w:val="20"/>
                <w:szCs w:val="20"/>
              </w:rPr>
            </w:pPr>
            <w:r>
              <w:rPr>
                <w:sz w:val="20"/>
                <w:szCs w:val="20"/>
              </w:rPr>
              <w:t>Worksheet: Individual Current Service</w:t>
            </w:r>
          </w:p>
          <w:p w14:paraId="6AE3C280" w14:textId="0743286E" w:rsidR="001367E5" w:rsidRPr="006E34EF" w:rsidDel="004E512E" w:rsidRDefault="001367E5" w:rsidP="001367E5">
            <w:pPr>
              <w:rPr>
                <w:sz w:val="20"/>
                <w:szCs w:val="20"/>
              </w:rPr>
            </w:pPr>
            <w:r w:rsidRPr="006E34EF">
              <w:rPr>
                <w:sz w:val="20"/>
                <w:szCs w:val="20"/>
              </w:rPr>
              <w:t xml:space="preserve">Service, EIS Service Group, Sub Agency, Source Agency Name, AHC, Contract, Contractor Name, Service Description, EIS Service, EIS Service Description, EIS Mandatory/Optional Service, Secondary Service Description, EIS Secondary Service Description, UBI, Circuit, Phone No, Identifier 1, Identifier 2, System, Customer/BAC, BAN, WSID_LG, TSP Codes, Quantity, Prod Code, CLIN, CLIN Prod Description, Cat Description, Subcat Description, CLIN Source, CLIN Charge Type, CLIN Charge Unit, SEDS CLIN, SED Type, Manufacturer, Part #, SED Description, ICB Case Number, EIS CLIN, EIS CLIN Description, CBSA Orig, CBSA Term, Bandwidth, NSC, T_NSC, Jurisdiction Id, Address, City, State, Zip, Country, T_Address, T_City, T_State, T_Zip, ASRN, ASRN2, DAR, Install Date, Full Service, Routine Critical Service, Primary GSA Tracking Id, Secondary GSA Tracking ID, Usage Volume, Usage Charges, MRC, NRC, Tax </w:t>
            </w:r>
            <w:r w:rsidRPr="006E34EF">
              <w:rPr>
                <w:sz w:val="20"/>
                <w:szCs w:val="20"/>
              </w:rPr>
              <w:lastRenderedPageBreak/>
              <w:t>Surcharge, USF, Fee Adjustment Credit, Total Charge, Billing Code, Bill Start Date, Bill End Date, D/I Indicator, Shared Tenant Percent</w:t>
            </w:r>
          </w:p>
        </w:tc>
        <w:tc>
          <w:tcPr>
            <w:tcW w:w="3960" w:type="dxa"/>
            <w:shd w:val="clear" w:color="auto" w:fill="auto"/>
          </w:tcPr>
          <w:p w14:paraId="3EA99DB0" w14:textId="75894ACE" w:rsidR="00BD302E" w:rsidRDefault="00BD302E" w:rsidP="00403A67">
            <w:pPr>
              <w:rPr>
                <w:sz w:val="20"/>
                <w:szCs w:val="20"/>
              </w:rPr>
            </w:pPr>
            <w:r w:rsidRPr="00BD302E">
              <w:rPr>
                <w:sz w:val="20"/>
                <w:szCs w:val="20"/>
              </w:rPr>
              <w:lastRenderedPageBreak/>
              <w:t xml:space="preserve">Similar to </w:t>
            </w:r>
            <w:r w:rsidR="008F06B7">
              <w:rPr>
                <w:sz w:val="20"/>
                <w:szCs w:val="20"/>
              </w:rPr>
              <w:t>R</w:t>
            </w:r>
            <w:r w:rsidRPr="00BD302E">
              <w:rPr>
                <w:sz w:val="20"/>
                <w:szCs w:val="20"/>
              </w:rPr>
              <w:t xml:space="preserve">eport 10, but with additional fields including billing and cost information. Current billing period is included on each </w:t>
            </w:r>
            <w:r w:rsidR="00203096">
              <w:rPr>
                <w:sz w:val="20"/>
                <w:szCs w:val="20"/>
              </w:rPr>
              <w:t>worksheet</w:t>
            </w:r>
            <w:r w:rsidRPr="00BD302E">
              <w:rPr>
                <w:sz w:val="20"/>
                <w:szCs w:val="20"/>
              </w:rPr>
              <w:t xml:space="preserve"> by current service. Back</w:t>
            </w:r>
            <w:r w:rsidR="00C714CA">
              <w:rPr>
                <w:sz w:val="20"/>
                <w:szCs w:val="20"/>
              </w:rPr>
              <w:t>-</w:t>
            </w:r>
            <w:r w:rsidRPr="00BD302E">
              <w:rPr>
                <w:sz w:val="20"/>
                <w:szCs w:val="20"/>
              </w:rPr>
              <w:t xml:space="preserve">billing appears on one </w:t>
            </w:r>
            <w:r w:rsidR="00203096">
              <w:rPr>
                <w:sz w:val="20"/>
                <w:szCs w:val="20"/>
              </w:rPr>
              <w:t>worksheet</w:t>
            </w:r>
            <w:r w:rsidRPr="00BD302E">
              <w:rPr>
                <w:sz w:val="20"/>
                <w:szCs w:val="20"/>
              </w:rPr>
              <w:t xml:space="preserve"> only at the agency level. </w:t>
            </w:r>
            <w:r>
              <w:rPr>
                <w:sz w:val="20"/>
                <w:szCs w:val="20"/>
              </w:rPr>
              <w:t>“</w:t>
            </w:r>
            <w:r w:rsidRPr="00BD302E">
              <w:rPr>
                <w:sz w:val="20"/>
                <w:szCs w:val="20"/>
              </w:rPr>
              <w:t>N</w:t>
            </w:r>
            <w:r>
              <w:rPr>
                <w:sz w:val="20"/>
                <w:szCs w:val="20"/>
              </w:rPr>
              <w:t>O</w:t>
            </w:r>
            <w:r w:rsidRPr="00BD302E">
              <w:rPr>
                <w:sz w:val="20"/>
                <w:szCs w:val="20"/>
              </w:rPr>
              <w:t xml:space="preserve"> </w:t>
            </w:r>
            <w:r>
              <w:rPr>
                <w:sz w:val="20"/>
                <w:szCs w:val="20"/>
              </w:rPr>
              <w:t>BILLING”</w:t>
            </w:r>
            <w:r w:rsidRPr="00BD302E">
              <w:rPr>
                <w:sz w:val="20"/>
                <w:szCs w:val="20"/>
              </w:rPr>
              <w:t xml:space="preserve"> records appear in the back</w:t>
            </w:r>
            <w:r w:rsidR="00C714CA">
              <w:rPr>
                <w:sz w:val="20"/>
                <w:szCs w:val="20"/>
              </w:rPr>
              <w:t>-</w:t>
            </w:r>
            <w:r w:rsidRPr="00BD302E">
              <w:rPr>
                <w:sz w:val="20"/>
                <w:szCs w:val="20"/>
              </w:rPr>
              <w:t xml:space="preserve">billing </w:t>
            </w:r>
            <w:r w:rsidR="00203096">
              <w:rPr>
                <w:sz w:val="20"/>
                <w:szCs w:val="20"/>
              </w:rPr>
              <w:t>worksheet</w:t>
            </w:r>
            <w:r w:rsidRPr="008956E8">
              <w:rPr>
                <w:sz w:val="20"/>
                <w:szCs w:val="20"/>
              </w:rPr>
              <w:t>.</w:t>
            </w:r>
            <w:r w:rsidR="00C51A23" w:rsidRPr="008956E8">
              <w:rPr>
                <w:sz w:val="20"/>
                <w:szCs w:val="20"/>
              </w:rPr>
              <w:t xml:space="preserve"> </w:t>
            </w:r>
            <w:r w:rsidR="00907387" w:rsidRPr="008956E8">
              <w:rPr>
                <w:sz w:val="20"/>
                <w:szCs w:val="20"/>
              </w:rPr>
              <w:t>BO015 (Contractor/GSA Adjustments) records are EXCLUDED from report.</w:t>
            </w:r>
            <w:r w:rsidR="00907387">
              <w:rPr>
                <w:sz w:val="20"/>
                <w:szCs w:val="20"/>
              </w:rPr>
              <w:t xml:space="preserve"> </w:t>
            </w:r>
          </w:p>
          <w:p w14:paraId="0C134614" w14:textId="77777777" w:rsidR="00907387" w:rsidRPr="00BD302E" w:rsidRDefault="00907387" w:rsidP="00403A67">
            <w:pPr>
              <w:rPr>
                <w:sz w:val="20"/>
                <w:szCs w:val="20"/>
              </w:rPr>
            </w:pPr>
          </w:p>
          <w:p w14:paraId="32BFCE8A" w14:textId="55C5028E" w:rsidR="00BD302E" w:rsidRDefault="00BD302E" w:rsidP="00A82C6B">
            <w:pPr>
              <w:rPr>
                <w:sz w:val="20"/>
                <w:szCs w:val="20"/>
              </w:rPr>
            </w:pPr>
            <w:r w:rsidRPr="00BD302E">
              <w:rPr>
                <w:sz w:val="20"/>
                <w:szCs w:val="20"/>
              </w:rPr>
              <w:t xml:space="preserve">Data provided at the component and detailed record level by service. Each service is provided on its own worksheet or as a separate file (if file is too large for excel). Sorted by state, city, and address. This includes detail to assist with placing orders for each service at each </w:t>
            </w:r>
            <w:r w:rsidR="00C714CA">
              <w:rPr>
                <w:sz w:val="20"/>
                <w:szCs w:val="20"/>
              </w:rPr>
              <w:t>a</w:t>
            </w:r>
            <w:r w:rsidRPr="00BD302E">
              <w:rPr>
                <w:sz w:val="20"/>
                <w:szCs w:val="20"/>
              </w:rPr>
              <w:t>gency location.</w:t>
            </w:r>
          </w:p>
          <w:p w14:paraId="03635549" w14:textId="77777777" w:rsidR="007A6653" w:rsidRDefault="007A6653" w:rsidP="00A82C6B">
            <w:pPr>
              <w:rPr>
                <w:sz w:val="20"/>
                <w:szCs w:val="20"/>
              </w:rPr>
            </w:pPr>
          </w:p>
          <w:p w14:paraId="5A741846" w14:textId="14CB7A22" w:rsidR="007A6653" w:rsidRPr="006E34EF" w:rsidDel="004E512E" w:rsidRDefault="007A6653" w:rsidP="00A82C6B">
            <w:pPr>
              <w:rPr>
                <w:sz w:val="20"/>
                <w:szCs w:val="20"/>
              </w:rPr>
            </w:pPr>
            <w:r>
              <w:rPr>
                <w:sz w:val="20"/>
                <w:szCs w:val="20"/>
              </w:rPr>
              <w:t>Source=AAI Inventory with Billing</w:t>
            </w:r>
          </w:p>
        </w:tc>
        <w:tc>
          <w:tcPr>
            <w:tcW w:w="2093" w:type="dxa"/>
            <w:shd w:val="clear" w:color="auto" w:fill="auto"/>
          </w:tcPr>
          <w:p w14:paraId="32D4194F" w14:textId="4DB0B968" w:rsidR="00BD302E" w:rsidRPr="006E34EF" w:rsidRDefault="00BD302E" w:rsidP="00A82C6B">
            <w:pPr>
              <w:rPr>
                <w:sz w:val="20"/>
                <w:szCs w:val="20"/>
              </w:rPr>
            </w:pPr>
            <w:r w:rsidRPr="006E34EF">
              <w:rPr>
                <w:sz w:val="20"/>
                <w:szCs w:val="20"/>
              </w:rPr>
              <w:t xml:space="preserve">Similar to report </w:t>
            </w:r>
            <w:r w:rsidR="006E5D12" w:rsidRPr="006E34EF">
              <w:rPr>
                <w:sz w:val="20"/>
                <w:szCs w:val="20"/>
              </w:rPr>
              <w:t>8 but</w:t>
            </w:r>
            <w:r w:rsidRPr="006E34EF">
              <w:rPr>
                <w:sz w:val="20"/>
                <w:szCs w:val="20"/>
              </w:rPr>
              <w:t xml:space="preserve"> separated by service to make the data more manageable. Can be used to assist with placing orders</w:t>
            </w:r>
          </w:p>
        </w:tc>
        <w:tc>
          <w:tcPr>
            <w:tcW w:w="1890" w:type="dxa"/>
            <w:shd w:val="clear" w:color="auto" w:fill="auto"/>
          </w:tcPr>
          <w:p w14:paraId="0DDBCA69" w14:textId="77777777" w:rsidR="00BD302E" w:rsidRPr="006E34EF" w:rsidDel="004E512E" w:rsidRDefault="00BD302E">
            <w:pPr>
              <w:rPr>
                <w:sz w:val="20"/>
                <w:szCs w:val="20"/>
              </w:rPr>
            </w:pPr>
            <w:r w:rsidRPr="006E34EF">
              <w:rPr>
                <w:sz w:val="20"/>
                <w:szCs w:val="20"/>
              </w:rPr>
              <w:t>#_AAA_Spend_ServTypeAAIDetail_YYYYMMDD_R#</w:t>
            </w:r>
          </w:p>
        </w:tc>
      </w:tr>
      <w:tr w:rsidR="00BD302E" w:rsidRPr="00B5317A" w14:paraId="611325E5" w14:textId="77777777" w:rsidTr="00B04CB9">
        <w:tc>
          <w:tcPr>
            <w:tcW w:w="445" w:type="dxa"/>
            <w:shd w:val="clear" w:color="auto" w:fill="auto"/>
          </w:tcPr>
          <w:p w14:paraId="0C106B1F" w14:textId="0943C0AB" w:rsidR="00BD302E" w:rsidRPr="006E34EF" w:rsidDel="004E512E" w:rsidRDefault="00BD302E" w:rsidP="00DF0D71">
            <w:pPr>
              <w:rPr>
                <w:sz w:val="20"/>
                <w:szCs w:val="20"/>
              </w:rPr>
            </w:pPr>
            <w:r w:rsidRPr="006E34EF">
              <w:rPr>
                <w:sz w:val="20"/>
                <w:szCs w:val="20"/>
              </w:rPr>
              <w:lastRenderedPageBreak/>
              <w:t>41</w:t>
            </w:r>
          </w:p>
        </w:tc>
        <w:tc>
          <w:tcPr>
            <w:tcW w:w="1080" w:type="dxa"/>
            <w:shd w:val="clear" w:color="auto" w:fill="auto"/>
          </w:tcPr>
          <w:p w14:paraId="6CEA4479" w14:textId="77777777" w:rsidR="00BD302E" w:rsidRPr="006E34EF" w:rsidDel="004E512E" w:rsidRDefault="00BD302E" w:rsidP="00A82C6B">
            <w:pPr>
              <w:rPr>
                <w:sz w:val="20"/>
                <w:szCs w:val="20"/>
              </w:rPr>
            </w:pPr>
            <w:r w:rsidRPr="006E34EF">
              <w:rPr>
                <w:sz w:val="20"/>
                <w:szCs w:val="20"/>
              </w:rPr>
              <w:t>Spend</w:t>
            </w:r>
          </w:p>
        </w:tc>
        <w:tc>
          <w:tcPr>
            <w:tcW w:w="1530" w:type="dxa"/>
            <w:shd w:val="clear" w:color="auto" w:fill="auto"/>
          </w:tcPr>
          <w:p w14:paraId="7251C958" w14:textId="0584723D" w:rsidR="00BD302E" w:rsidRPr="006E34EF" w:rsidDel="004E512E" w:rsidRDefault="00BD302E" w:rsidP="000746FD">
            <w:pPr>
              <w:rPr>
                <w:sz w:val="20"/>
                <w:szCs w:val="20"/>
              </w:rPr>
            </w:pPr>
            <w:r w:rsidRPr="006E34EF">
              <w:rPr>
                <w:sz w:val="20"/>
                <w:szCs w:val="20"/>
              </w:rPr>
              <w:t xml:space="preserve">Location </w:t>
            </w:r>
            <w:r w:rsidR="000746FD">
              <w:rPr>
                <w:sz w:val="20"/>
                <w:szCs w:val="20"/>
              </w:rPr>
              <w:t>by</w:t>
            </w:r>
            <w:r w:rsidRPr="006E34EF">
              <w:rPr>
                <w:sz w:val="20"/>
                <w:szCs w:val="20"/>
              </w:rPr>
              <w:t xml:space="preserve"> Service with Billing</w:t>
            </w:r>
          </w:p>
        </w:tc>
        <w:tc>
          <w:tcPr>
            <w:tcW w:w="3510" w:type="dxa"/>
            <w:shd w:val="clear" w:color="auto" w:fill="auto"/>
          </w:tcPr>
          <w:p w14:paraId="791E6748" w14:textId="77777777" w:rsidR="001367E5" w:rsidRDefault="001367E5" w:rsidP="001367E5">
            <w:pPr>
              <w:rPr>
                <w:sz w:val="20"/>
                <w:szCs w:val="20"/>
              </w:rPr>
            </w:pPr>
            <w:r>
              <w:rPr>
                <w:sz w:val="20"/>
                <w:szCs w:val="20"/>
              </w:rPr>
              <w:t>Worksheet: Current Billing</w:t>
            </w:r>
          </w:p>
          <w:p w14:paraId="5AC670EE" w14:textId="77777777" w:rsidR="00BD302E" w:rsidRDefault="001367E5" w:rsidP="001367E5">
            <w:pPr>
              <w:rPr>
                <w:sz w:val="20"/>
                <w:szCs w:val="20"/>
              </w:rPr>
            </w:pPr>
            <w:r>
              <w:rPr>
                <w:sz w:val="20"/>
                <w:szCs w:val="20"/>
              </w:rPr>
              <w:t>Ser</w:t>
            </w:r>
            <w:r w:rsidR="00BD302E" w:rsidRPr="00E60FED">
              <w:rPr>
                <w:sz w:val="20"/>
                <w:szCs w:val="20"/>
              </w:rPr>
              <w:t>vice, Service Description, AHC, Contract, Contractor Name, CBSA Orig, CBSA Orig Name, Address, City, State, Zip, NSC, Usage Volume, Usage Charges, MRC, NRC, Tax Surcharge, USF, Fee Adjustment Credit, Total Charge, Contracts and TI SIR Counts</w:t>
            </w:r>
          </w:p>
          <w:p w14:paraId="09E74A7B" w14:textId="77777777" w:rsidR="001367E5" w:rsidRDefault="001367E5" w:rsidP="001367E5">
            <w:pPr>
              <w:rPr>
                <w:sz w:val="20"/>
                <w:szCs w:val="20"/>
              </w:rPr>
            </w:pPr>
          </w:p>
          <w:p w14:paraId="0921195E" w14:textId="55E4E17C" w:rsidR="001367E5" w:rsidRDefault="001367E5" w:rsidP="001367E5">
            <w:pPr>
              <w:rPr>
                <w:sz w:val="20"/>
                <w:szCs w:val="20"/>
              </w:rPr>
            </w:pPr>
            <w:r>
              <w:rPr>
                <w:sz w:val="20"/>
                <w:szCs w:val="20"/>
              </w:rPr>
              <w:t>Worksheet: BackBillingNoBill</w:t>
            </w:r>
          </w:p>
          <w:p w14:paraId="47D66824" w14:textId="61801D32" w:rsidR="00DF2007" w:rsidRDefault="001367E5" w:rsidP="00DF2007">
            <w:pPr>
              <w:rPr>
                <w:sz w:val="20"/>
                <w:szCs w:val="20"/>
              </w:rPr>
            </w:pPr>
            <w:r>
              <w:rPr>
                <w:sz w:val="20"/>
                <w:szCs w:val="20"/>
              </w:rPr>
              <w:t>Ser</w:t>
            </w:r>
            <w:r w:rsidRPr="00E60FED">
              <w:rPr>
                <w:sz w:val="20"/>
                <w:szCs w:val="20"/>
              </w:rPr>
              <w:t>vice, Service Description, AHC, Contract, Contractor Name, CBSA Orig, CBSA Orig Name, Address, City, State, Zip, NSC, Usage Volume, Usage Charges, MRC, NRC, Tax Surcharge, USF, Fee Adjustment Credit, Total Charge, Contracts and TI SIR Counts</w:t>
            </w:r>
            <w:r w:rsidR="00DF2007">
              <w:rPr>
                <w:sz w:val="20"/>
                <w:szCs w:val="20"/>
              </w:rPr>
              <w:t>, Bill Begin Date, Bill End Date</w:t>
            </w:r>
          </w:p>
          <w:p w14:paraId="46A62AAE" w14:textId="55D6E5F7" w:rsidR="001367E5" w:rsidRPr="00E60FED" w:rsidDel="004E512E" w:rsidRDefault="001367E5" w:rsidP="001367E5">
            <w:pPr>
              <w:rPr>
                <w:sz w:val="20"/>
                <w:szCs w:val="20"/>
              </w:rPr>
            </w:pPr>
          </w:p>
        </w:tc>
        <w:tc>
          <w:tcPr>
            <w:tcW w:w="3960" w:type="dxa"/>
            <w:shd w:val="clear" w:color="auto" w:fill="auto"/>
          </w:tcPr>
          <w:p w14:paraId="6FC03CD6" w14:textId="351D75D0" w:rsidR="00BD302E" w:rsidRPr="00E60FED" w:rsidRDefault="00BD302E" w:rsidP="00403A67">
            <w:pPr>
              <w:rPr>
                <w:sz w:val="20"/>
                <w:szCs w:val="20"/>
              </w:rPr>
            </w:pPr>
            <w:r w:rsidRPr="00E60FED">
              <w:rPr>
                <w:sz w:val="20"/>
                <w:szCs w:val="20"/>
              </w:rPr>
              <w:t xml:space="preserve">Similar to </w:t>
            </w:r>
            <w:r w:rsidR="00C714CA">
              <w:rPr>
                <w:sz w:val="20"/>
                <w:szCs w:val="20"/>
              </w:rPr>
              <w:t>R</w:t>
            </w:r>
            <w:r w:rsidRPr="00E60FED">
              <w:rPr>
                <w:sz w:val="20"/>
                <w:szCs w:val="20"/>
              </w:rPr>
              <w:t xml:space="preserve">eport 14, but with additional fields including billing and cost information. Current billing period is included on main </w:t>
            </w:r>
            <w:r w:rsidR="00203096" w:rsidRPr="00E60FED">
              <w:rPr>
                <w:sz w:val="20"/>
                <w:szCs w:val="20"/>
              </w:rPr>
              <w:t>worksheet</w:t>
            </w:r>
            <w:r w:rsidRPr="00E60FED">
              <w:rPr>
                <w:sz w:val="20"/>
                <w:szCs w:val="20"/>
              </w:rPr>
              <w:t>. Back</w:t>
            </w:r>
            <w:r w:rsidR="00C714CA">
              <w:rPr>
                <w:sz w:val="20"/>
                <w:szCs w:val="20"/>
              </w:rPr>
              <w:t>-</w:t>
            </w:r>
            <w:r w:rsidRPr="00E60FED">
              <w:rPr>
                <w:sz w:val="20"/>
                <w:szCs w:val="20"/>
              </w:rPr>
              <w:t xml:space="preserve">billing appears on its own </w:t>
            </w:r>
            <w:r w:rsidR="00203096" w:rsidRPr="00E60FED">
              <w:rPr>
                <w:sz w:val="20"/>
                <w:szCs w:val="20"/>
              </w:rPr>
              <w:t>worksheet</w:t>
            </w:r>
            <w:r w:rsidRPr="00E60FED">
              <w:rPr>
                <w:sz w:val="20"/>
                <w:szCs w:val="20"/>
              </w:rPr>
              <w:t xml:space="preserve"> at the agency level. “NO BILLING” records appear in the back</w:t>
            </w:r>
            <w:r w:rsidR="00C714CA">
              <w:rPr>
                <w:sz w:val="20"/>
                <w:szCs w:val="20"/>
              </w:rPr>
              <w:t>-</w:t>
            </w:r>
            <w:r w:rsidRPr="00E60FED">
              <w:rPr>
                <w:sz w:val="20"/>
                <w:szCs w:val="20"/>
              </w:rPr>
              <w:t xml:space="preserve">billing </w:t>
            </w:r>
            <w:r w:rsidR="00203096" w:rsidRPr="00E60FED">
              <w:rPr>
                <w:sz w:val="20"/>
                <w:szCs w:val="20"/>
              </w:rPr>
              <w:t>worksheet</w:t>
            </w:r>
            <w:r w:rsidR="00DF2007">
              <w:rPr>
                <w:sz w:val="20"/>
                <w:szCs w:val="20"/>
              </w:rPr>
              <w:t xml:space="preserve"> and will not contain Begin Bill Date or End Bill Date data</w:t>
            </w:r>
            <w:r w:rsidRPr="00E60FED">
              <w:rPr>
                <w:sz w:val="20"/>
                <w:szCs w:val="20"/>
              </w:rPr>
              <w:t>.</w:t>
            </w:r>
            <w:r w:rsidR="00C51A23" w:rsidRPr="00E60FED">
              <w:rPr>
                <w:sz w:val="20"/>
                <w:szCs w:val="20"/>
              </w:rPr>
              <w:t xml:space="preserve"> </w:t>
            </w:r>
            <w:r w:rsidR="00907387" w:rsidRPr="00E60FED">
              <w:rPr>
                <w:sz w:val="20"/>
                <w:szCs w:val="20"/>
              </w:rPr>
              <w:t>BO015 (Contractor/GSA Adjustments) records are EXCLUDED from report.</w:t>
            </w:r>
          </w:p>
          <w:p w14:paraId="3CEABF99" w14:textId="77777777" w:rsidR="00BD302E" w:rsidRPr="00E60FED" w:rsidRDefault="00BD302E" w:rsidP="00403A67">
            <w:pPr>
              <w:rPr>
                <w:sz w:val="20"/>
                <w:szCs w:val="20"/>
              </w:rPr>
            </w:pPr>
          </w:p>
          <w:p w14:paraId="14C5331E" w14:textId="41E212BA" w:rsidR="00BD302E" w:rsidRPr="00E60FED" w:rsidRDefault="00BD302E" w:rsidP="00403A67">
            <w:pPr>
              <w:rPr>
                <w:sz w:val="20"/>
                <w:szCs w:val="20"/>
              </w:rPr>
            </w:pPr>
            <w:r w:rsidRPr="00E60FED">
              <w:rPr>
                <w:sz w:val="20"/>
                <w:szCs w:val="20"/>
              </w:rPr>
              <w:t xml:space="preserve">This is a summary report by service of SIRs by location. SIR </w:t>
            </w:r>
            <w:r w:rsidR="00C714CA">
              <w:rPr>
                <w:sz w:val="20"/>
                <w:szCs w:val="20"/>
              </w:rPr>
              <w:t>c</w:t>
            </w:r>
            <w:r w:rsidRPr="00E60FED">
              <w:rPr>
                <w:sz w:val="20"/>
                <w:szCs w:val="20"/>
              </w:rPr>
              <w:t xml:space="preserve">ounts are based on the SIRs with </w:t>
            </w:r>
            <w:r w:rsidR="00C714CA">
              <w:rPr>
                <w:sz w:val="20"/>
                <w:szCs w:val="20"/>
              </w:rPr>
              <w:t>b</w:t>
            </w:r>
            <w:r w:rsidRPr="00E60FED">
              <w:rPr>
                <w:sz w:val="20"/>
                <w:szCs w:val="20"/>
              </w:rPr>
              <w:t>illing and should NOT be compared back to other reports showing number of SIRs for the agency.</w:t>
            </w:r>
          </w:p>
          <w:p w14:paraId="6C46B3E7" w14:textId="77777777" w:rsidR="00BD302E" w:rsidRPr="00E60FED" w:rsidRDefault="00BD302E" w:rsidP="00403A67">
            <w:pPr>
              <w:rPr>
                <w:sz w:val="20"/>
                <w:szCs w:val="20"/>
              </w:rPr>
            </w:pPr>
          </w:p>
          <w:p w14:paraId="5D192F0F" w14:textId="35E1399A" w:rsidR="00BD302E" w:rsidRDefault="004B7E2B" w:rsidP="00A82C6B">
            <w:pPr>
              <w:rPr>
                <w:sz w:val="20"/>
                <w:szCs w:val="20"/>
              </w:rPr>
            </w:pPr>
            <w:r w:rsidRPr="00E60FED">
              <w:rPr>
                <w:sz w:val="20"/>
                <w:szCs w:val="20"/>
              </w:rPr>
              <w:t>I</w:t>
            </w:r>
            <w:r w:rsidR="00BD302E" w:rsidRPr="00E60FED">
              <w:rPr>
                <w:sz w:val="20"/>
                <w:szCs w:val="20"/>
              </w:rPr>
              <w:t>nclude</w:t>
            </w:r>
            <w:r w:rsidRPr="00E60FED">
              <w:rPr>
                <w:sz w:val="20"/>
                <w:szCs w:val="20"/>
              </w:rPr>
              <w:t>s</w:t>
            </w:r>
            <w:r w:rsidR="00BD302E" w:rsidRPr="00E60FED">
              <w:rPr>
                <w:sz w:val="20"/>
                <w:szCs w:val="20"/>
              </w:rPr>
              <w:t xml:space="preserve"> </w:t>
            </w:r>
            <w:r w:rsidR="00C714CA">
              <w:rPr>
                <w:sz w:val="20"/>
                <w:szCs w:val="20"/>
              </w:rPr>
              <w:t>p</w:t>
            </w:r>
            <w:r w:rsidR="00BD302E" w:rsidRPr="00E60FED">
              <w:rPr>
                <w:sz w:val="20"/>
                <w:szCs w:val="20"/>
              </w:rPr>
              <w:t>oint</w:t>
            </w:r>
            <w:r w:rsidR="00C714CA">
              <w:rPr>
                <w:sz w:val="20"/>
                <w:szCs w:val="20"/>
              </w:rPr>
              <w:t>-</w:t>
            </w:r>
            <w:r w:rsidR="00BD302E" w:rsidRPr="00E60FED">
              <w:rPr>
                <w:sz w:val="20"/>
                <w:szCs w:val="20"/>
              </w:rPr>
              <w:t>to</w:t>
            </w:r>
            <w:r w:rsidR="00C714CA">
              <w:rPr>
                <w:sz w:val="20"/>
                <w:szCs w:val="20"/>
              </w:rPr>
              <w:t>-p</w:t>
            </w:r>
            <w:r w:rsidR="00BD302E" w:rsidRPr="00E60FED">
              <w:rPr>
                <w:sz w:val="20"/>
                <w:szCs w:val="20"/>
              </w:rPr>
              <w:t>oint services with two circuit terminations</w:t>
            </w:r>
            <w:r w:rsidRPr="00E60FED">
              <w:rPr>
                <w:sz w:val="20"/>
                <w:szCs w:val="20"/>
              </w:rPr>
              <w:t>, but only shows the origination side</w:t>
            </w:r>
            <w:r w:rsidR="00BD302E" w:rsidRPr="00E60FED">
              <w:rPr>
                <w:sz w:val="20"/>
                <w:szCs w:val="20"/>
              </w:rPr>
              <w:t>. Sorted by Service Description, State, City, and Address.</w:t>
            </w:r>
          </w:p>
          <w:p w14:paraId="2A2F41F2" w14:textId="77777777" w:rsidR="007A6653" w:rsidRDefault="007A6653" w:rsidP="00A82C6B">
            <w:pPr>
              <w:rPr>
                <w:sz w:val="20"/>
                <w:szCs w:val="20"/>
              </w:rPr>
            </w:pPr>
          </w:p>
          <w:p w14:paraId="6F7092FC" w14:textId="72019F2D" w:rsidR="007A6653" w:rsidRPr="00E60FED" w:rsidDel="004E512E" w:rsidRDefault="007A6653" w:rsidP="00A82C6B">
            <w:pPr>
              <w:rPr>
                <w:sz w:val="20"/>
                <w:szCs w:val="20"/>
              </w:rPr>
            </w:pPr>
            <w:r>
              <w:rPr>
                <w:sz w:val="20"/>
                <w:szCs w:val="20"/>
              </w:rPr>
              <w:t>Source=AAI Inventory with Billing</w:t>
            </w:r>
          </w:p>
        </w:tc>
        <w:tc>
          <w:tcPr>
            <w:tcW w:w="2093" w:type="dxa"/>
            <w:shd w:val="clear" w:color="auto" w:fill="auto"/>
          </w:tcPr>
          <w:p w14:paraId="4CC3C74E" w14:textId="77777777" w:rsidR="00BD302E" w:rsidRPr="006E34EF" w:rsidRDefault="00BD302E" w:rsidP="00A82C6B">
            <w:pPr>
              <w:rPr>
                <w:sz w:val="20"/>
                <w:szCs w:val="20"/>
              </w:rPr>
            </w:pPr>
            <w:r w:rsidRPr="006E34EF">
              <w:rPr>
                <w:sz w:val="20"/>
                <w:szCs w:val="20"/>
              </w:rPr>
              <w:t>Used to evaluate each service used at each location regardless of service. Review for duplicate services and opportunities to consolidate services</w:t>
            </w:r>
          </w:p>
        </w:tc>
        <w:tc>
          <w:tcPr>
            <w:tcW w:w="1890" w:type="dxa"/>
            <w:shd w:val="clear" w:color="auto" w:fill="auto"/>
          </w:tcPr>
          <w:p w14:paraId="0DC1DB9F" w14:textId="221A99F5" w:rsidR="00BD302E" w:rsidRPr="006E34EF" w:rsidDel="004E512E" w:rsidRDefault="00BD302E" w:rsidP="000746FD">
            <w:pPr>
              <w:rPr>
                <w:sz w:val="20"/>
                <w:szCs w:val="20"/>
              </w:rPr>
            </w:pPr>
            <w:r w:rsidRPr="006E34EF">
              <w:rPr>
                <w:sz w:val="20"/>
                <w:szCs w:val="20"/>
              </w:rPr>
              <w:t>#_AAA_Spend_Location</w:t>
            </w:r>
            <w:r w:rsidR="000746FD">
              <w:rPr>
                <w:sz w:val="20"/>
                <w:szCs w:val="20"/>
              </w:rPr>
              <w:t>By</w:t>
            </w:r>
            <w:r w:rsidRPr="006E34EF">
              <w:rPr>
                <w:sz w:val="20"/>
                <w:szCs w:val="20"/>
              </w:rPr>
              <w:t>Serv</w:t>
            </w:r>
            <w:r w:rsidR="000746FD">
              <w:rPr>
                <w:sz w:val="20"/>
                <w:szCs w:val="20"/>
              </w:rPr>
              <w:t>WithBilling</w:t>
            </w:r>
            <w:r w:rsidRPr="006E34EF">
              <w:rPr>
                <w:sz w:val="20"/>
                <w:szCs w:val="20"/>
              </w:rPr>
              <w:t>_YYYYMMDD_R#</w:t>
            </w:r>
          </w:p>
        </w:tc>
      </w:tr>
      <w:tr w:rsidR="00BD302E" w:rsidRPr="00B5317A" w14:paraId="24579B0B" w14:textId="77777777" w:rsidTr="00B04CB9">
        <w:tc>
          <w:tcPr>
            <w:tcW w:w="445" w:type="dxa"/>
            <w:shd w:val="clear" w:color="auto" w:fill="auto"/>
          </w:tcPr>
          <w:p w14:paraId="36A1B8CE" w14:textId="1E6D39DB" w:rsidR="00BD302E" w:rsidRPr="006E34EF" w:rsidDel="004E512E" w:rsidRDefault="00BD302E" w:rsidP="00DF0D71">
            <w:pPr>
              <w:rPr>
                <w:sz w:val="20"/>
                <w:szCs w:val="20"/>
              </w:rPr>
            </w:pPr>
            <w:r w:rsidRPr="006E34EF">
              <w:rPr>
                <w:sz w:val="20"/>
                <w:szCs w:val="20"/>
              </w:rPr>
              <w:t>42</w:t>
            </w:r>
          </w:p>
        </w:tc>
        <w:tc>
          <w:tcPr>
            <w:tcW w:w="1080" w:type="dxa"/>
            <w:shd w:val="clear" w:color="auto" w:fill="auto"/>
          </w:tcPr>
          <w:p w14:paraId="753B7EEA" w14:textId="77777777" w:rsidR="00BD302E" w:rsidRPr="006E34EF" w:rsidDel="004E512E" w:rsidRDefault="00BD302E" w:rsidP="00A82C6B">
            <w:pPr>
              <w:rPr>
                <w:sz w:val="20"/>
                <w:szCs w:val="20"/>
              </w:rPr>
            </w:pPr>
            <w:r w:rsidRPr="006E34EF">
              <w:rPr>
                <w:sz w:val="20"/>
                <w:szCs w:val="20"/>
              </w:rPr>
              <w:t>Spend</w:t>
            </w:r>
          </w:p>
        </w:tc>
        <w:tc>
          <w:tcPr>
            <w:tcW w:w="1530" w:type="dxa"/>
            <w:shd w:val="clear" w:color="auto" w:fill="auto"/>
          </w:tcPr>
          <w:p w14:paraId="0680CD2C" w14:textId="0A381ABC" w:rsidR="00BD302E" w:rsidRPr="006E34EF" w:rsidDel="004E512E" w:rsidRDefault="00BD302E" w:rsidP="00A82C6B">
            <w:pPr>
              <w:rPr>
                <w:sz w:val="20"/>
                <w:szCs w:val="20"/>
              </w:rPr>
            </w:pPr>
            <w:r w:rsidRPr="006E34EF">
              <w:rPr>
                <w:sz w:val="20"/>
                <w:szCs w:val="20"/>
              </w:rPr>
              <w:t>CLIN Information Mapped to EIS CLIN</w:t>
            </w:r>
            <w:r w:rsidR="002F5466">
              <w:rPr>
                <w:sz w:val="20"/>
                <w:szCs w:val="20"/>
              </w:rPr>
              <w:t>s</w:t>
            </w:r>
            <w:r w:rsidRPr="006E34EF">
              <w:rPr>
                <w:sz w:val="20"/>
                <w:szCs w:val="20"/>
              </w:rPr>
              <w:t xml:space="preserve"> with Billing</w:t>
            </w:r>
            <w:r w:rsidR="00F648B4" w:rsidRPr="00181E9C">
              <w:rPr>
                <w:color w:val="000000" w:themeColor="text1"/>
                <w:sz w:val="20"/>
                <w:szCs w:val="20"/>
              </w:rPr>
              <w:t>**</w:t>
            </w:r>
          </w:p>
        </w:tc>
        <w:tc>
          <w:tcPr>
            <w:tcW w:w="3510" w:type="dxa"/>
            <w:shd w:val="clear" w:color="auto" w:fill="auto"/>
          </w:tcPr>
          <w:p w14:paraId="5DC429CD" w14:textId="77777777" w:rsidR="00187B54" w:rsidRDefault="00187B54" w:rsidP="00187B54">
            <w:pPr>
              <w:rPr>
                <w:sz w:val="20"/>
                <w:szCs w:val="20"/>
              </w:rPr>
            </w:pPr>
            <w:r>
              <w:rPr>
                <w:sz w:val="20"/>
                <w:szCs w:val="20"/>
              </w:rPr>
              <w:t>Worksheet: Agency Level</w:t>
            </w:r>
          </w:p>
          <w:p w14:paraId="24CE9BAB" w14:textId="77777777" w:rsidR="00BD302E" w:rsidRDefault="00BD302E" w:rsidP="00187B54">
            <w:pPr>
              <w:rPr>
                <w:sz w:val="20"/>
                <w:szCs w:val="20"/>
              </w:rPr>
            </w:pPr>
            <w:r w:rsidRPr="006E34EF">
              <w:rPr>
                <w:sz w:val="20"/>
                <w:szCs w:val="20"/>
              </w:rPr>
              <w:t xml:space="preserve">Contract, Service, Line Service, Service Description, Secondary Service, Secondary Service Description, CLIN, CLIN Prod Description, CLIN Charge Type, CLIN Charge Unit, EIS Service Description, EIS Secondary Service Description, EIS CLIN, EIS CLIN Description, Address, City, State, Zip, NSC, TI SIR Counts for Service, CLIN Quantity (Based on Charge Unit field and CLIN Description), Usage Volume, Usage Charges, </w:t>
            </w:r>
            <w:r w:rsidRPr="006E34EF">
              <w:rPr>
                <w:sz w:val="20"/>
                <w:szCs w:val="20"/>
              </w:rPr>
              <w:lastRenderedPageBreak/>
              <w:t>MRC, NRC, Tax Surcharge, USF, Fee Adjustment Credit, Total Charge</w:t>
            </w:r>
          </w:p>
          <w:p w14:paraId="2536BC26" w14:textId="77777777" w:rsidR="00187B54" w:rsidRDefault="00187B54" w:rsidP="00187B54">
            <w:pPr>
              <w:rPr>
                <w:sz w:val="20"/>
                <w:szCs w:val="20"/>
              </w:rPr>
            </w:pPr>
          </w:p>
          <w:p w14:paraId="3FDCCD27" w14:textId="77777777" w:rsidR="00187B54" w:rsidRDefault="00187B54" w:rsidP="00187B54">
            <w:pPr>
              <w:rPr>
                <w:sz w:val="20"/>
                <w:szCs w:val="20"/>
              </w:rPr>
            </w:pPr>
            <w:r>
              <w:rPr>
                <w:sz w:val="20"/>
                <w:szCs w:val="20"/>
              </w:rPr>
              <w:t>Worksheet: BackBillingNoBill</w:t>
            </w:r>
          </w:p>
          <w:p w14:paraId="0CFA11BD" w14:textId="5FA01C7D" w:rsidR="00187B54" w:rsidRPr="00DF2007" w:rsidRDefault="00187B54" w:rsidP="00187B54">
            <w:r w:rsidRPr="006E34EF">
              <w:rPr>
                <w:sz w:val="20"/>
                <w:szCs w:val="20"/>
              </w:rPr>
              <w:t>Contract, Service, Line Service, Service Description, Secondary Service, Secondary Service Description, CLIN, CLIN Prod Description, CLIN Charge Type, CLIN Charge Unit, EIS Service Description, EIS Secondary Service Description, EIS CLIN, EIS CLIN Description, Address, City, State, Zip, NSC, TI SIR Counts for Service, CLIN Quantity (Based on Charge Unit field and CLIN Description), Usage Volume, Usage Charges, MRC, NRC, Tax Surcharge, USF, Fee Adjustment Credit, Total Charge</w:t>
            </w:r>
            <w:r w:rsidR="00DF2007">
              <w:rPr>
                <w:sz w:val="20"/>
                <w:szCs w:val="20"/>
              </w:rPr>
              <w:t>, Bill Begin Date, Bill End Date</w:t>
            </w:r>
          </w:p>
          <w:p w14:paraId="708737B4" w14:textId="77777777" w:rsidR="00187B54" w:rsidRDefault="00187B54" w:rsidP="00187B54">
            <w:pPr>
              <w:rPr>
                <w:sz w:val="20"/>
                <w:szCs w:val="20"/>
              </w:rPr>
            </w:pPr>
          </w:p>
          <w:p w14:paraId="0E70EF80" w14:textId="2571A37F" w:rsidR="00187B54" w:rsidRDefault="00187B54" w:rsidP="00187B54">
            <w:pPr>
              <w:rPr>
                <w:sz w:val="20"/>
                <w:szCs w:val="20"/>
              </w:rPr>
            </w:pPr>
            <w:r>
              <w:rPr>
                <w:sz w:val="20"/>
                <w:szCs w:val="20"/>
              </w:rPr>
              <w:t>Worksheet: Individual Sub Agency</w:t>
            </w:r>
          </w:p>
          <w:p w14:paraId="164BD5B2" w14:textId="1DA0C5C3" w:rsidR="00187B54" w:rsidRPr="006E34EF" w:rsidDel="004E512E" w:rsidRDefault="00187B54" w:rsidP="00187B54">
            <w:pPr>
              <w:rPr>
                <w:sz w:val="20"/>
                <w:szCs w:val="20"/>
              </w:rPr>
            </w:pPr>
            <w:r w:rsidRPr="006E34EF">
              <w:rPr>
                <w:sz w:val="20"/>
                <w:szCs w:val="20"/>
              </w:rPr>
              <w:t>Contract, Service, Line Service, Service Description, Secondary Service, Secondary Service Description, CLIN, CLIN Prod Description, CLIN Charge Type, CLIN Charge Unit, EIS Service Description, EIS Secondary Service Description, EIS CLIN, EIS CLIN Description, Address, City, State, Zip, NSC, TI SIR Counts for Service, CLIN Quantity (Based on Charge Unit field and CLIN Description), Usage Volume, Usage Charges, MRC, NRC, Tax Surcharge, USF, Fee Adjustment Credit, Total Charge</w:t>
            </w:r>
          </w:p>
        </w:tc>
        <w:tc>
          <w:tcPr>
            <w:tcW w:w="3960" w:type="dxa"/>
            <w:shd w:val="clear" w:color="auto" w:fill="auto"/>
          </w:tcPr>
          <w:p w14:paraId="7651D6CB" w14:textId="4ADD1D4C" w:rsidR="00BD302E" w:rsidRPr="00BD302E" w:rsidRDefault="00BD302E" w:rsidP="00403A67">
            <w:pPr>
              <w:rPr>
                <w:sz w:val="20"/>
                <w:szCs w:val="20"/>
              </w:rPr>
            </w:pPr>
            <w:r w:rsidRPr="00BD302E">
              <w:rPr>
                <w:sz w:val="20"/>
                <w:szCs w:val="20"/>
              </w:rPr>
              <w:lastRenderedPageBreak/>
              <w:t xml:space="preserve">Similar to </w:t>
            </w:r>
            <w:r w:rsidR="00C714CA">
              <w:rPr>
                <w:sz w:val="20"/>
                <w:szCs w:val="20"/>
              </w:rPr>
              <w:t>R</w:t>
            </w:r>
            <w:r w:rsidRPr="00BD302E">
              <w:rPr>
                <w:sz w:val="20"/>
                <w:szCs w:val="20"/>
              </w:rPr>
              <w:t xml:space="preserve">eport 4, but with additional fields including billing and cost information. Current billing period is included on each </w:t>
            </w:r>
            <w:r w:rsidR="00203096">
              <w:rPr>
                <w:sz w:val="20"/>
                <w:szCs w:val="20"/>
              </w:rPr>
              <w:t>worksheet</w:t>
            </w:r>
            <w:r w:rsidRPr="00BD302E">
              <w:rPr>
                <w:sz w:val="20"/>
                <w:szCs w:val="20"/>
              </w:rPr>
              <w:t xml:space="preserve"> by agency and each sub agency. Back</w:t>
            </w:r>
            <w:r w:rsidR="00C714CA">
              <w:rPr>
                <w:sz w:val="20"/>
                <w:szCs w:val="20"/>
              </w:rPr>
              <w:t>-</w:t>
            </w:r>
            <w:r w:rsidRPr="00BD302E">
              <w:rPr>
                <w:sz w:val="20"/>
                <w:szCs w:val="20"/>
              </w:rPr>
              <w:t xml:space="preserve">billing appears on one </w:t>
            </w:r>
            <w:r w:rsidR="00203096">
              <w:rPr>
                <w:sz w:val="20"/>
                <w:szCs w:val="20"/>
              </w:rPr>
              <w:t>worksheet</w:t>
            </w:r>
            <w:r w:rsidRPr="00BD302E">
              <w:rPr>
                <w:sz w:val="20"/>
                <w:szCs w:val="20"/>
              </w:rPr>
              <w:t xml:space="preserve"> only at the agency level. </w:t>
            </w:r>
            <w:r>
              <w:rPr>
                <w:sz w:val="20"/>
                <w:szCs w:val="20"/>
              </w:rPr>
              <w:t>“</w:t>
            </w:r>
            <w:r w:rsidRPr="00BD302E">
              <w:rPr>
                <w:sz w:val="20"/>
                <w:szCs w:val="20"/>
              </w:rPr>
              <w:t>N</w:t>
            </w:r>
            <w:r>
              <w:rPr>
                <w:sz w:val="20"/>
                <w:szCs w:val="20"/>
              </w:rPr>
              <w:t>O</w:t>
            </w:r>
            <w:r w:rsidRPr="00BD302E">
              <w:rPr>
                <w:sz w:val="20"/>
                <w:szCs w:val="20"/>
              </w:rPr>
              <w:t xml:space="preserve"> </w:t>
            </w:r>
            <w:r>
              <w:rPr>
                <w:sz w:val="20"/>
                <w:szCs w:val="20"/>
              </w:rPr>
              <w:t>BILLING”</w:t>
            </w:r>
            <w:r w:rsidRPr="00BD302E">
              <w:rPr>
                <w:sz w:val="20"/>
                <w:szCs w:val="20"/>
              </w:rPr>
              <w:t xml:space="preserve"> records appear in the back</w:t>
            </w:r>
            <w:r w:rsidR="00C714CA">
              <w:rPr>
                <w:sz w:val="20"/>
                <w:szCs w:val="20"/>
              </w:rPr>
              <w:t>-</w:t>
            </w:r>
            <w:r w:rsidRPr="00BD302E">
              <w:rPr>
                <w:sz w:val="20"/>
                <w:szCs w:val="20"/>
              </w:rPr>
              <w:t xml:space="preserve">billing </w:t>
            </w:r>
            <w:r w:rsidR="00203096">
              <w:rPr>
                <w:sz w:val="20"/>
                <w:szCs w:val="20"/>
              </w:rPr>
              <w:t>worksheet</w:t>
            </w:r>
            <w:r w:rsidR="00DF2007">
              <w:rPr>
                <w:sz w:val="20"/>
                <w:szCs w:val="20"/>
              </w:rPr>
              <w:t xml:space="preserve"> and will not contain Begin Bill Date or End Bill Date data</w:t>
            </w:r>
            <w:r w:rsidRPr="008956E8">
              <w:rPr>
                <w:sz w:val="20"/>
                <w:szCs w:val="20"/>
              </w:rPr>
              <w:t xml:space="preserve">. </w:t>
            </w:r>
            <w:r w:rsidR="00907387" w:rsidRPr="008956E8">
              <w:rPr>
                <w:sz w:val="20"/>
                <w:szCs w:val="20"/>
              </w:rPr>
              <w:t xml:space="preserve">BO015 (Contractor/GSA Adjustments) records are EXCLUDED from report. </w:t>
            </w:r>
            <w:r w:rsidRPr="008956E8">
              <w:rPr>
                <w:sz w:val="20"/>
                <w:szCs w:val="20"/>
              </w:rPr>
              <w:t xml:space="preserve">SIR </w:t>
            </w:r>
            <w:r w:rsidR="00C714CA">
              <w:rPr>
                <w:sz w:val="20"/>
                <w:szCs w:val="20"/>
              </w:rPr>
              <w:t>c</w:t>
            </w:r>
            <w:r w:rsidRPr="008956E8">
              <w:rPr>
                <w:sz w:val="20"/>
                <w:szCs w:val="20"/>
              </w:rPr>
              <w:t>ounts</w:t>
            </w:r>
            <w:r w:rsidRPr="00BD302E">
              <w:rPr>
                <w:sz w:val="20"/>
                <w:szCs w:val="20"/>
              </w:rPr>
              <w:t xml:space="preserve"> are based on the SIRs that have the specific CLIN(s) and should NOT be compared back to other </w:t>
            </w:r>
            <w:r w:rsidRPr="00BD302E">
              <w:rPr>
                <w:sz w:val="20"/>
                <w:szCs w:val="20"/>
              </w:rPr>
              <w:lastRenderedPageBreak/>
              <w:t>reports showing number of SIRs for the agency.</w:t>
            </w:r>
          </w:p>
          <w:p w14:paraId="3CAA0E60" w14:textId="77777777" w:rsidR="00BD302E" w:rsidRPr="00BD302E" w:rsidRDefault="00BD302E" w:rsidP="00403A67">
            <w:pPr>
              <w:rPr>
                <w:sz w:val="20"/>
                <w:szCs w:val="20"/>
              </w:rPr>
            </w:pPr>
          </w:p>
          <w:p w14:paraId="62F6509D" w14:textId="16CB6CA6" w:rsidR="00BD302E" w:rsidRPr="00BD302E" w:rsidRDefault="00BD302E" w:rsidP="00403A67">
            <w:pPr>
              <w:rPr>
                <w:sz w:val="20"/>
                <w:szCs w:val="20"/>
              </w:rPr>
            </w:pPr>
            <w:r w:rsidRPr="00BD302E">
              <w:rPr>
                <w:sz w:val="20"/>
                <w:szCs w:val="20"/>
              </w:rPr>
              <w:t xml:space="preserve">Provided at the </w:t>
            </w:r>
            <w:r w:rsidR="00C714CA">
              <w:rPr>
                <w:sz w:val="20"/>
                <w:szCs w:val="20"/>
              </w:rPr>
              <w:t>a</w:t>
            </w:r>
            <w:r w:rsidRPr="00BD302E">
              <w:rPr>
                <w:sz w:val="20"/>
                <w:szCs w:val="20"/>
              </w:rPr>
              <w:t xml:space="preserve">gency </w:t>
            </w:r>
            <w:r w:rsidR="00C714CA">
              <w:rPr>
                <w:sz w:val="20"/>
                <w:szCs w:val="20"/>
              </w:rPr>
              <w:t>and s</w:t>
            </w:r>
            <w:r w:rsidRPr="00BD302E">
              <w:rPr>
                <w:sz w:val="20"/>
                <w:szCs w:val="20"/>
              </w:rPr>
              <w:t xml:space="preserve">ub </w:t>
            </w:r>
            <w:r w:rsidR="00C714CA">
              <w:rPr>
                <w:sz w:val="20"/>
                <w:szCs w:val="20"/>
              </w:rPr>
              <w:t>a</w:t>
            </w:r>
            <w:r w:rsidRPr="00BD302E">
              <w:rPr>
                <w:sz w:val="20"/>
                <w:szCs w:val="20"/>
              </w:rPr>
              <w:t>gency</w:t>
            </w:r>
            <w:r w:rsidR="00C714CA">
              <w:rPr>
                <w:sz w:val="20"/>
                <w:szCs w:val="20"/>
              </w:rPr>
              <w:t xml:space="preserve"> levels</w:t>
            </w:r>
            <w:r w:rsidRPr="00BD302E">
              <w:rPr>
                <w:sz w:val="20"/>
                <w:szCs w:val="20"/>
              </w:rPr>
              <w:t xml:space="preserve">, which appear on </w:t>
            </w:r>
            <w:r w:rsidR="00C714CA">
              <w:rPr>
                <w:sz w:val="20"/>
                <w:szCs w:val="20"/>
              </w:rPr>
              <w:t>their</w:t>
            </w:r>
            <w:r w:rsidRPr="00BD302E">
              <w:rPr>
                <w:sz w:val="20"/>
                <w:szCs w:val="20"/>
              </w:rPr>
              <w:t xml:space="preserve"> own worksheet. </w:t>
            </w:r>
            <w:r w:rsidR="00C714CA">
              <w:rPr>
                <w:sz w:val="20"/>
                <w:szCs w:val="20"/>
              </w:rPr>
              <w:t>The s</w:t>
            </w:r>
            <w:r w:rsidRPr="00BD302E">
              <w:rPr>
                <w:sz w:val="20"/>
                <w:szCs w:val="20"/>
              </w:rPr>
              <w:t>ame information</w:t>
            </w:r>
            <w:r w:rsidR="00C714CA">
              <w:rPr>
                <w:sz w:val="20"/>
                <w:szCs w:val="20"/>
              </w:rPr>
              <w:t xml:space="preserve"> is provided</w:t>
            </w:r>
            <w:r w:rsidRPr="00BD302E">
              <w:rPr>
                <w:sz w:val="20"/>
                <w:szCs w:val="20"/>
              </w:rPr>
              <w:t xml:space="preserve"> if the agency and sub agency are the same. Includes CLIN</w:t>
            </w:r>
            <w:r w:rsidR="00C714CA">
              <w:rPr>
                <w:sz w:val="20"/>
                <w:szCs w:val="20"/>
              </w:rPr>
              <w:t>s</w:t>
            </w:r>
            <w:r w:rsidRPr="00BD302E">
              <w:rPr>
                <w:sz w:val="20"/>
                <w:szCs w:val="20"/>
              </w:rPr>
              <w:t xml:space="preserve"> that are part of an agency’s inventory and the EIS services and CLIN</w:t>
            </w:r>
            <w:r w:rsidR="00C714CA">
              <w:rPr>
                <w:sz w:val="20"/>
                <w:szCs w:val="20"/>
              </w:rPr>
              <w:t>s</w:t>
            </w:r>
            <w:r w:rsidRPr="00BD302E">
              <w:rPr>
                <w:sz w:val="20"/>
                <w:szCs w:val="20"/>
              </w:rPr>
              <w:t xml:space="preserve"> they map to. </w:t>
            </w:r>
            <w:r w:rsidR="00707C0B" w:rsidRPr="00BD302E">
              <w:rPr>
                <w:sz w:val="20"/>
                <w:szCs w:val="20"/>
              </w:rPr>
              <w:t>Also,</w:t>
            </w:r>
            <w:r w:rsidRPr="00BD302E">
              <w:rPr>
                <w:sz w:val="20"/>
                <w:szCs w:val="20"/>
              </w:rPr>
              <w:t xml:space="preserve"> will show where a current CLIN does not have an associated EIS mapping CLIN (field is UNMAPPED). Will also show when billing is received without a CLIN (usually usage charges that do NOT come down at a CLIN level or taxes not directly attributable to a CLIN). This is a reference to identify EIS CLINs when placing orders. Sorted by Service Description, CLIN, and EIS CLIN. </w:t>
            </w:r>
          </w:p>
          <w:p w14:paraId="1E7F8BC7" w14:textId="77777777" w:rsidR="00BD302E" w:rsidRPr="00BD302E" w:rsidRDefault="00BD302E" w:rsidP="00403A67">
            <w:pPr>
              <w:rPr>
                <w:sz w:val="20"/>
                <w:szCs w:val="20"/>
              </w:rPr>
            </w:pPr>
          </w:p>
          <w:p w14:paraId="43447F61" w14:textId="77777777" w:rsidR="00BD302E" w:rsidRDefault="00BD302E" w:rsidP="00A82C6B">
            <w:pPr>
              <w:rPr>
                <w:sz w:val="20"/>
                <w:szCs w:val="20"/>
              </w:rPr>
            </w:pPr>
            <w:r w:rsidRPr="00BD302E">
              <w:rPr>
                <w:sz w:val="20"/>
                <w:szCs w:val="20"/>
              </w:rPr>
              <w:t>Quantity gets multiplied against a unit cost to create the total CLIN charge (e.g. minutes, miles, feet of cable, hours worked). Can be a fixed or variable factor.</w:t>
            </w:r>
          </w:p>
          <w:p w14:paraId="35D773CC" w14:textId="77777777" w:rsidR="007A6653" w:rsidRDefault="007A6653" w:rsidP="00A82C6B">
            <w:pPr>
              <w:rPr>
                <w:sz w:val="20"/>
                <w:szCs w:val="20"/>
              </w:rPr>
            </w:pPr>
          </w:p>
          <w:p w14:paraId="1E22049F" w14:textId="25821E7F" w:rsidR="007A6653" w:rsidRPr="006E34EF" w:rsidDel="004E512E" w:rsidRDefault="007A6653" w:rsidP="00A82C6B">
            <w:pPr>
              <w:rPr>
                <w:sz w:val="20"/>
                <w:szCs w:val="20"/>
              </w:rPr>
            </w:pPr>
            <w:r>
              <w:rPr>
                <w:sz w:val="20"/>
                <w:szCs w:val="20"/>
              </w:rPr>
              <w:t>Source=AAI Inventory with Billing</w:t>
            </w:r>
          </w:p>
        </w:tc>
        <w:tc>
          <w:tcPr>
            <w:tcW w:w="2093" w:type="dxa"/>
            <w:shd w:val="clear" w:color="auto" w:fill="auto"/>
          </w:tcPr>
          <w:p w14:paraId="1A180B80" w14:textId="77777777" w:rsidR="00BD302E" w:rsidRPr="006E34EF" w:rsidRDefault="00BD302E" w:rsidP="00A82C6B">
            <w:pPr>
              <w:rPr>
                <w:sz w:val="20"/>
                <w:szCs w:val="20"/>
              </w:rPr>
            </w:pPr>
            <w:r w:rsidRPr="006E34EF">
              <w:rPr>
                <w:sz w:val="20"/>
                <w:szCs w:val="20"/>
              </w:rPr>
              <w:lastRenderedPageBreak/>
              <w:t>Reference for identifying EIS CLINs for ordering</w:t>
            </w:r>
          </w:p>
        </w:tc>
        <w:tc>
          <w:tcPr>
            <w:tcW w:w="1890" w:type="dxa"/>
            <w:shd w:val="clear" w:color="auto" w:fill="auto"/>
          </w:tcPr>
          <w:p w14:paraId="277DE8C5" w14:textId="77777777" w:rsidR="00BD302E" w:rsidRPr="006E34EF" w:rsidDel="004E512E" w:rsidRDefault="00BD302E">
            <w:pPr>
              <w:rPr>
                <w:sz w:val="20"/>
                <w:szCs w:val="20"/>
              </w:rPr>
            </w:pPr>
            <w:r w:rsidRPr="006E34EF">
              <w:rPr>
                <w:sz w:val="20"/>
                <w:szCs w:val="20"/>
              </w:rPr>
              <w:t>#_AAA_Spend_CLINInfoMappedEISCLINS_YYYYMMDD_R#</w:t>
            </w:r>
          </w:p>
        </w:tc>
      </w:tr>
      <w:tr w:rsidR="00031B3A" w:rsidRPr="00B5317A" w14:paraId="5C53878E" w14:textId="77777777" w:rsidTr="00B04CB9">
        <w:tc>
          <w:tcPr>
            <w:tcW w:w="445" w:type="dxa"/>
            <w:shd w:val="clear" w:color="auto" w:fill="auto"/>
          </w:tcPr>
          <w:p w14:paraId="4FE3C7CB" w14:textId="4984932F" w:rsidR="00031B3A" w:rsidRPr="006E34EF" w:rsidRDefault="00031B3A" w:rsidP="00031B3A">
            <w:pPr>
              <w:rPr>
                <w:sz w:val="20"/>
                <w:szCs w:val="20"/>
              </w:rPr>
            </w:pPr>
            <w:r w:rsidRPr="006E34EF">
              <w:rPr>
                <w:sz w:val="20"/>
                <w:szCs w:val="20"/>
              </w:rPr>
              <w:t>43</w:t>
            </w:r>
          </w:p>
        </w:tc>
        <w:tc>
          <w:tcPr>
            <w:tcW w:w="1080" w:type="dxa"/>
            <w:shd w:val="clear" w:color="auto" w:fill="auto"/>
          </w:tcPr>
          <w:p w14:paraId="70748591" w14:textId="77777777" w:rsidR="00031B3A" w:rsidRPr="006E34EF" w:rsidRDefault="00031B3A" w:rsidP="00031B3A">
            <w:pPr>
              <w:rPr>
                <w:sz w:val="20"/>
                <w:szCs w:val="20"/>
              </w:rPr>
            </w:pPr>
            <w:r w:rsidRPr="006E34EF">
              <w:rPr>
                <w:sz w:val="20"/>
                <w:szCs w:val="20"/>
              </w:rPr>
              <w:t>Spend</w:t>
            </w:r>
          </w:p>
        </w:tc>
        <w:tc>
          <w:tcPr>
            <w:tcW w:w="1530" w:type="dxa"/>
            <w:shd w:val="clear" w:color="auto" w:fill="auto"/>
          </w:tcPr>
          <w:p w14:paraId="41350F2D" w14:textId="77777777" w:rsidR="00031B3A" w:rsidRPr="006E34EF" w:rsidRDefault="00031B3A" w:rsidP="00031B3A">
            <w:pPr>
              <w:rPr>
                <w:sz w:val="20"/>
                <w:szCs w:val="20"/>
              </w:rPr>
            </w:pPr>
            <w:r w:rsidRPr="006E34EF">
              <w:rPr>
                <w:sz w:val="20"/>
                <w:szCs w:val="20"/>
              </w:rPr>
              <w:t>Billing Code Summary</w:t>
            </w:r>
          </w:p>
        </w:tc>
        <w:tc>
          <w:tcPr>
            <w:tcW w:w="3510" w:type="dxa"/>
            <w:shd w:val="clear" w:color="auto" w:fill="auto"/>
          </w:tcPr>
          <w:p w14:paraId="04410ED8" w14:textId="63BAAFAB" w:rsidR="00CE482C" w:rsidRDefault="0029426A" w:rsidP="00031B3A">
            <w:pPr>
              <w:rPr>
                <w:sz w:val="20"/>
                <w:szCs w:val="20"/>
              </w:rPr>
            </w:pPr>
            <w:r>
              <w:rPr>
                <w:sz w:val="20"/>
                <w:szCs w:val="20"/>
              </w:rPr>
              <w:t>Worksheet</w:t>
            </w:r>
            <w:r w:rsidR="00CE482C">
              <w:rPr>
                <w:sz w:val="20"/>
                <w:szCs w:val="20"/>
              </w:rPr>
              <w:t>: Billing Code Summary:</w:t>
            </w:r>
          </w:p>
          <w:p w14:paraId="7CDEF0CE" w14:textId="77777777" w:rsidR="00031B3A" w:rsidRDefault="00031B3A" w:rsidP="00031B3A">
            <w:pPr>
              <w:rPr>
                <w:sz w:val="20"/>
                <w:szCs w:val="20"/>
              </w:rPr>
            </w:pPr>
            <w:r w:rsidRPr="006E34EF">
              <w:rPr>
                <w:sz w:val="20"/>
                <w:szCs w:val="20"/>
              </w:rPr>
              <w:t xml:space="preserve">Billing Code, Billing Code Description, Service, Cumulative Amount for Usage Volume, Usage </w:t>
            </w:r>
            <w:r w:rsidRPr="006E34EF">
              <w:rPr>
                <w:sz w:val="20"/>
                <w:szCs w:val="20"/>
              </w:rPr>
              <w:lastRenderedPageBreak/>
              <w:t>Charges, MRC, NRC, Tax Surcharge, USF, Fee Adjustment Credit, Total Charge, Contracts and TI SIR Counts</w:t>
            </w:r>
          </w:p>
          <w:p w14:paraId="0BF21129" w14:textId="77777777" w:rsidR="0029426A" w:rsidRDefault="0029426A" w:rsidP="00031B3A">
            <w:pPr>
              <w:rPr>
                <w:sz w:val="20"/>
                <w:szCs w:val="20"/>
              </w:rPr>
            </w:pPr>
          </w:p>
          <w:p w14:paraId="2B9402CC" w14:textId="23689241" w:rsidR="00CE482C" w:rsidRPr="006E34EF" w:rsidRDefault="00CE482C" w:rsidP="001230BD">
            <w:pPr>
              <w:rPr>
                <w:sz w:val="20"/>
                <w:szCs w:val="20"/>
              </w:rPr>
            </w:pPr>
          </w:p>
        </w:tc>
        <w:tc>
          <w:tcPr>
            <w:tcW w:w="3960" w:type="dxa"/>
            <w:shd w:val="clear" w:color="auto" w:fill="auto"/>
          </w:tcPr>
          <w:p w14:paraId="49DF06B8" w14:textId="77777777" w:rsidR="00031B3A" w:rsidRDefault="00031B3A" w:rsidP="001928E5">
            <w:pPr>
              <w:rPr>
                <w:sz w:val="20"/>
                <w:szCs w:val="20"/>
              </w:rPr>
            </w:pPr>
            <w:r w:rsidRPr="006E34EF">
              <w:rPr>
                <w:sz w:val="20"/>
                <w:szCs w:val="20"/>
              </w:rPr>
              <w:lastRenderedPageBreak/>
              <w:t>This report is used to show summary amounts and counts associated with the list of billing codes</w:t>
            </w:r>
            <w:r w:rsidR="001928E5">
              <w:rPr>
                <w:sz w:val="20"/>
                <w:szCs w:val="20"/>
              </w:rPr>
              <w:t>.</w:t>
            </w:r>
            <w:r w:rsidRPr="006E34EF">
              <w:rPr>
                <w:sz w:val="20"/>
                <w:szCs w:val="20"/>
              </w:rPr>
              <w:t xml:space="preserve"> </w:t>
            </w:r>
            <w:r w:rsidR="00907387" w:rsidRPr="006E34EF">
              <w:rPr>
                <w:sz w:val="20"/>
                <w:szCs w:val="20"/>
              </w:rPr>
              <w:t xml:space="preserve">BO015 </w:t>
            </w:r>
            <w:r w:rsidR="00907387">
              <w:rPr>
                <w:sz w:val="20"/>
                <w:szCs w:val="20"/>
              </w:rPr>
              <w:t>(</w:t>
            </w:r>
            <w:r w:rsidR="00907387" w:rsidRPr="006E34EF">
              <w:rPr>
                <w:sz w:val="20"/>
                <w:szCs w:val="20"/>
              </w:rPr>
              <w:t>Contractor/GSA Adjustments</w:t>
            </w:r>
            <w:r w:rsidR="00907387">
              <w:rPr>
                <w:sz w:val="20"/>
                <w:szCs w:val="20"/>
              </w:rPr>
              <w:t xml:space="preserve">) </w:t>
            </w:r>
            <w:r w:rsidR="00907387" w:rsidRPr="006E34EF">
              <w:rPr>
                <w:sz w:val="20"/>
                <w:szCs w:val="20"/>
              </w:rPr>
              <w:t xml:space="preserve">records </w:t>
            </w:r>
            <w:r w:rsidR="00907387" w:rsidRPr="006E34EF">
              <w:rPr>
                <w:sz w:val="20"/>
                <w:szCs w:val="20"/>
              </w:rPr>
              <w:lastRenderedPageBreak/>
              <w:t>are EXCLUDED from report</w:t>
            </w:r>
            <w:r w:rsidR="00907387">
              <w:rPr>
                <w:sz w:val="20"/>
                <w:szCs w:val="20"/>
              </w:rPr>
              <w:t xml:space="preserve">. </w:t>
            </w:r>
            <w:r w:rsidRPr="006E34EF">
              <w:rPr>
                <w:sz w:val="20"/>
                <w:szCs w:val="20"/>
              </w:rPr>
              <w:t>This can assist when working with data for IGCE and “as is” cost analysis. SIR Counts are based on the SIRs that have the specific billing code and should NOT be compared to prior reports showing number of SIRs for the agency, as they can be repeated or not appear at all.</w:t>
            </w:r>
            <w:r>
              <w:rPr>
                <w:sz w:val="20"/>
                <w:szCs w:val="20"/>
              </w:rPr>
              <w:t xml:space="preserve"> </w:t>
            </w:r>
          </w:p>
          <w:p w14:paraId="11E20885" w14:textId="08ED85FB" w:rsidR="007A6653" w:rsidRPr="004E2F45" w:rsidRDefault="007A6653" w:rsidP="005B1694">
            <w:pPr>
              <w:rPr>
                <w:sz w:val="16"/>
                <w:szCs w:val="16"/>
              </w:rPr>
            </w:pPr>
          </w:p>
          <w:p w14:paraId="683C1097" w14:textId="276D8AFE" w:rsidR="007A6653" w:rsidRPr="006E34EF" w:rsidRDefault="007A6653" w:rsidP="005B1694">
            <w:pPr>
              <w:rPr>
                <w:sz w:val="20"/>
                <w:szCs w:val="20"/>
              </w:rPr>
            </w:pPr>
            <w:r>
              <w:rPr>
                <w:sz w:val="20"/>
                <w:szCs w:val="20"/>
              </w:rPr>
              <w:t>Source=AAI Inventory with Billing</w:t>
            </w:r>
          </w:p>
        </w:tc>
        <w:tc>
          <w:tcPr>
            <w:tcW w:w="2093" w:type="dxa"/>
            <w:shd w:val="clear" w:color="auto" w:fill="auto"/>
          </w:tcPr>
          <w:p w14:paraId="635571CE" w14:textId="77777777" w:rsidR="00031B3A" w:rsidRPr="006E34EF" w:rsidRDefault="00031B3A" w:rsidP="00031B3A">
            <w:pPr>
              <w:rPr>
                <w:sz w:val="20"/>
                <w:szCs w:val="20"/>
              </w:rPr>
            </w:pPr>
            <w:r w:rsidRPr="006E34EF">
              <w:rPr>
                <w:sz w:val="20"/>
                <w:szCs w:val="20"/>
              </w:rPr>
              <w:lastRenderedPageBreak/>
              <w:t>IGCE and cost analysis.</w:t>
            </w:r>
          </w:p>
        </w:tc>
        <w:tc>
          <w:tcPr>
            <w:tcW w:w="1890" w:type="dxa"/>
            <w:shd w:val="clear" w:color="auto" w:fill="auto"/>
          </w:tcPr>
          <w:p w14:paraId="5FFBDCD4" w14:textId="77777777" w:rsidR="00031B3A" w:rsidRPr="006E34EF" w:rsidRDefault="00031B3A" w:rsidP="00031B3A">
            <w:pPr>
              <w:rPr>
                <w:sz w:val="20"/>
                <w:szCs w:val="20"/>
              </w:rPr>
            </w:pPr>
            <w:r w:rsidRPr="006E34EF">
              <w:rPr>
                <w:sz w:val="20"/>
                <w:szCs w:val="20"/>
              </w:rPr>
              <w:t>#_AAA_Spend_Bill_Code_Summary_YYYYMMDD_R#</w:t>
            </w:r>
          </w:p>
        </w:tc>
      </w:tr>
      <w:tr w:rsidR="006A7B2D" w:rsidRPr="00B5317A" w14:paraId="37700B2F" w14:textId="77777777" w:rsidTr="00B04CB9">
        <w:tc>
          <w:tcPr>
            <w:tcW w:w="445" w:type="dxa"/>
            <w:shd w:val="clear" w:color="auto" w:fill="auto"/>
          </w:tcPr>
          <w:p w14:paraId="3C136994" w14:textId="7BE65ABB" w:rsidR="006A7B2D" w:rsidRPr="006E34EF" w:rsidRDefault="006A7B2D" w:rsidP="00031B3A">
            <w:pPr>
              <w:rPr>
                <w:sz w:val="20"/>
                <w:szCs w:val="20"/>
              </w:rPr>
            </w:pPr>
            <w:r w:rsidRPr="008956E8">
              <w:rPr>
                <w:sz w:val="20"/>
                <w:szCs w:val="20"/>
              </w:rPr>
              <w:t>44</w:t>
            </w:r>
          </w:p>
        </w:tc>
        <w:tc>
          <w:tcPr>
            <w:tcW w:w="1080" w:type="dxa"/>
            <w:shd w:val="clear" w:color="auto" w:fill="auto"/>
          </w:tcPr>
          <w:p w14:paraId="4FC620C4" w14:textId="1C6B18FC" w:rsidR="006A7B2D" w:rsidRPr="006E34EF" w:rsidRDefault="006A7B2D" w:rsidP="00031B3A">
            <w:pPr>
              <w:rPr>
                <w:sz w:val="20"/>
                <w:szCs w:val="20"/>
              </w:rPr>
            </w:pPr>
            <w:r w:rsidRPr="008956E8">
              <w:rPr>
                <w:sz w:val="20"/>
                <w:szCs w:val="20"/>
              </w:rPr>
              <w:t>Miscellaneous</w:t>
            </w:r>
          </w:p>
        </w:tc>
        <w:tc>
          <w:tcPr>
            <w:tcW w:w="1530" w:type="dxa"/>
            <w:shd w:val="clear" w:color="auto" w:fill="auto"/>
          </w:tcPr>
          <w:p w14:paraId="7EE3DC69" w14:textId="0D31EAB8" w:rsidR="006A7B2D" w:rsidRPr="006E34EF" w:rsidRDefault="006A7B2D" w:rsidP="00031B3A">
            <w:pPr>
              <w:rPr>
                <w:sz w:val="20"/>
                <w:szCs w:val="20"/>
              </w:rPr>
            </w:pPr>
            <w:r w:rsidRPr="008956E8">
              <w:rPr>
                <w:sz w:val="20"/>
                <w:szCs w:val="20"/>
              </w:rPr>
              <w:t>SIR Records with Order Counts</w:t>
            </w:r>
          </w:p>
        </w:tc>
        <w:tc>
          <w:tcPr>
            <w:tcW w:w="3510" w:type="dxa"/>
            <w:shd w:val="clear" w:color="auto" w:fill="auto"/>
          </w:tcPr>
          <w:p w14:paraId="4F065309" w14:textId="77777777" w:rsidR="006A7B2D" w:rsidRPr="006F7C06" w:rsidRDefault="006A7B2D" w:rsidP="00B841A3">
            <w:pPr>
              <w:rPr>
                <w:sz w:val="20"/>
                <w:szCs w:val="20"/>
              </w:rPr>
            </w:pPr>
            <w:r w:rsidRPr="008956E8">
              <w:rPr>
                <w:sz w:val="20"/>
                <w:szCs w:val="20"/>
              </w:rPr>
              <w:t>Contract, Service Description, EIS Service Description, EIS Service Area, TI SIR Counts by Year with Totals, Order Counts by Year with Totals</w:t>
            </w:r>
            <w:r>
              <w:rPr>
                <w:sz w:val="20"/>
                <w:szCs w:val="20"/>
              </w:rPr>
              <w:t xml:space="preserve">, </w:t>
            </w:r>
            <w:r w:rsidRPr="006F7C06">
              <w:rPr>
                <w:sz w:val="20"/>
                <w:szCs w:val="20"/>
              </w:rPr>
              <w:t xml:space="preserve">Avg SIRS per ORDER </w:t>
            </w:r>
          </w:p>
          <w:p w14:paraId="068BA6DA" w14:textId="77777777" w:rsidR="006A7B2D" w:rsidRDefault="006A7B2D" w:rsidP="00031B3A">
            <w:pPr>
              <w:rPr>
                <w:sz w:val="20"/>
                <w:szCs w:val="20"/>
              </w:rPr>
            </w:pPr>
          </w:p>
        </w:tc>
        <w:tc>
          <w:tcPr>
            <w:tcW w:w="3960" w:type="dxa"/>
            <w:shd w:val="clear" w:color="auto" w:fill="auto"/>
          </w:tcPr>
          <w:p w14:paraId="40AC50F8" w14:textId="77777777" w:rsidR="006A7B2D" w:rsidRDefault="006A7B2D" w:rsidP="00B841A3">
            <w:pPr>
              <w:rPr>
                <w:sz w:val="20"/>
                <w:szCs w:val="20"/>
              </w:rPr>
            </w:pPr>
            <w:r w:rsidRPr="008956E8">
              <w:rPr>
                <w:sz w:val="20"/>
                <w:szCs w:val="20"/>
              </w:rPr>
              <w:t>This report provide</w:t>
            </w:r>
            <w:r>
              <w:rPr>
                <w:sz w:val="20"/>
                <w:szCs w:val="20"/>
              </w:rPr>
              <w:t>s</w:t>
            </w:r>
            <w:r w:rsidRPr="008956E8">
              <w:rPr>
                <w:sz w:val="20"/>
                <w:szCs w:val="20"/>
              </w:rPr>
              <w:t xml:space="preserve"> current counts of the most recent contract service order. It also denote</w:t>
            </w:r>
            <w:r>
              <w:rPr>
                <w:sz w:val="20"/>
                <w:szCs w:val="20"/>
              </w:rPr>
              <w:t>s</w:t>
            </w:r>
            <w:r w:rsidRPr="008956E8">
              <w:rPr>
                <w:sz w:val="20"/>
                <w:szCs w:val="20"/>
              </w:rPr>
              <w:t xml:space="preserve"> counts of orders associated </w:t>
            </w:r>
            <w:r>
              <w:rPr>
                <w:sz w:val="20"/>
                <w:szCs w:val="20"/>
              </w:rPr>
              <w:t>with</w:t>
            </w:r>
            <w:r w:rsidRPr="008956E8">
              <w:rPr>
                <w:sz w:val="20"/>
                <w:szCs w:val="20"/>
              </w:rPr>
              <w:t xml:space="preserve"> inventory records. This report is strictly for trending purposes of orders associated to inventory by </w:t>
            </w:r>
            <w:r>
              <w:rPr>
                <w:sz w:val="20"/>
                <w:szCs w:val="20"/>
              </w:rPr>
              <w:t xml:space="preserve">calendar </w:t>
            </w:r>
            <w:r w:rsidRPr="008956E8">
              <w:rPr>
                <w:sz w:val="20"/>
                <w:szCs w:val="20"/>
              </w:rPr>
              <w:t>year.</w:t>
            </w:r>
            <w:r>
              <w:rPr>
                <w:sz w:val="20"/>
                <w:szCs w:val="20"/>
              </w:rPr>
              <w:t xml:space="preserve"> </w:t>
            </w:r>
            <w:r w:rsidRPr="008956E8">
              <w:rPr>
                <w:sz w:val="20"/>
                <w:szCs w:val="20"/>
              </w:rPr>
              <w:t>Counts for year 2007 and prior are combined and reported in 2007. The report is based on active SIRs only.</w:t>
            </w:r>
            <w:r>
              <w:rPr>
                <w:sz w:val="20"/>
                <w:szCs w:val="20"/>
              </w:rPr>
              <w:t xml:space="preserve"> </w:t>
            </w:r>
            <w:r w:rsidRPr="008956E8">
              <w:rPr>
                <w:sz w:val="20"/>
                <w:szCs w:val="20"/>
              </w:rPr>
              <w:t xml:space="preserve">The </w:t>
            </w:r>
            <w:r>
              <w:rPr>
                <w:sz w:val="20"/>
                <w:szCs w:val="20"/>
              </w:rPr>
              <w:t>r</w:t>
            </w:r>
            <w:r w:rsidRPr="008956E8">
              <w:rPr>
                <w:sz w:val="20"/>
                <w:szCs w:val="20"/>
              </w:rPr>
              <w:t xml:space="preserve">eport does not include service order counts where </w:t>
            </w:r>
            <w:r>
              <w:rPr>
                <w:sz w:val="20"/>
                <w:szCs w:val="20"/>
              </w:rPr>
              <w:t xml:space="preserve">the </w:t>
            </w:r>
            <w:r w:rsidRPr="008956E8">
              <w:rPr>
                <w:sz w:val="20"/>
                <w:szCs w:val="20"/>
              </w:rPr>
              <w:t xml:space="preserve">service order number is not available from data sources. </w:t>
            </w:r>
          </w:p>
          <w:p w14:paraId="2DAB059F" w14:textId="77777777" w:rsidR="006A7B2D" w:rsidRPr="004E2F45" w:rsidRDefault="006A7B2D" w:rsidP="00B841A3">
            <w:pPr>
              <w:rPr>
                <w:sz w:val="16"/>
                <w:szCs w:val="16"/>
              </w:rPr>
            </w:pPr>
          </w:p>
          <w:p w14:paraId="368CB2AB" w14:textId="15038233" w:rsidR="006A7B2D" w:rsidRPr="006E34EF" w:rsidRDefault="006A7B2D" w:rsidP="001928E5">
            <w:pPr>
              <w:rPr>
                <w:sz w:val="20"/>
                <w:szCs w:val="20"/>
              </w:rPr>
            </w:pPr>
            <w:r>
              <w:rPr>
                <w:sz w:val="20"/>
                <w:szCs w:val="20"/>
              </w:rPr>
              <w:t>Source=TI Inventory</w:t>
            </w:r>
          </w:p>
        </w:tc>
        <w:tc>
          <w:tcPr>
            <w:tcW w:w="2093" w:type="dxa"/>
            <w:shd w:val="clear" w:color="auto" w:fill="auto"/>
          </w:tcPr>
          <w:p w14:paraId="4EAF09CF" w14:textId="42A6A569" w:rsidR="006A7B2D" w:rsidRPr="006E34EF" w:rsidRDefault="006A7B2D" w:rsidP="00031B3A">
            <w:pPr>
              <w:rPr>
                <w:sz w:val="20"/>
                <w:szCs w:val="20"/>
              </w:rPr>
            </w:pPr>
            <w:r w:rsidRPr="008956E8">
              <w:rPr>
                <w:sz w:val="20"/>
                <w:szCs w:val="20"/>
              </w:rPr>
              <w:t>Transition Execution</w:t>
            </w:r>
          </w:p>
        </w:tc>
        <w:tc>
          <w:tcPr>
            <w:tcW w:w="1890" w:type="dxa"/>
            <w:shd w:val="clear" w:color="auto" w:fill="auto"/>
          </w:tcPr>
          <w:p w14:paraId="2C18332D" w14:textId="77777777" w:rsidR="006A7B2D" w:rsidRPr="006E34EF" w:rsidRDefault="006A7B2D" w:rsidP="00031B3A">
            <w:pPr>
              <w:rPr>
                <w:sz w:val="20"/>
                <w:szCs w:val="20"/>
              </w:rPr>
            </w:pPr>
          </w:p>
        </w:tc>
      </w:tr>
      <w:tr w:rsidR="006A7B2D" w:rsidRPr="00B5317A" w14:paraId="123D04B2" w14:textId="77777777" w:rsidTr="00B04CB9">
        <w:tc>
          <w:tcPr>
            <w:tcW w:w="445" w:type="dxa"/>
            <w:shd w:val="clear" w:color="auto" w:fill="auto"/>
          </w:tcPr>
          <w:p w14:paraId="0B844AED" w14:textId="0E24808B" w:rsidR="006A7B2D" w:rsidRPr="008956E8" w:rsidRDefault="006A7B2D" w:rsidP="00DF0D71">
            <w:pPr>
              <w:rPr>
                <w:sz w:val="20"/>
                <w:szCs w:val="20"/>
              </w:rPr>
            </w:pPr>
            <w:r>
              <w:rPr>
                <w:sz w:val="20"/>
                <w:szCs w:val="20"/>
              </w:rPr>
              <w:t>45</w:t>
            </w:r>
          </w:p>
        </w:tc>
        <w:tc>
          <w:tcPr>
            <w:tcW w:w="1080" w:type="dxa"/>
            <w:shd w:val="clear" w:color="auto" w:fill="auto"/>
          </w:tcPr>
          <w:p w14:paraId="6D3B0EA2" w14:textId="29640E58" w:rsidR="006A7B2D" w:rsidRPr="008956E8" w:rsidRDefault="006A7B2D" w:rsidP="00A82C6B">
            <w:pPr>
              <w:rPr>
                <w:sz w:val="20"/>
                <w:szCs w:val="20"/>
              </w:rPr>
            </w:pPr>
            <w:r>
              <w:rPr>
                <w:sz w:val="20"/>
                <w:szCs w:val="20"/>
              </w:rPr>
              <w:t>Miscellaneous</w:t>
            </w:r>
          </w:p>
        </w:tc>
        <w:tc>
          <w:tcPr>
            <w:tcW w:w="1530" w:type="dxa"/>
            <w:shd w:val="clear" w:color="auto" w:fill="auto"/>
          </w:tcPr>
          <w:p w14:paraId="0DAD40F6" w14:textId="256664E2" w:rsidR="006A7B2D" w:rsidRPr="008956E8" w:rsidRDefault="006D3C12" w:rsidP="00A82C6B">
            <w:pPr>
              <w:rPr>
                <w:sz w:val="20"/>
                <w:szCs w:val="20"/>
              </w:rPr>
            </w:pPr>
            <w:r>
              <w:rPr>
                <w:sz w:val="20"/>
                <w:szCs w:val="20"/>
              </w:rPr>
              <w:t>Inventory R</w:t>
            </w:r>
            <w:r w:rsidR="000E5A80">
              <w:rPr>
                <w:sz w:val="20"/>
                <w:szCs w:val="20"/>
              </w:rPr>
              <w:t>ecords Requiring Special Handling</w:t>
            </w:r>
            <w:r w:rsidR="00F648B4" w:rsidRPr="00181E9C">
              <w:rPr>
                <w:color w:val="000000" w:themeColor="text1"/>
                <w:sz w:val="20"/>
                <w:szCs w:val="20"/>
              </w:rPr>
              <w:t>**</w:t>
            </w:r>
          </w:p>
        </w:tc>
        <w:tc>
          <w:tcPr>
            <w:tcW w:w="3510" w:type="dxa"/>
            <w:shd w:val="clear" w:color="auto" w:fill="auto"/>
          </w:tcPr>
          <w:p w14:paraId="00756106" w14:textId="77777777" w:rsidR="003B3A4C" w:rsidRDefault="003B3A4C" w:rsidP="003B3A4C">
            <w:pPr>
              <w:rPr>
                <w:sz w:val="20"/>
                <w:szCs w:val="20"/>
              </w:rPr>
            </w:pPr>
            <w:r>
              <w:rPr>
                <w:sz w:val="20"/>
                <w:szCs w:val="20"/>
              </w:rPr>
              <w:t>Worksheet: Disconnected Records Billing</w:t>
            </w:r>
          </w:p>
          <w:p w14:paraId="3217DF80" w14:textId="77777777" w:rsidR="003B3A4C" w:rsidRDefault="003B3A4C" w:rsidP="003B3A4C">
            <w:pPr>
              <w:rPr>
                <w:sz w:val="20"/>
                <w:szCs w:val="20"/>
              </w:rPr>
            </w:pPr>
            <w:r w:rsidRPr="00F93DF0">
              <w:rPr>
                <w:sz w:val="20"/>
                <w:szCs w:val="20"/>
              </w:rPr>
              <w:t>Agency, Sub Agency, AHC, Contract, Contractor Name, Service Description, UBI, Circuit, Phone No, CLIN, CLIN Prod Description, CLIN Charge Type, CLIN Charge Unit, SEDs CLIN, SED Type, DAR, Svc Order, U</w:t>
            </w:r>
            <w:r>
              <w:rPr>
                <w:sz w:val="20"/>
                <w:szCs w:val="20"/>
              </w:rPr>
              <w:t>sage Charges</w:t>
            </w:r>
            <w:r w:rsidRPr="00F93DF0">
              <w:rPr>
                <w:sz w:val="20"/>
                <w:szCs w:val="20"/>
              </w:rPr>
              <w:t>, MRC, NRC,</w:t>
            </w:r>
            <w:r>
              <w:rPr>
                <w:sz w:val="20"/>
                <w:szCs w:val="20"/>
              </w:rPr>
              <w:t xml:space="preserve"> </w:t>
            </w:r>
            <w:r w:rsidRPr="00F93DF0">
              <w:rPr>
                <w:sz w:val="20"/>
                <w:szCs w:val="20"/>
              </w:rPr>
              <w:t>T</w:t>
            </w:r>
            <w:r>
              <w:rPr>
                <w:sz w:val="20"/>
                <w:szCs w:val="20"/>
              </w:rPr>
              <w:t>ax</w:t>
            </w:r>
            <w:r w:rsidRPr="00F93DF0">
              <w:rPr>
                <w:sz w:val="20"/>
                <w:szCs w:val="20"/>
              </w:rPr>
              <w:t xml:space="preserve"> S</w:t>
            </w:r>
            <w:r>
              <w:rPr>
                <w:sz w:val="20"/>
                <w:szCs w:val="20"/>
              </w:rPr>
              <w:t>urcharge</w:t>
            </w:r>
            <w:r w:rsidRPr="00F93DF0">
              <w:rPr>
                <w:sz w:val="20"/>
                <w:szCs w:val="20"/>
              </w:rPr>
              <w:t>, USF, F</w:t>
            </w:r>
            <w:r>
              <w:rPr>
                <w:sz w:val="20"/>
                <w:szCs w:val="20"/>
              </w:rPr>
              <w:t>ee</w:t>
            </w:r>
            <w:r w:rsidRPr="00F93DF0">
              <w:rPr>
                <w:sz w:val="20"/>
                <w:szCs w:val="20"/>
              </w:rPr>
              <w:t xml:space="preserve"> A</w:t>
            </w:r>
            <w:r>
              <w:rPr>
                <w:sz w:val="20"/>
                <w:szCs w:val="20"/>
              </w:rPr>
              <w:t>dj</w:t>
            </w:r>
            <w:r w:rsidRPr="00F93DF0">
              <w:rPr>
                <w:sz w:val="20"/>
                <w:szCs w:val="20"/>
              </w:rPr>
              <w:t xml:space="preserve"> C</w:t>
            </w:r>
            <w:r>
              <w:rPr>
                <w:sz w:val="20"/>
                <w:szCs w:val="20"/>
              </w:rPr>
              <w:t>redit, Total Charge</w:t>
            </w:r>
            <w:r w:rsidRPr="00F93DF0">
              <w:rPr>
                <w:sz w:val="20"/>
                <w:szCs w:val="20"/>
              </w:rPr>
              <w:t xml:space="preserve">, </w:t>
            </w:r>
            <w:r>
              <w:rPr>
                <w:sz w:val="20"/>
                <w:szCs w:val="20"/>
              </w:rPr>
              <w:t>Bill Begin Date, Bill End Date, Billing Code, Disconnect Date, Primary GSA Tracking Id, Disconnect Date</w:t>
            </w:r>
          </w:p>
          <w:p w14:paraId="315AB8EE" w14:textId="77777777" w:rsidR="003B3A4C" w:rsidRDefault="003B3A4C" w:rsidP="003011B4">
            <w:pPr>
              <w:rPr>
                <w:sz w:val="20"/>
                <w:szCs w:val="20"/>
              </w:rPr>
            </w:pPr>
          </w:p>
          <w:p w14:paraId="12B9B075" w14:textId="77777777" w:rsidR="003011B4" w:rsidRDefault="003011B4" w:rsidP="003011B4">
            <w:pPr>
              <w:rPr>
                <w:sz w:val="20"/>
                <w:szCs w:val="20"/>
              </w:rPr>
            </w:pPr>
            <w:r>
              <w:rPr>
                <w:sz w:val="20"/>
                <w:szCs w:val="20"/>
              </w:rPr>
              <w:t>Worksheet: Duplicate Telephone Numbers</w:t>
            </w:r>
          </w:p>
          <w:p w14:paraId="78B33019" w14:textId="77777777" w:rsidR="003011B4" w:rsidRDefault="003011B4" w:rsidP="003011B4">
            <w:pPr>
              <w:rPr>
                <w:sz w:val="20"/>
                <w:szCs w:val="20"/>
              </w:rPr>
            </w:pPr>
            <w:r>
              <w:rPr>
                <w:sz w:val="20"/>
                <w:szCs w:val="20"/>
              </w:rPr>
              <w:t>Dupe_Cat_Code, All TI Fields</w:t>
            </w:r>
          </w:p>
          <w:p w14:paraId="0D4926BF" w14:textId="77777777" w:rsidR="003011B4" w:rsidRDefault="003011B4" w:rsidP="003011B4">
            <w:pPr>
              <w:rPr>
                <w:sz w:val="20"/>
                <w:szCs w:val="20"/>
              </w:rPr>
            </w:pPr>
          </w:p>
          <w:p w14:paraId="714CA99B" w14:textId="53A56039" w:rsidR="00A652FF" w:rsidRDefault="00175300" w:rsidP="000E5A80">
            <w:pPr>
              <w:rPr>
                <w:sz w:val="20"/>
                <w:szCs w:val="20"/>
              </w:rPr>
            </w:pPr>
            <w:r>
              <w:rPr>
                <w:sz w:val="20"/>
                <w:szCs w:val="20"/>
              </w:rPr>
              <w:lastRenderedPageBreak/>
              <w:t xml:space="preserve">Worksheet: </w:t>
            </w:r>
            <w:r w:rsidR="006E76B9">
              <w:rPr>
                <w:sz w:val="20"/>
                <w:szCs w:val="20"/>
              </w:rPr>
              <w:t>NS</w:t>
            </w:r>
            <w:r w:rsidR="00D55D4A">
              <w:rPr>
                <w:sz w:val="20"/>
                <w:szCs w:val="20"/>
              </w:rPr>
              <w:t>C</w:t>
            </w:r>
            <w:r w:rsidR="00FC0CAB">
              <w:rPr>
                <w:sz w:val="20"/>
                <w:szCs w:val="20"/>
              </w:rPr>
              <w:t xml:space="preserve"> Issue</w:t>
            </w:r>
            <w:r w:rsidR="00E7023C">
              <w:rPr>
                <w:sz w:val="20"/>
                <w:szCs w:val="20"/>
              </w:rPr>
              <w:t>s</w:t>
            </w:r>
          </w:p>
          <w:p w14:paraId="0A7A6FBB" w14:textId="238169E6" w:rsidR="002A1175" w:rsidRDefault="00436B72" w:rsidP="002A1175">
            <w:pPr>
              <w:rPr>
                <w:sz w:val="20"/>
                <w:szCs w:val="20"/>
              </w:rPr>
            </w:pPr>
            <w:r>
              <w:rPr>
                <w:sz w:val="20"/>
                <w:szCs w:val="20"/>
              </w:rPr>
              <w:t xml:space="preserve">Contractor Source, Data Source (I, B), </w:t>
            </w:r>
            <w:r w:rsidR="00473D11">
              <w:rPr>
                <w:sz w:val="20"/>
                <w:szCs w:val="20"/>
              </w:rPr>
              <w:t xml:space="preserve">Loc Based Price, </w:t>
            </w:r>
            <w:r w:rsidR="00FC0CAB">
              <w:rPr>
                <w:sz w:val="20"/>
                <w:szCs w:val="20"/>
              </w:rPr>
              <w:t>Source</w:t>
            </w:r>
            <w:r>
              <w:rPr>
                <w:sz w:val="20"/>
                <w:szCs w:val="20"/>
              </w:rPr>
              <w:t xml:space="preserve"> NIC,</w:t>
            </w:r>
            <w:r w:rsidR="00216A81">
              <w:rPr>
                <w:sz w:val="20"/>
                <w:szCs w:val="20"/>
              </w:rPr>
              <w:t xml:space="preserve"> </w:t>
            </w:r>
            <w:r w:rsidR="00FC0CAB">
              <w:rPr>
                <w:sz w:val="20"/>
                <w:szCs w:val="20"/>
              </w:rPr>
              <w:t>Source</w:t>
            </w:r>
            <w:r>
              <w:rPr>
                <w:sz w:val="20"/>
                <w:szCs w:val="20"/>
              </w:rPr>
              <w:t xml:space="preserve"> NSC, </w:t>
            </w:r>
            <w:r w:rsidR="002A1175">
              <w:rPr>
                <w:sz w:val="20"/>
                <w:szCs w:val="20"/>
              </w:rPr>
              <w:t xml:space="preserve">NSC </w:t>
            </w:r>
            <w:r w:rsidR="00FC0CAB">
              <w:rPr>
                <w:sz w:val="20"/>
                <w:szCs w:val="20"/>
              </w:rPr>
              <w:t xml:space="preserve">Issue </w:t>
            </w:r>
            <w:r w:rsidR="002A1175">
              <w:rPr>
                <w:sz w:val="20"/>
                <w:szCs w:val="20"/>
              </w:rPr>
              <w:t xml:space="preserve">Reason, </w:t>
            </w:r>
            <w:r>
              <w:rPr>
                <w:sz w:val="20"/>
                <w:szCs w:val="20"/>
              </w:rPr>
              <w:t>Corrected NSC,</w:t>
            </w:r>
            <w:r w:rsidR="002A1175">
              <w:rPr>
                <w:sz w:val="20"/>
                <w:szCs w:val="20"/>
              </w:rPr>
              <w:t xml:space="preserve"> </w:t>
            </w:r>
            <w:r w:rsidR="002F2EC9">
              <w:rPr>
                <w:sz w:val="20"/>
                <w:szCs w:val="20"/>
              </w:rPr>
              <w:t xml:space="preserve">Address, City, State, Zip, </w:t>
            </w:r>
            <w:r w:rsidR="001E4691">
              <w:rPr>
                <w:sz w:val="20"/>
                <w:szCs w:val="20"/>
              </w:rPr>
              <w:t xml:space="preserve">Service Description, EIS Service Description, </w:t>
            </w:r>
            <w:r w:rsidR="002A1175">
              <w:rPr>
                <w:sz w:val="20"/>
                <w:szCs w:val="20"/>
              </w:rPr>
              <w:t xml:space="preserve">Agency, Sub Agency, UBI, Circuit, Phone </w:t>
            </w:r>
            <w:r w:rsidR="006E5D12">
              <w:rPr>
                <w:sz w:val="20"/>
                <w:szCs w:val="20"/>
              </w:rPr>
              <w:t>No, Service</w:t>
            </w:r>
            <w:r w:rsidR="002A1175">
              <w:rPr>
                <w:sz w:val="20"/>
                <w:szCs w:val="20"/>
              </w:rPr>
              <w:t xml:space="preserve"> Order No, Primary GSA Tracking Id</w:t>
            </w:r>
          </w:p>
          <w:p w14:paraId="30AE7D21" w14:textId="6226EDB7" w:rsidR="00436B72" w:rsidRDefault="00436B72" w:rsidP="000E5A80">
            <w:pPr>
              <w:rPr>
                <w:sz w:val="20"/>
                <w:szCs w:val="20"/>
              </w:rPr>
            </w:pPr>
          </w:p>
          <w:p w14:paraId="61E5E0FB" w14:textId="52348979" w:rsidR="0076495F" w:rsidRDefault="003011B4" w:rsidP="0076495F">
            <w:pPr>
              <w:rPr>
                <w:sz w:val="20"/>
                <w:szCs w:val="20"/>
              </w:rPr>
            </w:pPr>
            <w:r>
              <w:rPr>
                <w:sz w:val="20"/>
                <w:szCs w:val="20"/>
              </w:rPr>
              <w:t>Worksheet: AB Code M</w:t>
            </w:r>
            <w:r w:rsidR="0076495F">
              <w:rPr>
                <w:sz w:val="20"/>
                <w:szCs w:val="20"/>
              </w:rPr>
              <w:t>ismatch between Local and Long Distance Records</w:t>
            </w:r>
          </w:p>
          <w:p w14:paraId="24FEE6B8" w14:textId="4AF4E99B" w:rsidR="0076495F" w:rsidRDefault="0076495F" w:rsidP="0076495F">
            <w:pPr>
              <w:rPr>
                <w:sz w:val="20"/>
                <w:szCs w:val="20"/>
              </w:rPr>
            </w:pPr>
            <w:r>
              <w:rPr>
                <w:sz w:val="20"/>
                <w:szCs w:val="20"/>
              </w:rPr>
              <w:t>TI Fields</w:t>
            </w:r>
          </w:p>
          <w:p w14:paraId="30B2B2C8" w14:textId="77777777" w:rsidR="0076495F" w:rsidRDefault="0076495F" w:rsidP="0076495F">
            <w:pPr>
              <w:rPr>
                <w:sz w:val="20"/>
                <w:szCs w:val="20"/>
              </w:rPr>
            </w:pPr>
          </w:p>
          <w:p w14:paraId="5F143E5B" w14:textId="6D39A068" w:rsidR="0076495F" w:rsidRDefault="00C322C4" w:rsidP="0076495F">
            <w:pPr>
              <w:rPr>
                <w:sz w:val="20"/>
                <w:szCs w:val="20"/>
              </w:rPr>
            </w:pPr>
            <w:r>
              <w:rPr>
                <w:sz w:val="20"/>
                <w:szCs w:val="20"/>
              </w:rPr>
              <w:t>Worksheet: AB M</w:t>
            </w:r>
            <w:r w:rsidR="0076495F">
              <w:rPr>
                <w:sz w:val="20"/>
                <w:szCs w:val="20"/>
              </w:rPr>
              <w:t>ismatch between Inventory and Billing</w:t>
            </w:r>
          </w:p>
          <w:p w14:paraId="7B2C4CBE" w14:textId="79EAD584" w:rsidR="0076495F" w:rsidRDefault="0076495F" w:rsidP="0076495F">
            <w:pPr>
              <w:rPr>
                <w:sz w:val="20"/>
                <w:szCs w:val="20"/>
              </w:rPr>
            </w:pPr>
            <w:r>
              <w:rPr>
                <w:sz w:val="20"/>
                <w:szCs w:val="20"/>
              </w:rPr>
              <w:t xml:space="preserve">Billing AHC, Inventory AHC, Sub Agency, Contractor Name, Service Description, UBI, Circuit, Phone No, Identifier 1, Identifier 2, CLIN, CLIN </w:t>
            </w:r>
            <w:r w:rsidR="003011B4">
              <w:rPr>
                <w:sz w:val="20"/>
                <w:szCs w:val="20"/>
              </w:rPr>
              <w:t xml:space="preserve">Prod </w:t>
            </w:r>
            <w:r>
              <w:rPr>
                <w:sz w:val="20"/>
                <w:szCs w:val="20"/>
              </w:rPr>
              <w:t>Description, SED</w:t>
            </w:r>
            <w:r w:rsidR="003011B4">
              <w:rPr>
                <w:sz w:val="20"/>
                <w:szCs w:val="20"/>
              </w:rPr>
              <w:t>s</w:t>
            </w:r>
            <w:r>
              <w:rPr>
                <w:sz w:val="20"/>
                <w:szCs w:val="20"/>
              </w:rPr>
              <w:t xml:space="preserve"> CLIN, SED Description, </w:t>
            </w:r>
            <w:r w:rsidRPr="006E34EF">
              <w:rPr>
                <w:sz w:val="20"/>
                <w:szCs w:val="20"/>
              </w:rPr>
              <w:t>Usage Volume, Usage Charges, MRC, NRC, Tax Surcharge, USF, Fee Adj Credit, Total Charge,</w:t>
            </w:r>
            <w:r>
              <w:rPr>
                <w:sz w:val="20"/>
                <w:szCs w:val="20"/>
              </w:rPr>
              <w:t xml:space="preserve"> Bill Begin Date, Bill End Date, Billing Code, Primary GSA Tracking Id</w:t>
            </w:r>
          </w:p>
          <w:p w14:paraId="4209714E" w14:textId="77777777" w:rsidR="00342A92" w:rsidRDefault="00342A92" w:rsidP="00A652FF">
            <w:pPr>
              <w:rPr>
                <w:sz w:val="20"/>
                <w:szCs w:val="20"/>
              </w:rPr>
            </w:pPr>
          </w:p>
          <w:p w14:paraId="7F4C9AEB" w14:textId="55E66585" w:rsidR="003011B4" w:rsidRDefault="003011B4" w:rsidP="003011B4">
            <w:pPr>
              <w:rPr>
                <w:sz w:val="20"/>
                <w:szCs w:val="20"/>
              </w:rPr>
            </w:pPr>
            <w:r>
              <w:rPr>
                <w:sz w:val="20"/>
                <w:szCs w:val="20"/>
              </w:rPr>
              <w:t>Worksheet: AHC Mismatch between Inventory and Billing</w:t>
            </w:r>
          </w:p>
          <w:p w14:paraId="38E0248E" w14:textId="62821615" w:rsidR="003011B4" w:rsidRDefault="003011B4" w:rsidP="003011B4">
            <w:pPr>
              <w:rPr>
                <w:sz w:val="20"/>
                <w:szCs w:val="20"/>
              </w:rPr>
            </w:pPr>
            <w:r>
              <w:rPr>
                <w:sz w:val="20"/>
                <w:szCs w:val="20"/>
              </w:rPr>
              <w:t xml:space="preserve">Billing AHC, Inventory AHC, Sub Agency, Contractor Name, Service Description, UBI, Circuit, Phone No, Identifier 1, Identifier 2, CLIN, CLIN Prod Description, SEDs CLIN, SED Description, </w:t>
            </w:r>
            <w:r w:rsidRPr="006E34EF">
              <w:rPr>
                <w:sz w:val="20"/>
                <w:szCs w:val="20"/>
              </w:rPr>
              <w:t>Usage Volume, Usage Charges, MRC, NRC, Tax Surcharge, USF, Fee Adj Credit, Total Charge,</w:t>
            </w:r>
            <w:r>
              <w:rPr>
                <w:sz w:val="20"/>
                <w:szCs w:val="20"/>
              </w:rPr>
              <w:t xml:space="preserve"> Bill Begin Date, Bill End Date, Billing Code, Primary GSA Tracking Id</w:t>
            </w:r>
          </w:p>
          <w:p w14:paraId="2EE40891" w14:textId="77777777" w:rsidR="00CB0260" w:rsidRDefault="00CB0260" w:rsidP="003011B4">
            <w:pPr>
              <w:rPr>
                <w:sz w:val="20"/>
                <w:szCs w:val="20"/>
              </w:rPr>
            </w:pPr>
          </w:p>
          <w:p w14:paraId="3A6CD334" w14:textId="691A269B" w:rsidR="00CB0260" w:rsidRDefault="00CB0260" w:rsidP="00CB0260">
            <w:pPr>
              <w:rPr>
                <w:sz w:val="20"/>
                <w:szCs w:val="20"/>
              </w:rPr>
            </w:pPr>
            <w:r>
              <w:rPr>
                <w:sz w:val="20"/>
                <w:szCs w:val="20"/>
              </w:rPr>
              <w:t>Worksheet: Service Mismatch between Inventory and Billing</w:t>
            </w:r>
          </w:p>
          <w:p w14:paraId="7BEF5611" w14:textId="1C61D663" w:rsidR="00CB0260" w:rsidRDefault="00CB0260" w:rsidP="00CB0260">
            <w:pPr>
              <w:rPr>
                <w:sz w:val="20"/>
                <w:szCs w:val="20"/>
              </w:rPr>
            </w:pPr>
            <w:r>
              <w:rPr>
                <w:sz w:val="20"/>
                <w:szCs w:val="20"/>
              </w:rPr>
              <w:t xml:space="preserve">Billing Service, Inventory Service, Sub Agency, Contractor Name, Service Description, UBI, Circuit, Phone No, Identifier 1, Identifier 2, CLIN, CLIN Prod Description, SEDs CLIN, SED Description, </w:t>
            </w:r>
            <w:r w:rsidRPr="006E34EF">
              <w:rPr>
                <w:sz w:val="20"/>
                <w:szCs w:val="20"/>
              </w:rPr>
              <w:t>Usage Volume, Usage Charges, MRC, NRC, Tax Surcharge, USF, Fee Adj Credit, Total Charge,</w:t>
            </w:r>
            <w:r>
              <w:rPr>
                <w:sz w:val="20"/>
                <w:szCs w:val="20"/>
              </w:rPr>
              <w:t xml:space="preserve"> Bill Begin Date, Bill End Date, Billing Code, Primary GSA Tracking Id</w:t>
            </w:r>
          </w:p>
          <w:p w14:paraId="7D2974A5" w14:textId="77777777" w:rsidR="00CB0260" w:rsidRDefault="00CB0260" w:rsidP="003011B4">
            <w:pPr>
              <w:rPr>
                <w:sz w:val="20"/>
                <w:szCs w:val="20"/>
              </w:rPr>
            </w:pPr>
          </w:p>
          <w:p w14:paraId="4F5A9BCA" w14:textId="77777777" w:rsidR="003011B4" w:rsidRDefault="003011B4" w:rsidP="00A652FF">
            <w:pPr>
              <w:rPr>
                <w:sz w:val="20"/>
                <w:szCs w:val="20"/>
              </w:rPr>
            </w:pPr>
          </w:p>
          <w:p w14:paraId="62177ABC" w14:textId="77777777" w:rsidR="003B3A4C" w:rsidRDefault="003B3A4C" w:rsidP="003B3A4C">
            <w:pPr>
              <w:rPr>
                <w:sz w:val="20"/>
                <w:szCs w:val="20"/>
              </w:rPr>
            </w:pPr>
            <w:r>
              <w:rPr>
                <w:sz w:val="20"/>
                <w:szCs w:val="20"/>
              </w:rPr>
              <w:t>Worksheet: Category Codes-See Appendix L for fields and descriptions</w:t>
            </w:r>
          </w:p>
          <w:p w14:paraId="4AA1C441" w14:textId="1A2F55E5" w:rsidR="003B3A4C" w:rsidRPr="008956E8" w:rsidRDefault="003B3A4C" w:rsidP="00A652FF">
            <w:pPr>
              <w:rPr>
                <w:sz w:val="20"/>
                <w:szCs w:val="20"/>
              </w:rPr>
            </w:pPr>
          </w:p>
        </w:tc>
        <w:tc>
          <w:tcPr>
            <w:tcW w:w="3960" w:type="dxa"/>
            <w:shd w:val="clear" w:color="auto" w:fill="auto"/>
          </w:tcPr>
          <w:p w14:paraId="3084C963" w14:textId="1A294B28" w:rsidR="003B3A4C" w:rsidRDefault="003B3A4C" w:rsidP="003B3A4C">
            <w:pPr>
              <w:rPr>
                <w:sz w:val="20"/>
                <w:szCs w:val="20"/>
              </w:rPr>
            </w:pPr>
            <w:r>
              <w:rPr>
                <w:sz w:val="20"/>
                <w:szCs w:val="20"/>
              </w:rPr>
              <w:lastRenderedPageBreak/>
              <w:t>The Disconnected Records Billing worksheet is used to show an agency inventory that has been marked as disconnected, however, still has billing associated with it. In many cases, the billing may be prorated credits, which is expected after a disconnect occurs to synchronize billing. In other cases, it may be a timing issue for the billing to sync up with the inventory status. Lastly, there may be billing for services that have been disconnected and/or residual billing on components that have not fully disconnected. These records require agency attention.</w:t>
            </w:r>
            <w:r w:rsidR="00CD6F11">
              <w:rPr>
                <w:sz w:val="20"/>
                <w:szCs w:val="20"/>
              </w:rPr>
              <w:t xml:space="preserve"> Records </w:t>
            </w:r>
            <w:r w:rsidR="00EE4032">
              <w:rPr>
                <w:sz w:val="20"/>
                <w:szCs w:val="20"/>
              </w:rPr>
              <w:t xml:space="preserve">will be </w:t>
            </w:r>
            <w:r w:rsidR="00CD6F11">
              <w:rPr>
                <w:sz w:val="20"/>
                <w:szCs w:val="20"/>
              </w:rPr>
              <w:t>highlighted in red</w:t>
            </w:r>
            <w:r w:rsidR="00EE4032">
              <w:rPr>
                <w:sz w:val="20"/>
                <w:szCs w:val="20"/>
              </w:rPr>
              <w:t>,</w:t>
            </w:r>
            <w:r w:rsidR="00CD6F11">
              <w:rPr>
                <w:sz w:val="20"/>
                <w:szCs w:val="20"/>
              </w:rPr>
              <w:t xml:space="preserve"> </w:t>
            </w:r>
            <w:r w:rsidR="00EE4032">
              <w:rPr>
                <w:sz w:val="20"/>
                <w:szCs w:val="20"/>
              </w:rPr>
              <w:t xml:space="preserve">when at least one Primary Tracking Id </w:t>
            </w:r>
            <w:r w:rsidR="00CD6F11">
              <w:rPr>
                <w:sz w:val="20"/>
                <w:szCs w:val="20"/>
              </w:rPr>
              <w:t xml:space="preserve">with </w:t>
            </w:r>
            <w:r w:rsidR="00EE4032">
              <w:rPr>
                <w:sz w:val="20"/>
                <w:szCs w:val="20"/>
              </w:rPr>
              <w:t xml:space="preserve">a positive billing amount has billing dates </w:t>
            </w:r>
            <w:r w:rsidR="00CD6F11">
              <w:rPr>
                <w:sz w:val="20"/>
                <w:szCs w:val="20"/>
              </w:rPr>
              <w:t>3</w:t>
            </w:r>
            <w:r w:rsidR="002C3839">
              <w:rPr>
                <w:sz w:val="20"/>
                <w:szCs w:val="20"/>
              </w:rPr>
              <w:t xml:space="preserve"> prior</w:t>
            </w:r>
            <w:r w:rsidR="00CD6F11">
              <w:rPr>
                <w:sz w:val="20"/>
                <w:szCs w:val="20"/>
              </w:rPr>
              <w:t xml:space="preserve"> months</w:t>
            </w:r>
            <w:r w:rsidR="00EE4032">
              <w:rPr>
                <w:sz w:val="20"/>
                <w:szCs w:val="20"/>
              </w:rPr>
              <w:t xml:space="preserve"> or </w:t>
            </w:r>
            <w:r w:rsidR="000D42EA">
              <w:rPr>
                <w:sz w:val="20"/>
                <w:szCs w:val="20"/>
              </w:rPr>
              <w:t>more</w:t>
            </w:r>
            <w:r w:rsidR="00EE4032">
              <w:rPr>
                <w:sz w:val="20"/>
                <w:szCs w:val="20"/>
              </w:rPr>
              <w:t xml:space="preserve"> than the disconnect date</w:t>
            </w:r>
            <w:r w:rsidR="00CD6F11">
              <w:rPr>
                <w:sz w:val="20"/>
                <w:szCs w:val="20"/>
              </w:rPr>
              <w:t xml:space="preserve">. </w:t>
            </w:r>
            <w:r w:rsidR="00EE4032">
              <w:rPr>
                <w:sz w:val="20"/>
                <w:szCs w:val="20"/>
              </w:rPr>
              <w:t xml:space="preserve">Records </w:t>
            </w:r>
            <w:r w:rsidR="00EE4032">
              <w:rPr>
                <w:sz w:val="20"/>
                <w:szCs w:val="20"/>
              </w:rPr>
              <w:lastRenderedPageBreak/>
              <w:t xml:space="preserve">will be highlighted in yellow when at least one Primary Tracking Id has a positive billing </w:t>
            </w:r>
            <w:r w:rsidR="006E5D12">
              <w:rPr>
                <w:sz w:val="20"/>
                <w:szCs w:val="20"/>
              </w:rPr>
              <w:t>amount,</w:t>
            </w:r>
            <w:r w:rsidR="00EE4032">
              <w:rPr>
                <w:sz w:val="20"/>
                <w:szCs w:val="20"/>
              </w:rPr>
              <w:t xml:space="preserve"> and the billing date is less than 3 months before the disconnect date. </w:t>
            </w:r>
            <w:r w:rsidR="00CD6F11">
              <w:rPr>
                <w:sz w:val="20"/>
                <w:szCs w:val="20"/>
              </w:rPr>
              <w:t>Non highlighted records are for disconnects with prorated credits.</w:t>
            </w:r>
          </w:p>
          <w:p w14:paraId="6D4ED88F" w14:textId="77777777" w:rsidR="006C5613" w:rsidRDefault="006C5613" w:rsidP="00A652FF">
            <w:pPr>
              <w:rPr>
                <w:sz w:val="20"/>
                <w:szCs w:val="20"/>
              </w:rPr>
            </w:pPr>
          </w:p>
          <w:p w14:paraId="40ADF3C1" w14:textId="5B1CA359" w:rsidR="00A652FF" w:rsidRDefault="00A652FF" w:rsidP="00A652FF">
            <w:pPr>
              <w:rPr>
                <w:sz w:val="20"/>
                <w:szCs w:val="20"/>
              </w:rPr>
            </w:pPr>
            <w:r>
              <w:rPr>
                <w:sz w:val="20"/>
                <w:szCs w:val="20"/>
              </w:rPr>
              <w:t>The Duplicate Telephone Numbers worksheet</w:t>
            </w:r>
            <w:r w:rsidR="002626A3">
              <w:rPr>
                <w:sz w:val="20"/>
                <w:szCs w:val="20"/>
              </w:rPr>
              <w:t xml:space="preserve"> assists agencies in identifying where a telephone number appears with more than one contractor or with the same contractor under a different service.  </w:t>
            </w:r>
            <w:r w:rsidR="001848C2">
              <w:rPr>
                <w:sz w:val="20"/>
                <w:szCs w:val="20"/>
              </w:rPr>
              <w:t xml:space="preserve">Use </w:t>
            </w:r>
            <w:r w:rsidR="002626A3">
              <w:rPr>
                <w:sz w:val="20"/>
                <w:szCs w:val="20"/>
              </w:rPr>
              <w:t>Appendix L</w:t>
            </w:r>
            <w:r w:rsidR="001848C2">
              <w:rPr>
                <w:sz w:val="20"/>
                <w:szCs w:val="20"/>
              </w:rPr>
              <w:t xml:space="preserve"> to determine attributes for why the number is a</w:t>
            </w:r>
            <w:r w:rsidR="002626A3">
              <w:rPr>
                <w:sz w:val="20"/>
                <w:szCs w:val="20"/>
              </w:rPr>
              <w:t xml:space="preserve"> duplicate.</w:t>
            </w:r>
            <w:r w:rsidR="001A1BAB">
              <w:rPr>
                <w:sz w:val="20"/>
                <w:szCs w:val="20"/>
              </w:rPr>
              <w:t xml:space="preserve"> In some </w:t>
            </w:r>
            <w:r w:rsidR="00707C0B">
              <w:rPr>
                <w:sz w:val="20"/>
                <w:szCs w:val="20"/>
              </w:rPr>
              <w:t>cases,</w:t>
            </w:r>
            <w:r w:rsidR="001A1BAB">
              <w:rPr>
                <w:sz w:val="20"/>
                <w:szCs w:val="20"/>
              </w:rPr>
              <w:t xml:space="preserve"> the number only appears once as it is duplicated with a different agency or sub agency.</w:t>
            </w:r>
          </w:p>
          <w:p w14:paraId="4ACA732B" w14:textId="77777777" w:rsidR="006F5B0C" w:rsidRDefault="006F5B0C" w:rsidP="000E5A80">
            <w:pPr>
              <w:rPr>
                <w:sz w:val="20"/>
                <w:szCs w:val="20"/>
              </w:rPr>
            </w:pPr>
          </w:p>
          <w:p w14:paraId="6473468D" w14:textId="49B0FA15" w:rsidR="00D07803" w:rsidRDefault="00D07803" w:rsidP="000E5A80">
            <w:pPr>
              <w:rPr>
                <w:sz w:val="20"/>
                <w:szCs w:val="20"/>
              </w:rPr>
            </w:pPr>
            <w:r>
              <w:rPr>
                <w:sz w:val="20"/>
                <w:szCs w:val="20"/>
              </w:rPr>
              <w:t xml:space="preserve">The </w:t>
            </w:r>
            <w:r w:rsidR="00D55D4A">
              <w:rPr>
                <w:sz w:val="20"/>
                <w:szCs w:val="20"/>
              </w:rPr>
              <w:t>NSC</w:t>
            </w:r>
            <w:r w:rsidR="00175300">
              <w:rPr>
                <w:sz w:val="20"/>
                <w:szCs w:val="20"/>
              </w:rPr>
              <w:t xml:space="preserve"> </w:t>
            </w:r>
            <w:r w:rsidR="00FC0CAB">
              <w:rPr>
                <w:sz w:val="20"/>
                <w:szCs w:val="20"/>
              </w:rPr>
              <w:t>Issue</w:t>
            </w:r>
            <w:r w:rsidR="00E7023C">
              <w:rPr>
                <w:sz w:val="20"/>
                <w:szCs w:val="20"/>
              </w:rPr>
              <w:t>s</w:t>
            </w:r>
            <w:r w:rsidR="00FC0CAB">
              <w:rPr>
                <w:sz w:val="20"/>
                <w:szCs w:val="20"/>
              </w:rPr>
              <w:t xml:space="preserve"> </w:t>
            </w:r>
            <w:r>
              <w:rPr>
                <w:sz w:val="20"/>
                <w:szCs w:val="20"/>
              </w:rPr>
              <w:t>worksheet show</w:t>
            </w:r>
            <w:r w:rsidR="008E4165">
              <w:rPr>
                <w:sz w:val="20"/>
                <w:szCs w:val="20"/>
              </w:rPr>
              <w:t>s</w:t>
            </w:r>
            <w:r>
              <w:rPr>
                <w:sz w:val="20"/>
                <w:szCs w:val="20"/>
              </w:rPr>
              <w:t xml:space="preserve"> where </w:t>
            </w:r>
            <w:r w:rsidR="006F5B0C" w:rsidRPr="006F5B0C">
              <w:rPr>
                <w:b/>
                <w:i/>
                <w:sz w:val="20"/>
                <w:szCs w:val="20"/>
              </w:rPr>
              <w:t>Networx</w:t>
            </w:r>
            <w:r w:rsidR="006F5B0C">
              <w:rPr>
                <w:sz w:val="20"/>
                <w:szCs w:val="20"/>
              </w:rPr>
              <w:t xml:space="preserve"> </w:t>
            </w:r>
            <w:r>
              <w:rPr>
                <w:sz w:val="20"/>
                <w:szCs w:val="20"/>
              </w:rPr>
              <w:t xml:space="preserve">data received via </w:t>
            </w:r>
            <w:r w:rsidR="006F5B0C">
              <w:rPr>
                <w:sz w:val="20"/>
                <w:szCs w:val="20"/>
              </w:rPr>
              <w:t>c</w:t>
            </w:r>
            <w:r>
              <w:rPr>
                <w:sz w:val="20"/>
                <w:szCs w:val="20"/>
              </w:rPr>
              <w:t xml:space="preserve">ontractor </w:t>
            </w:r>
            <w:r w:rsidR="006F5B0C">
              <w:rPr>
                <w:sz w:val="20"/>
                <w:szCs w:val="20"/>
              </w:rPr>
              <w:t>i</w:t>
            </w:r>
            <w:r>
              <w:rPr>
                <w:sz w:val="20"/>
                <w:szCs w:val="20"/>
              </w:rPr>
              <w:t xml:space="preserve">nventory and/or </w:t>
            </w:r>
            <w:r w:rsidR="006F5B0C">
              <w:rPr>
                <w:sz w:val="20"/>
                <w:szCs w:val="20"/>
              </w:rPr>
              <w:t>b</w:t>
            </w:r>
            <w:r>
              <w:rPr>
                <w:sz w:val="20"/>
                <w:szCs w:val="20"/>
              </w:rPr>
              <w:t xml:space="preserve">illing files provided </w:t>
            </w:r>
            <w:r w:rsidR="00175300">
              <w:rPr>
                <w:sz w:val="20"/>
                <w:szCs w:val="20"/>
              </w:rPr>
              <w:t xml:space="preserve">missing </w:t>
            </w:r>
            <w:r w:rsidR="006E76B9">
              <w:rPr>
                <w:sz w:val="20"/>
                <w:szCs w:val="20"/>
              </w:rPr>
              <w:t xml:space="preserve">NICs in </w:t>
            </w:r>
            <w:r w:rsidR="006F5B0C">
              <w:rPr>
                <w:sz w:val="20"/>
                <w:szCs w:val="20"/>
              </w:rPr>
              <w:t>contractor i</w:t>
            </w:r>
            <w:r w:rsidR="00E7023C">
              <w:rPr>
                <w:sz w:val="20"/>
                <w:szCs w:val="20"/>
              </w:rPr>
              <w:t>nventory, missing NSCs in I</w:t>
            </w:r>
            <w:r w:rsidR="006E76B9">
              <w:rPr>
                <w:sz w:val="20"/>
                <w:szCs w:val="20"/>
              </w:rPr>
              <w:t xml:space="preserve">CONECTIV, </w:t>
            </w:r>
            <w:r>
              <w:rPr>
                <w:sz w:val="20"/>
                <w:szCs w:val="20"/>
              </w:rPr>
              <w:t>or inactive NSCs</w:t>
            </w:r>
            <w:r w:rsidR="006E76B9">
              <w:rPr>
                <w:sz w:val="20"/>
                <w:szCs w:val="20"/>
              </w:rPr>
              <w:t xml:space="preserve"> in ICONECTIV</w:t>
            </w:r>
            <w:r>
              <w:rPr>
                <w:sz w:val="20"/>
                <w:szCs w:val="20"/>
              </w:rPr>
              <w:t xml:space="preserve">. </w:t>
            </w:r>
            <w:r w:rsidR="008E4165">
              <w:rPr>
                <w:sz w:val="20"/>
                <w:szCs w:val="20"/>
              </w:rPr>
              <w:t xml:space="preserve">The </w:t>
            </w:r>
            <w:r>
              <w:rPr>
                <w:sz w:val="20"/>
                <w:szCs w:val="20"/>
              </w:rPr>
              <w:t xml:space="preserve">TCC has normalized </w:t>
            </w:r>
            <w:r w:rsidR="008E4165">
              <w:rPr>
                <w:sz w:val="20"/>
                <w:szCs w:val="20"/>
              </w:rPr>
              <w:t xml:space="preserve">the NSC and address </w:t>
            </w:r>
            <w:r>
              <w:rPr>
                <w:sz w:val="20"/>
                <w:szCs w:val="20"/>
              </w:rPr>
              <w:t>to an active NSC where a</w:t>
            </w:r>
            <w:r w:rsidR="008E4165">
              <w:rPr>
                <w:sz w:val="20"/>
                <w:szCs w:val="20"/>
              </w:rPr>
              <w:t>vailable in the TI and AAI data. This change is made to allow more accurate location based pricing for EIS.</w:t>
            </w:r>
            <w:r w:rsidR="00F4238E">
              <w:rPr>
                <w:sz w:val="20"/>
                <w:szCs w:val="20"/>
              </w:rPr>
              <w:t xml:space="preserve"> Records are coded in red </w:t>
            </w:r>
            <w:r w:rsidR="00EE3E6F">
              <w:rPr>
                <w:sz w:val="20"/>
                <w:szCs w:val="20"/>
              </w:rPr>
              <w:t xml:space="preserve">when </w:t>
            </w:r>
            <w:r w:rsidR="00F4238E">
              <w:rPr>
                <w:sz w:val="20"/>
                <w:szCs w:val="20"/>
              </w:rPr>
              <w:t>the service has location based pricing and we cannot determine an active NSC. Records are coded in yellow when the service has location based pricing, but the NSC is mapped “manually” to an active NSC.</w:t>
            </w:r>
          </w:p>
          <w:p w14:paraId="6968AA35" w14:textId="77777777" w:rsidR="006A7B2D" w:rsidRDefault="006A7B2D" w:rsidP="00133761">
            <w:pPr>
              <w:rPr>
                <w:sz w:val="20"/>
                <w:szCs w:val="20"/>
              </w:rPr>
            </w:pPr>
          </w:p>
          <w:p w14:paraId="32EE7487" w14:textId="700BFB76" w:rsidR="00A652FF" w:rsidRDefault="003011B4" w:rsidP="00AC0836">
            <w:pPr>
              <w:rPr>
                <w:sz w:val="20"/>
                <w:szCs w:val="20"/>
              </w:rPr>
            </w:pPr>
            <w:r>
              <w:rPr>
                <w:sz w:val="20"/>
                <w:szCs w:val="20"/>
              </w:rPr>
              <w:t>AB Code M</w:t>
            </w:r>
            <w:r w:rsidR="00A652FF">
              <w:rPr>
                <w:sz w:val="20"/>
                <w:szCs w:val="20"/>
              </w:rPr>
              <w:t>ismatches between Local and Long Distance Records worksheet</w:t>
            </w:r>
            <w:r w:rsidR="00815102">
              <w:rPr>
                <w:sz w:val="20"/>
                <w:szCs w:val="20"/>
              </w:rPr>
              <w:t xml:space="preserve"> </w:t>
            </w:r>
            <w:r w:rsidR="00A652FF">
              <w:rPr>
                <w:sz w:val="20"/>
                <w:szCs w:val="20"/>
              </w:rPr>
              <w:t>-</w:t>
            </w:r>
            <w:r w:rsidR="00815102">
              <w:rPr>
                <w:sz w:val="20"/>
                <w:szCs w:val="20"/>
              </w:rPr>
              <w:t xml:space="preserve"> </w:t>
            </w:r>
            <w:r w:rsidR="00A652FF">
              <w:rPr>
                <w:sz w:val="20"/>
                <w:szCs w:val="20"/>
              </w:rPr>
              <w:t xml:space="preserve">these records cross </w:t>
            </w:r>
            <w:r w:rsidR="006D7561">
              <w:rPr>
                <w:sz w:val="20"/>
                <w:szCs w:val="20"/>
              </w:rPr>
              <w:t xml:space="preserve">agencies and/or </w:t>
            </w:r>
            <w:r w:rsidR="00A652FF">
              <w:rPr>
                <w:sz w:val="20"/>
                <w:szCs w:val="20"/>
              </w:rPr>
              <w:t xml:space="preserve">sub agencies. </w:t>
            </w:r>
            <w:r w:rsidR="006D7561">
              <w:rPr>
                <w:sz w:val="20"/>
                <w:szCs w:val="20"/>
              </w:rPr>
              <w:t xml:space="preserve">The local record and the long distance record for the same telephone number will have a different AB/AHC. </w:t>
            </w:r>
            <w:r w:rsidR="00A652FF">
              <w:rPr>
                <w:sz w:val="20"/>
                <w:szCs w:val="20"/>
              </w:rPr>
              <w:t xml:space="preserve">If </w:t>
            </w:r>
            <w:r w:rsidR="006D7561">
              <w:rPr>
                <w:sz w:val="20"/>
                <w:szCs w:val="20"/>
              </w:rPr>
              <w:t xml:space="preserve">the records </w:t>
            </w:r>
            <w:r w:rsidR="00A652FF">
              <w:rPr>
                <w:sz w:val="20"/>
                <w:szCs w:val="20"/>
              </w:rPr>
              <w:t xml:space="preserve">provided </w:t>
            </w:r>
            <w:r w:rsidR="006D7561">
              <w:rPr>
                <w:sz w:val="20"/>
                <w:szCs w:val="20"/>
              </w:rPr>
              <w:t xml:space="preserve">are </w:t>
            </w:r>
            <w:r w:rsidR="00AC0836">
              <w:rPr>
                <w:sz w:val="20"/>
                <w:szCs w:val="20"/>
              </w:rPr>
              <w:t>within the same</w:t>
            </w:r>
            <w:r w:rsidR="00A652FF">
              <w:rPr>
                <w:sz w:val="20"/>
                <w:szCs w:val="20"/>
              </w:rPr>
              <w:t xml:space="preserve"> </w:t>
            </w:r>
            <w:r w:rsidR="00A652FF">
              <w:rPr>
                <w:sz w:val="20"/>
                <w:szCs w:val="20"/>
              </w:rPr>
              <w:lastRenderedPageBreak/>
              <w:t xml:space="preserve">agency </w:t>
            </w:r>
            <w:r w:rsidR="00AC0836">
              <w:rPr>
                <w:sz w:val="20"/>
                <w:szCs w:val="20"/>
              </w:rPr>
              <w:t>with different sub agencies</w:t>
            </w:r>
            <w:r w:rsidR="00A652FF">
              <w:rPr>
                <w:sz w:val="20"/>
                <w:szCs w:val="20"/>
              </w:rPr>
              <w:t>, both records will show on</w:t>
            </w:r>
            <w:r w:rsidR="006D7561">
              <w:rPr>
                <w:sz w:val="20"/>
                <w:szCs w:val="20"/>
              </w:rPr>
              <w:t xml:space="preserve"> the</w:t>
            </w:r>
            <w:r w:rsidR="00A652FF">
              <w:rPr>
                <w:sz w:val="20"/>
                <w:szCs w:val="20"/>
              </w:rPr>
              <w:t xml:space="preserve"> exception worksheet</w:t>
            </w:r>
            <w:r w:rsidR="006D7561">
              <w:rPr>
                <w:sz w:val="20"/>
                <w:szCs w:val="20"/>
              </w:rPr>
              <w:t xml:space="preserve"> at the agency level</w:t>
            </w:r>
            <w:r w:rsidR="00A652FF">
              <w:rPr>
                <w:sz w:val="20"/>
                <w:szCs w:val="20"/>
              </w:rPr>
              <w:t xml:space="preserve">. If </w:t>
            </w:r>
            <w:r w:rsidR="006D7561">
              <w:rPr>
                <w:sz w:val="20"/>
                <w:szCs w:val="20"/>
              </w:rPr>
              <w:t>the discrepancy exists and the records are</w:t>
            </w:r>
            <w:r w:rsidR="00A652FF">
              <w:rPr>
                <w:sz w:val="20"/>
                <w:szCs w:val="20"/>
              </w:rPr>
              <w:t xml:space="preserve"> provided at </w:t>
            </w:r>
            <w:r w:rsidR="006D7561">
              <w:rPr>
                <w:sz w:val="20"/>
                <w:szCs w:val="20"/>
              </w:rPr>
              <w:t xml:space="preserve">the </w:t>
            </w:r>
            <w:r w:rsidR="00A652FF">
              <w:rPr>
                <w:sz w:val="20"/>
                <w:szCs w:val="20"/>
              </w:rPr>
              <w:t>sub agency level, only one of the records will show</w:t>
            </w:r>
            <w:r w:rsidR="006D7561">
              <w:rPr>
                <w:sz w:val="20"/>
                <w:szCs w:val="20"/>
              </w:rPr>
              <w:t xml:space="preserve"> to the individual sub agency</w:t>
            </w:r>
            <w:r w:rsidR="00A652FF">
              <w:rPr>
                <w:sz w:val="20"/>
                <w:szCs w:val="20"/>
              </w:rPr>
              <w:t xml:space="preserve">. The other </w:t>
            </w:r>
            <w:r w:rsidR="006D7561">
              <w:rPr>
                <w:sz w:val="20"/>
                <w:szCs w:val="20"/>
              </w:rPr>
              <w:t>record</w:t>
            </w:r>
            <w:r w:rsidR="00A652FF">
              <w:rPr>
                <w:sz w:val="20"/>
                <w:szCs w:val="20"/>
              </w:rPr>
              <w:t xml:space="preserve"> will show to a different sub agency.</w:t>
            </w:r>
            <w:r w:rsidR="00AC0836">
              <w:rPr>
                <w:sz w:val="20"/>
                <w:szCs w:val="20"/>
              </w:rPr>
              <w:t xml:space="preserve"> If the records are provided differently at the agency level, then the agency will only</w:t>
            </w:r>
            <w:r w:rsidR="002F56B0">
              <w:rPr>
                <w:sz w:val="20"/>
                <w:szCs w:val="20"/>
              </w:rPr>
              <w:t xml:space="preserve"> have one record on this report</w:t>
            </w:r>
            <w:r w:rsidR="006D7561">
              <w:rPr>
                <w:sz w:val="20"/>
                <w:szCs w:val="20"/>
              </w:rPr>
              <w:t xml:space="preserve"> and </w:t>
            </w:r>
            <w:r w:rsidR="00CC111C">
              <w:rPr>
                <w:sz w:val="20"/>
                <w:szCs w:val="20"/>
              </w:rPr>
              <w:t>the other record will show up under a different agency.</w:t>
            </w:r>
          </w:p>
          <w:p w14:paraId="00F9366A" w14:textId="77777777" w:rsidR="000A37EF" w:rsidRDefault="000A37EF" w:rsidP="00AC0836">
            <w:pPr>
              <w:rPr>
                <w:sz w:val="20"/>
                <w:szCs w:val="20"/>
              </w:rPr>
            </w:pPr>
          </w:p>
          <w:p w14:paraId="13916253" w14:textId="250165EE" w:rsidR="004546EE" w:rsidRDefault="003011B4" w:rsidP="004546EE">
            <w:pPr>
              <w:rPr>
                <w:sz w:val="20"/>
                <w:szCs w:val="20"/>
              </w:rPr>
            </w:pPr>
            <w:r>
              <w:rPr>
                <w:sz w:val="20"/>
                <w:szCs w:val="20"/>
              </w:rPr>
              <w:t>The AB M</w:t>
            </w:r>
            <w:r w:rsidR="004546EE">
              <w:rPr>
                <w:sz w:val="20"/>
                <w:szCs w:val="20"/>
              </w:rPr>
              <w:t xml:space="preserve">ismatches between Inventory and Billing worksheet is used to show an agency where discrepancies </w:t>
            </w:r>
            <w:r w:rsidR="000D3B56">
              <w:rPr>
                <w:sz w:val="20"/>
                <w:szCs w:val="20"/>
              </w:rPr>
              <w:t xml:space="preserve">exist </w:t>
            </w:r>
            <w:r w:rsidR="004546EE">
              <w:rPr>
                <w:sz w:val="20"/>
                <w:szCs w:val="20"/>
              </w:rPr>
              <w:t xml:space="preserve">between the Contractor Inventory and Contractor Billing at an agency or </w:t>
            </w:r>
            <w:r w:rsidR="000D3B56">
              <w:rPr>
                <w:sz w:val="20"/>
                <w:szCs w:val="20"/>
              </w:rPr>
              <w:t>AB</w:t>
            </w:r>
            <w:r w:rsidR="004546EE">
              <w:rPr>
                <w:sz w:val="20"/>
                <w:szCs w:val="20"/>
              </w:rPr>
              <w:t xml:space="preserve"> level. Data is provided at a CLIN level. Assists in reconciliation </w:t>
            </w:r>
            <w:r w:rsidR="00424410">
              <w:rPr>
                <w:sz w:val="20"/>
                <w:szCs w:val="20"/>
              </w:rPr>
              <w:t>of</w:t>
            </w:r>
            <w:r w:rsidR="004546EE">
              <w:rPr>
                <w:sz w:val="20"/>
                <w:szCs w:val="20"/>
              </w:rPr>
              <w:t xml:space="preserve"> inventory.</w:t>
            </w:r>
            <w:r w:rsidR="00EF3C9E">
              <w:rPr>
                <w:sz w:val="20"/>
                <w:szCs w:val="20"/>
              </w:rPr>
              <w:t xml:space="preserve"> The agency with the inventory </w:t>
            </w:r>
            <w:r w:rsidR="005112E5">
              <w:rPr>
                <w:sz w:val="20"/>
                <w:szCs w:val="20"/>
              </w:rPr>
              <w:t xml:space="preserve">record </w:t>
            </w:r>
            <w:r w:rsidR="00EF3C9E">
              <w:rPr>
                <w:sz w:val="20"/>
                <w:szCs w:val="20"/>
              </w:rPr>
              <w:t>will NOT see the billing agency AHC</w:t>
            </w:r>
            <w:r w:rsidR="000D3B56">
              <w:rPr>
                <w:sz w:val="20"/>
                <w:szCs w:val="20"/>
              </w:rPr>
              <w:t xml:space="preserve">; </w:t>
            </w:r>
            <w:r w:rsidR="00BB4892">
              <w:rPr>
                <w:sz w:val="20"/>
                <w:szCs w:val="20"/>
              </w:rPr>
              <w:t>only the Inventory AHC field will be populated</w:t>
            </w:r>
            <w:r w:rsidR="00EF3C9E">
              <w:rPr>
                <w:sz w:val="20"/>
                <w:szCs w:val="20"/>
              </w:rPr>
              <w:t xml:space="preserve">. Conversely, the agency with the billing </w:t>
            </w:r>
            <w:r w:rsidR="005112E5">
              <w:rPr>
                <w:sz w:val="20"/>
                <w:szCs w:val="20"/>
              </w:rPr>
              <w:t xml:space="preserve">record </w:t>
            </w:r>
            <w:r w:rsidR="00EF3C9E">
              <w:rPr>
                <w:sz w:val="20"/>
                <w:szCs w:val="20"/>
              </w:rPr>
              <w:t>will see the equivalent of a bill only record and will not see the GUID or other inventory specific data</w:t>
            </w:r>
            <w:r w:rsidR="00BB4892">
              <w:rPr>
                <w:sz w:val="20"/>
                <w:szCs w:val="20"/>
              </w:rPr>
              <w:t>-only the Billing AHC field will be populated</w:t>
            </w:r>
            <w:r w:rsidR="003927D0">
              <w:rPr>
                <w:sz w:val="20"/>
                <w:szCs w:val="20"/>
              </w:rPr>
              <w:t xml:space="preserve"> and not the Inventory AHC field</w:t>
            </w:r>
            <w:r w:rsidR="00EF3C9E">
              <w:rPr>
                <w:sz w:val="20"/>
                <w:szCs w:val="20"/>
              </w:rPr>
              <w:t>.</w:t>
            </w:r>
          </w:p>
          <w:p w14:paraId="50B38F68" w14:textId="77777777" w:rsidR="004546EE" w:rsidRDefault="004546EE" w:rsidP="00AC0836">
            <w:pPr>
              <w:rPr>
                <w:sz w:val="20"/>
                <w:szCs w:val="20"/>
              </w:rPr>
            </w:pPr>
          </w:p>
          <w:p w14:paraId="07D2F962" w14:textId="41B01D53" w:rsidR="000A37EF" w:rsidRDefault="004546EE" w:rsidP="003011B4">
            <w:pPr>
              <w:rPr>
                <w:sz w:val="20"/>
                <w:szCs w:val="20"/>
              </w:rPr>
            </w:pPr>
            <w:r>
              <w:rPr>
                <w:sz w:val="20"/>
                <w:szCs w:val="20"/>
              </w:rPr>
              <w:t xml:space="preserve">The AHC </w:t>
            </w:r>
            <w:r w:rsidR="003011B4">
              <w:rPr>
                <w:sz w:val="20"/>
                <w:szCs w:val="20"/>
              </w:rPr>
              <w:t>M</w:t>
            </w:r>
            <w:r>
              <w:rPr>
                <w:sz w:val="20"/>
                <w:szCs w:val="20"/>
              </w:rPr>
              <w:t>ismatches between I</w:t>
            </w:r>
            <w:r w:rsidR="0076495F">
              <w:rPr>
                <w:sz w:val="20"/>
                <w:szCs w:val="20"/>
              </w:rPr>
              <w:t xml:space="preserve">nventory and Billing worksheet is used to show an agency/sub agency where there are discrepancies </w:t>
            </w:r>
            <w:r w:rsidR="000D3B56">
              <w:rPr>
                <w:sz w:val="20"/>
                <w:szCs w:val="20"/>
              </w:rPr>
              <w:t xml:space="preserve">exist </w:t>
            </w:r>
            <w:r w:rsidR="0076495F">
              <w:rPr>
                <w:sz w:val="20"/>
                <w:szCs w:val="20"/>
              </w:rPr>
              <w:t xml:space="preserve">between the Contractor Inventory AHC and Contractor Billing AHC. Data is provided at </w:t>
            </w:r>
            <w:r w:rsidR="000D3B56">
              <w:rPr>
                <w:sz w:val="20"/>
                <w:szCs w:val="20"/>
              </w:rPr>
              <w:t xml:space="preserve">the </w:t>
            </w:r>
            <w:r w:rsidR="0076495F">
              <w:rPr>
                <w:sz w:val="20"/>
                <w:szCs w:val="20"/>
              </w:rPr>
              <w:t>CLIN level. Assists in reconciliation of billing to inventory.</w:t>
            </w:r>
          </w:p>
          <w:p w14:paraId="38F8A393" w14:textId="77777777" w:rsidR="00CB0260" w:rsidRDefault="00CB0260" w:rsidP="003011B4">
            <w:pPr>
              <w:rPr>
                <w:sz w:val="20"/>
                <w:szCs w:val="20"/>
              </w:rPr>
            </w:pPr>
          </w:p>
          <w:p w14:paraId="7213A21C" w14:textId="1E7DE3F4" w:rsidR="00CB0260" w:rsidRDefault="00CB0260" w:rsidP="00CB0260">
            <w:pPr>
              <w:rPr>
                <w:sz w:val="20"/>
                <w:szCs w:val="20"/>
              </w:rPr>
            </w:pPr>
            <w:r>
              <w:rPr>
                <w:sz w:val="20"/>
                <w:szCs w:val="20"/>
              </w:rPr>
              <w:t xml:space="preserve">The Service Mismatch between Inventory and Billing worksheet is used to show an agency where discrepancies (different </w:t>
            </w:r>
            <w:r>
              <w:rPr>
                <w:sz w:val="20"/>
                <w:szCs w:val="20"/>
              </w:rPr>
              <w:lastRenderedPageBreak/>
              <w:t xml:space="preserve">service) exist between Contractor Inventory and Contractor Billing. A specific identifier (such as Telephone Number) contains a different inventory service than billing. Commonly seen with Voice Service as inventory and Audio Conferencing Service as the billing service. The billing record will never have the inventory record’s GUID as there is NOT a direct match, only an indirect match. The agency with the inventory record will NOT see the billing agency service record (unless difference is within the agency); only the Inventory service field will be populated. </w:t>
            </w:r>
            <w:r w:rsidR="00633226">
              <w:rPr>
                <w:sz w:val="20"/>
                <w:szCs w:val="20"/>
              </w:rPr>
              <w:t>Data is provided at a CLIN level.</w:t>
            </w:r>
          </w:p>
          <w:p w14:paraId="43B5E0FE" w14:textId="77777777" w:rsidR="003B3A4C" w:rsidRDefault="003B3A4C" w:rsidP="003011B4">
            <w:pPr>
              <w:rPr>
                <w:sz w:val="20"/>
                <w:szCs w:val="20"/>
              </w:rPr>
            </w:pPr>
          </w:p>
          <w:p w14:paraId="3AF2D5DE" w14:textId="4A7F5C1F" w:rsidR="003B3A4C" w:rsidRPr="008956E8" w:rsidRDefault="003B3A4C" w:rsidP="003011B4">
            <w:pPr>
              <w:rPr>
                <w:sz w:val="20"/>
                <w:szCs w:val="20"/>
              </w:rPr>
            </w:pPr>
            <w:r>
              <w:rPr>
                <w:sz w:val="20"/>
                <w:szCs w:val="20"/>
              </w:rPr>
              <w:t>Appendix -</w:t>
            </w:r>
            <w:r w:rsidRPr="002626A3">
              <w:rPr>
                <w:sz w:val="20"/>
                <w:szCs w:val="20"/>
              </w:rPr>
              <w:t xml:space="preserve"> Report 45 Duplicate TN Category Codes</w:t>
            </w:r>
            <w:r>
              <w:rPr>
                <w:sz w:val="20"/>
                <w:szCs w:val="20"/>
              </w:rPr>
              <w:t xml:space="preserve"> provides the various combinations isolating and providing attributes for the duplicate number.</w:t>
            </w:r>
          </w:p>
        </w:tc>
        <w:tc>
          <w:tcPr>
            <w:tcW w:w="2093" w:type="dxa"/>
            <w:shd w:val="clear" w:color="auto" w:fill="auto"/>
          </w:tcPr>
          <w:p w14:paraId="110380D7" w14:textId="0EAA3FEE" w:rsidR="006A7B2D" w:rsidRPr="008956E8" w:rsidRDefault="006D3C12" w:rsidP="00BA3A7F">
            <w:pPr>
              <w:rPr>
                <w:sz w:val="20"/>
                <w:szCs w:val="20"/>
              </w:rPr>
            </w:pPr>
            <w:r>
              <w:rPr>
                <w:sz w:val="20"/>
                <w:szCs w:val="20"/>
              </w:rPr>
              <w:lastRenderedPageBreak/>
              <w:t xml:space="preserve">Identify and isolate </w:t>
            </w:r>
            <w:r w:rsidR="00BA3A7F">
              <w:rPr>
                <w:sz w:val="20"/>
                <w:szCs w:val="20"/>
              </w:rPr>
              <w:t xml:space="preserve">possible </w:t>
            </w:r>
            <w:r>
              <w:rPr>
                <w:sz w:val="20"/>
                <w:szCs w:val="20"/>
              </w:rPr>
              <w:t xml:space="preserve">inventory discrepancies </w:t>
            </w:r>
            <w:r w:rsidR="00BA3A7F">
              <w:rPr>
                <w:sz w:val="20"/>
                <w:szCs w:val="20"/>
              </w:rPr>
              <w:t>that may</w:t>
            </w:r>
            <w:r>
              <w:rPr>
                <w:sz w:val="20"/>
                <w:szCs w:val="20"/>
              </w:rPr>
              <w:t xml:space="preserve"> requir</w:t>
            </w:r>
            <w:r w:rsidR="00BA3A7F">
              <w:rPr>
                <w:sz w:val="20"/>
                <w:szCs w:val="20"/>
              </w:rPr>
              <w:t>e</w:t>
            </w:r>
            <w:r>
              <w:rPr>
                <w:sz w:val="20"/>
                <w:szCs w:val="20"/>
              </w:rPr>
              <w:t xml:space="preserve"> actions to resolve</w:t>
            </w:r>
          </w:p>
        </w:tc>
        <w:tc>
          <w:tcPr>
            <w:tcW w:w="1890" w:type="dxa"/>
            <w:shd w:val="clear" w:color="auto" w:fill="auto"/>
          </w:tcPr>
          <w:p w14:paraId="4E726DC1" w14:textId="419C47B6" w:rsidR="006A7B2D" w:rsidRPr="008956E8" w:rsidRDefault="0047375A" w:rsidP="00606C2D">
            <w:pPr>
              <w:rPr>
                <w:sz w:val="20"/>
                <w:szCs w:val="20"/>
              </w:rPr>
            </w:pPr>
            <w:r>
              <w:rPr>
                <w:sz w:val="20"/>
                <w:szCs w:val="20"/>
              </w:rPr>
              <w:t>45</w:t>
            </w:r>
            <w:r w:rsidR="006A7B2D" w:rsidRPr="008956E8">
              <w:rPr>
                <w:sz w:val="20"/>
                <w:szCs w:val="20"/>
              </w:rPr>
              <w:t>_AAA_Misc_</w:t>
            </w:r>
            <w:r w:rsidR="006D3C12">
              <w:rPr>
                <w:sz w:val="20"/>
                <w:szCs w:val="20"/>
              </w:rPr>
              <w:t>Inv_Spec_</w:t>
            </w:r>
            <w:r w:rsidR="006C5613">
              <w:rPr>
                <w:sz w:val="20"/>
                <w:szCs w:val="20"/>
              </w:rPr>
              <w:t>Handling</w:t>
            </w:r>
            <w:r w:rsidR="006A7B2D" w:rsidRPr="008956E8">
              <w:rPr>
                <w:sz w:val="20"/>
                <w:szCs w:val="20"/>
              </w:rPr>
              <w:t>_YYYYMMDD_R#</w:t>
            </w:r>
          </w:p>
          <w:p w14:paraId="16E9610E" w14:textId="77777777" w:rsidR="006A7B2D" w:rsidRPr="008956E8" w:rsidRDefault="006A7B2D">
            <w:pPr>
              <w:rPr>
                <w:sz w:val="20"/>
                <w:szCs w:val="20"/>
              </w:rPr>
            </w:pPr>
          </w:p>
        </w:tc>
      </w:tr>
    </w:tbl>
    <w:p w14:paraId="2C268E3C" w14:textId="4364147C" w:rsidR="009834B8" w:rsidRDefault="00791D91" w:rsidP="00B03498">
      <w:pPr>
        <w:spacing w:after="0" w:line="240" w:lineRule="auto"/>
        <w:sectPr w:rsidR="009834B8" w:rsidSect="004A3043">
          <w:pgSz w:w="15840" w:h="12240" w:orient="landscape"/>
          <w:pgMar w:top="720" w:right="720" w:bottom="720" w:left="720" w:header="144" w:footer="720" w:gutter="0"/>
          <w:cols w:space="720"/>
          <w:docGrid w:linePitch="360"/>
        </w:sectPr>
      </w:pPr>
      <w:r w:rsidRPr="00181E9C">
        <w:rPr>
          <w:color w:val="000000" w:themeColor="text1"/>
        </w:rPr>
        <w:lastRenderedPageBreak/>
        <w:t>**</w:t>
      </w:r>
      <w:r>
        <w:t>Denotes part of the standard quarterly deliverable reporting package</w:t>
      </w:r>
      <w:r w:rsidR="00BC52AB">
        <w:t xml:space="preserve"> as of January 2020</w:t>
      </w:r>
      <w:r w:rsidR="000A78A6">
        <w:t>; See AAI User Guide Section 3.3.1</w:t>
      </w:r>
      <w:r w:rsidR="00DF7240">
        <w:t xml:space="preserve"> for direction on how to request additional AAI</w:t>
      </w:r>
      <w:r w:rsidR="00D17039">
        <w:t xml:space="preserve"> reports.</w:t>
      </w:r>
    </w:p>
    <w:p w14:paraId="5E2B5E46" w14:textId="77777777" w:rsidR="005D5848" w:rsidRPr="00B94546" w:rsidRDefault="005D5848" w:rsidP="00B94546">
      <w:pPr>
        <w:pStyle w:val="Appendix"/>
        <w:numPr>
          <w:ilvl w:val="0"/>
          <w:numId w:val="0"/>
        </w:numPr>
        <w:spacing w:before="0" w:after="0"/>
        <w:jc w:val="center"/>
        <w:rPr>
          <w:sz w:val="28"/>
          <w:szCs w:val="28"/>
        </w:rPr>
      </w:pPr>
      <w:bookmarkStart w:id="1209" w:name="_Toc11663520"/>
      <w:r w:rsidRPr="003F5D9A">
        <w:rPr>
          <w:sz w:val="28"/>
          <w:szCs w:val="28"/>
        </w:rPr>
        <w:lastRenderedPageBreak/>
        <w:t>Appendix D – AAI Request SOP</w:t>
      </w:r>
      <w:bookmarkEnd w:id="1209"/>
    </w:p>
    <w:p w14:paraId="40CC9266" w14:textId="77777777" w:rsidR="00E91ECD" w:rsidRPr="0085690C" w:rsidRDefault="00AB3CE3" w:rsidP="003F5D9A">
      <w:r>
        <w:rPr>
          <w:rFonts w:cs="Arial"/>
          <w:noProof/>
        </w:rPr>
        <w:drawing>
          <wp:inline distT="0" distB="0" distL="0" distR="0" wp14:anchorId="47CDA63C" wp14:editId="376F379F">
            <wp:extent cx="6236970" cy="8102600"/>
            <wp:effectExtent l="0" t="0" r="0" b="0"/>
            <wp:docPr id="5" name="Picture 5" descr="GSA Federal Acquisition Service&#10;&#10;EIS TCC Standard Operating Procedure Memo&#10;To: Debbie Hren, Fred Adams, Dan Scott, Valerie Williams, Joseph Braxton, Michael Fisher, TCC&#10;Task Leads, TCC TOPM, TOA TOPM, AMs&#10;From: Karl Straley&#10;Date: May 22, 2017&#10;Re: Procedure to Submit All Agency Inventory (AAI) Requests&#10;&#10;Participants: Authorized EIS Transition stakeholders may request and/or receive AAI data:&#10;&#10;Table&#10;Participants: Authorized EIS Transition stakeholders may request and/or receive AAI data:&#10;&#10;Stakeholder&#10;Agency Managers&#10;&#10;Request Data&#10;Yes&#10;&#10;Receive Data&#10;Yes&#10;&#10;Stakeholder&#10;Technical Service Managers (TSMs)&#10;&#10;Request Data&#10;Yes&#10;&#10;Receive Data&#10;Yes&#10;&#10;Stakeholder&#10;Transition Order Assistance (TOA) and Transition Coordination Center (TCC) Staff&#10;&#10;Request Data&#10;Yes&#10;&#10;Receive Data&#10;Yes&#10;&#10;Stakeholder&#10;Agency Lead Transition Managers (LTMs)&#10;&#10;Request Data&#10;Through their AM&#10;&#10;Receive Data&#10;Yes&#10;&#10;Stakeholder&#10;Agency Transition Managers&#10;&#10;Request Data&#10;Through their AM&#10;&#10;Receive Data&#10;Yes&#10;&#10;Stakeholder&#10;TI Users Based on Permissions&#10;&#10;Request Data&#10;Yes&#10;&#10;Receive Data&#10;Yes&#10;&#10;Submitting a Request for All Agency Inventory&#10;1. Download the AAI Request form&#10;a. EIS Transition webpage (www.gsa.gov/eistransition); or&#10;b. Request a blank form from GSA's TCC inventory team via email at EISTCC.INVENTORY@GSA.GOV&#10;&#10;2. Complete the AAI request form in its entirety (see below Form Instructions)&#10;3. Attach the completed form in an email to EISTCC.INVENTORY@GSA.GOV and indude &quot;AAI Request&quot; in the subject line along with agency and/or agency bureau name(s)&#10;&#10;Form Instructions&#10;1. Open the AAI Request form&#10;a. If you receive a &quot;Security Warning&quot;, ensure you press the &quot;Enable Content&quot; button at the top of the screen&#10;&#10;2. Enter requestor first name&#10;3. Enter requestor last name&#10;4. Enter requestor phone number (without spaces or characters)&#10;5. Enter requestor email&#10;6. Select transition role (Agency Manager, TOA, TCC)&#10;7. Select the level at which the data should be provided (agency, sub-agency, or AHC)&#10;8. Select the name of the agency or sub-agency, or AHC from the drop down list based on the level selected in Step 7 &#10;&#10;GSA TCC Al Agency Inventory Request SOP v1.0 (05 22 17) &#10;Page 1 of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36970" cy="8102600"/>
                    </a:xfrm>
                    <a:prstGeom prst="rect">
                      <a:avLst/>
                    </a:prstGeom>
                    <a:noFill/>
                  </pic:spPr>
                </pic:pic>
              </a:graphicData>
            </a:graphic>
          </wp:inline>
        </w:drawing>
      </w:r>
    </w:p>
    <w:p w14:paraId="03192D46" w14:textId="77777777" w:rsidR="00107A76" w:rsidRPr="003F5D9A" w:rsidRDefault="00107A76" w:rsidP="00107A76">
      <w:pPr>
        <w:rPr>
          <w:rFonts w:cs="Arial"/>
        </w:rPr>
      </w:pPr>
    </w:p>
    <w:p w14:paraId="77EA7E37" w14:textId="77777777" w:rsidR="00E91ECD" w:rsidRDefault="00AB3CE3" w:rsidP="0076010B">
      <w:pPr>
        <w:jc w:val="both"/>
        <w:rPr>
          <w:highlight w:val="cyan"/>
        </w:rPr>
      </w:pPr>
      <w:r>
        <w:rPr>
          <w:rFonts w:cs="Arial"/>
          <w:b/>
          <w:noProof/>
          <w:u w:val="single"/>
        </w:rPr>
        <w:drawing>
          <wp:inline distT="0" distB="0" distL="0" distR="0" wp14:anchorId="40B590D9" wp14:editId="1082B69E">
            <wp:extent cx="5968365" cy="7687945"/>
            <wp:effectExtent l="0" t="0" r="0" b="8255"/>
            <wp:docPr id="7" name="Picture 7" descr="GSA Federal Acquisition Service&#10;EIS TCC Standard Operating Procedure Memo (continued)&#10;8.&#10;a. At the agency level, only one may be selected per request&#10;b. If data is requested at the sub-agency level, select all sub-agencies for which data is required&#10;c. If data is required by AHC, enter the beginning of the AHC level for which data is required {e.g. 4770MID)&#10;&#10;9. Select the service category required&#10;a. Multiple service categories may be selected&#10;b. The service types associated with each service category are available by pressing &quot;Display Services Under Each Category&quot;&#10;&#10;10.Select the reports required&#10;a. A list of fields and a description for each report is provided by pressing the &quot;Display Fields Associated with Reports&quot;&#10;b. Toggle between report categories by pressing the individual tabs: Summary, Detail, Access, CLIN, Location, Miscellaneous&#10;c. &quot;All&quot; reports is an option&#10;&#10;11 . Select the format for the report(s)&#10;a. MS Excel&#10;b. Portable document format (pdf)&#10;c. Flat file - may be required based on the size of the report&#10;d. MS Access database&#10;&#10;12. Select the preferred delivery method&#10;a. Email (preferred method)&#10;b. E-MORRIS TI (preferred method)&#10;c. GSA T: Drive&#10;d. FTP&#10;e. Safe Access File Exchange&#10;f. CD&#10;g. USB Drive&#10;&#10;13. Provide any additional comments&#10;14. Read the disdaimers and indicate {check) that you understand them&#10;15. When you have completed ALL sections, press &quot;Close and Save&quot;&#10;&#10;16. Answer &quot;Do you want to Save the Selection&quot;?&#10;a. Select Yes to save&#10;i. Enter a name and location for the file (similar to saving an excel spreadsheet)&#10;ii. If you omit required information, you will be prompted to complete the missing information prior to saving the document&#10;b. Select No to close without saving&#10;c. Select Cancel to return to form and continue editing&#10;d. Select Clear Form to clear ALL fields&#10;&#10;17. Submit the AAI Request to GSA's TCC&#10;&#10;Note: The AA/ Request Form must be filled out in its entirety to avoid delays. If GSA's TCC inventory team has any questions or concerns, they will contact the requestor directly for clarification. The TCC will not accept in-person requests, direct emails without the required form, or telephonic requests.&#10;&#10;GSA TCC Al Agency Inventory Request SOP v1 .0 (05 22 17) &#10;Page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8365" cy="7687945"/>
                    </a:xfrm>
                    <a:prstGeom prst="rect">
                      <a:avLst/>
                    </a:prstGeom>
                    <a:noFill/>
                  </pic:spPr>
                </pic:pic>
              </a:graphicData>
            </a:graphic>
          </wp:inline>
        </w:drawing>
      </w:r>
    </w:p>
    <w:p w14:paraId="79F8EF21" w14:textId="77777777" w:rsidR="00750ECC" w:rsidRPr="0076010B" w:rsidRDefault="005D5848" w:rsidP="00B94546">
      <w:pPr>
        <w:pStyle w:val="Appendix"/>
        <w:numPr>
          <w:ilvl w:val="0"/>
          <w:numId w:val="0"/>
        </w:numPr>
        <w:spacing w:before="0" w:after="0"/>
        <w:jc w:val="center"/>
        <w:rPr>
          <w:bCs/>
          <w:sz w:val="24"/>
        </w:rPr>
      </w:pPr>
      <w:r>
        <w:rPr>
          <w:b w:val="0"/>
          <w:highlight w:val="cyan"/>
        </w:rPr>
        <w:br w:type="page"/>
      </w:r>
      <w:bookmarkStart w:id="1210" w:name="_Toc11663521"/>
      <w:r w:rsidR="00750ECC" w:rsidRPr="003F5D9A">
        <w:rPr>
          <w:sz w:val="28"/>
          <w:szCs w:val="28"/>
        </w:rPr>
        <w:lastRenderedPageBreak/>
        <w:t>Appendix</w:t>
      </w:r>
      <w:r w:rsidR="00C94E09" w:rsidRPr="003F5D9A">
        <w:rPr>
          <w:sz w:val="28"/>
          <w:szCs w:val="28"/>
        </w:rPr>
        <w:t xml:space="preserve"> </w:t>
      </w:r>
      <w:r w:rsidRPr="003F5D9A">
        <w:rPr>
          <w:sz w:val="28"/>
          <w:szCs w:val="28"/>
        </w:rPr>
        <w:t>E</w:t>
      </w:r>
      <w:r w:rsidR="00750ECC" w:rsidRPr="003F5D9A">
        <w:rPr>
          <w:sz w:val="28"/>
          <w:szCs w:val="28"/>
        </w:rPr>
        <w:t xml:space="preserve"> – </w:t>
      </w:r>
      <w:r w:rsidR="006E1283" w:rsidRPr="003F5D9A">
        <w:rPr>
          <w:sz w:val="28"/>
          <w:szCs w:val="28"/>
        </w:rPr>
        <w:t xml:space="preserve">Sample </w:t>
      </w:r>
      <w:r w:rsidR="00D07782" w:rsidRPr="003F5D9A">
        <w:rPr>
          <w:sz w:val="28"/>
          <w:szCs w:val="28"/>
        </w:rPr>
        <w:t xml:space="preserve">AAI </w:t>
      </w:r>
      <w:r w:rsidR="00750ECC" w:rsidRPr="003F5D9A">
        <w:rPr>
          <w:sz w:val="28"/>
          <w:szCs w:val="28"/>
        </w:rPr>
        <w:t>Request Form</w:t>
      </w:r>
      <w:bookmarkEnd w:id="1210"/>
      <w:r w:rsidR="000521FB" w:rsidRPr="00B94546">
        <w:rPr>
          <w:sz w:val="28"/>
          <w:szCs w:val="28"/>
        </w:rPr>
        <w:t xml:space="preserve"> </w:t>
      </w:r>
    </w:p>
    <w:p w14:paraId="5DFAAC2A" w14:textId="77777777" w:rsidR="007C24AB" w:rsidRDefault="00BA7FF7" w:rsidP="00962070">
      <w:r>
        <w:rPr>
          <w:noProof/>
        </w:rPr>
        <w:drawing>
          <wp:inline distT="0" distB="0" distL="0" distR="0" wp14:anchorId="01A48074" wp14:editId="1EE08655">
            <wp:extent cx="6379535" cy="5176835"/>
            <wp:effectExtent l="0" t="0" r="2540" b="5080"/>
            <wp:docPr id="1" name="Picture 1" descr="Sample All Agency Inventory (AAI) Request Form&#10;&#10;Required Fields&#10;First Name, Last Name, Phone Humber, Email, and Transition Role&#10;&#10;Additional Required Fields&#10;Select Agency Data Level for Reports&#10;Select Service Category for Report&#10;Report Groups&#10;Select Preferred Data Format&#10;Select Delivery Method&#10;Additional Comments&#10;&#10;checkbox - I have read and acknowlege the Items outined below.&#10;Close and Save button&#10;CLEAR Form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ethGPalmer\Desktop\Captur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5812" cy="5181928"/>
                    </a:xfrm>
                    <a:prstGeom prst="rect">
                      <a:avLst/>
                    </a:prstGeom>
                    <a:noFill/>
                    <a:ln>
                      <a:noFill/>
                    </a:ln>
                  </pic:spPr>
                </pic:pic>
              </a:graphicData>
            </a:graphic>
          </wp:inline>
        </w:drawing>
      </w:r>
    </w:p>
    <w:p w14:paraId="74ABA5BD" w14:textId="77777777" w:rsidR="00962070" w:rsidRDefault="00962070" w:rsidP="00962070">
      <w:pPr>
        <w:sectPr w:rsidR="00962070" w:rsidSect="0076010B">
          <w:pgSz w:w="12240" w:h="15840"/>
          <w:pgMar w:top="1008" w:right="1080" w:bottom="1354" w:left="1080" w:header="144" w:footer="720" w:gutter="0"/>
          <w:cols w:space="720"/>
          <w:docGrid w:linePitch="360"/>
        </w:sectPr>
      </w:pPr>
    </w:p>
    <w:p w14:paraId="780245BC" w14:textId="77777777" w:rsidR="00D83D16" w:rsidRDefault="00D83D16" w:rsidP="00D83D16">
      <w:pPr>
        <w:pStyle w:val="Appendix"/>
        <w:numPr>
          <w:ilvl w:val="0"/>
          <w:numId w:val="0"/>
        </w:numPr>
        <w:spacing w:before="0" w:after="0"/>
        <w:jc w:val="center"/>
        <w:rPr>
          <w:sz w:val="28"/>
          <w:szCs w:val="28"/>
        </w:rPr>
      </w:pPr>
      <w:bookmarkStart w:id="1211" w:name="_Toc11663522"/>
      <w:r w:rsidRPr="003F5D9A">
        <w:rPr>
          <w:sz w:val="28"/>
          <w:szCs w:val="28"/>
        </w:rPr>
        <w:lastRenderedPageBreak/>
        <w:t xml:space="preserve">Appendix F – </w:t>
      </w:r>
      <w:r>
        <w:rPr>
          <w:sz w:val="28"/>
          <w:szCs w:val="28"/>
        </w:rPr>
        <w:t>Awarded EIS Contractors</w:t>
      </w:r>
      <w:bookmarkEnd w:id="1211"/>
      <w:r>
        <w:rPr>
          <w:sz w:val="28"/>
          <w:szCs w:val="28"/>
        </w:rPr>
        <w:t xml:space="preserve"> </w:t>
      </w:r>
    </w:p>
    <w:p w14:paraId="0A3A23BA" w14:textId="77777777" w:rsidR="00D83D16" w:rsidRDefault="00D83D16" w:rsidP="00D83D16"/>
    <w:p w14:paraId="737955BB" w14:textId="340F4520" w:rsidR="00D83D16" w:rsidRDefault="00D83D16" w:rsidP="00D83D16">
      <w:r>
        <w:t xml:space="preserve">The AAI Contractor (Awardee) fields are intended to provide users with information regarding EIS </w:t>
      </w:r>
      <w:r w:rsidR="00C714CA">
        <w:t>contractor</w:t>
      </w:r>
      <w:r>
        <w:t xml:space="preserve"> Services, CBSAs, and CLINs. Specific rules are applied for the population of the “awarded contractor” fields. All fields are based on the mapped fields specific to EIS service, CBSA, and EIS mapped CLIN(s) records.</w:t>
      </w:r>
    </w:p>
    <w:p w14:paraId="10DAEBDC" w14:textId="77777777" w:rsidR="00D83D16" w:rsidRDefault="00D83D16" w:rsidP="00D83D16">
      <w:r w:rsidRPr="00677F5E">
        <w:t>Population of each field is unique unto itself, except in the case of the EIS Contractor Awardee Crosswalk</w:t>
      </w:r>
      <w:r w:rsidR="00364AC4" w:rsidRPr="00677F5E">
        <w:t xml:space="preserve"> </w:t>
      </w:r>
      <w:r w:rsidR="00364AC4" w:rsidRPr="0095518E">
        <w:t>(and a few select CLIN</w:t>
      </w:r>
      <w:r w:rsidR="00F9284C" w:rsidRPr="0095518E">
        <w:t>s</w:t>
      </w:r>
      <w:r w:rsidR="00364AC4" w:rsidRPr="0095518E">
        <w:t xml:space="preserve"> to primary service differences)</w:t>
      </w:r>
      <w:r w:rsidRPr="0095518E">
        <w:t>.</w:t>
      </w:r>
      <w:r>
        <w:t xml:space="preserve"> For instance, if the record has a mapping of PLS as the EIS service, then all contractors awarded PLS will show in the “EIS Service Type Contractor” field regardless of the specific CBSA the record is mapped to. Additionally, for a record mapped to a specific CBSA, all contractors awarded that CBSA will be listed regardless of the service type for that record. Lastly, population for the EIS Contractor Awardee Crosswalk field requires the EIS service and CBSA(s) be awarded to a contractor in order to be populated. See the table below for specific rules for the Contractor Awardee fields.</w:t>
      </w:r>
    </w:p>
    <w:p w14:paraId="39971364" w14:textId="77777777" w:rsidR="00D83D16" w:rsidRPr="00DC16F5" w:rsidRDefault="00D83D16" w:rsidP="00D83D16">
      <w:r>
        <w:t>T</w:t>
      </w:r>
      <w:r w:rsidRPr="00DC16F5">
        <w:t xml:space="preserve">he mapping in AAI is NOT intended to dictate requirements or strategy for an agency. The mapping is provided for </w:t>
      </w:r>
      <w:r w:rsidR="00C24662">
        <w:t xml:space="preserve">the </w:t>
      </w:r>
      <w:r w:rsidRPr="00DC16F5">
        <w:t>“as is” to “to be” environment if an agency develops requirements for a like for like transition.</w:t>
      </w:r>
      <w:r>
        <w:t xml:space="preserve"> Contract modifications can and will change as current awardees submit modifications and are awarded new services, CLINs, and CBSAs that were not part of their original award. Because a contractor has not been awarded services does NOT preclude them from submitting contract modifications in the future.</w:t>
      </w:r>
    </w:p>
    <w:tbl>
      <w:tblPr>
        <w:tblStyle w:val="TableGrid"/>
        <w:tblW w:w="13968" w:type="dxa"/>
        <w:tblLook w:val="04A0" w:firstRow="1" w:lastRow="0" w:firstColumn="1" w:lastColumn="0" w:noHBand="0" w:noVBand="1"/>
        <w:tblDescription w:val="Awarded EIS Contractors "/>
      </w:tblPr>
      <w:tblGrid>
        <w:gridCol w:w="2375"/>
        <w:gridCol w:w="4753"/>
        <w:gridCol w:w="6840"/>
      </w:tblGrid>
      <w:tr w:rsidR="00D83D16" w:rsidRPr="00B5317A" w14:paraId="14FAAA20" w14:textId="77777777" w:rsidTr="00C2114F">
        <w:trPr>
          <w:cantSplit/>
          <w:tblHeader/>
        </w:trPr>
        <w:tc>
          <w:tcPr>
            <w:tcW w:w="2375" w:type="dxa"/>
            <w:shd w:val="clear" w:color="auto" w:fill="17365D" w:themeFill="text2" w:themeFillShade="BF"/>
          </w:tcPr>
          <w:p w14:paraId="73CFAD34" w14:textId="77777777" w:rsidR="00D83D16" w:rsidRPr="006E34EF" w:rsidRDefault="00D83D16" w:rsidP="006E34EF">
            <w:pPr>
              <w:spacing w:before="60" w:line="360" w:lineRule="auto"/>
              <w:jc w:val="center"/>
              <w:rPr>
                <w:rFonts w:cs="Arial"/>
                <w:b/>
                <w:color w:val="FFFFFF" w:themeColor="background1"/>
                <w:sz w:val="20"/>
                <w:szCs w:val="20"/>
              </w:rPr>
            </w:pPr>
            <w:r w:rsidRPr="006E34EF">
              <w:rPr>
                <w:rFonts w:cs="Arial"/>
                <w:b/>
                <w:color w:val="FFFFFF" w:themeColor="background1"/>
                <w:sz w:val="20"/>
                <w:szCs w:val="20"/>
              </w:rPr>
              <w:t>Field</w:t>
            </w:r>
          </w:p>
        </w:tc>
        <w:tc>
          <w:tcPr>
            <w:tcW w:w="4753" w:type="dxa"/>
            <w:shd w:val="clear" w:color="auto" w:fill="17365D" w:themeFill="text2" w:themeFillShade="BF"/>
          </w:tcPr>
          <w:p w14:paraId="0134A7D8" w14:textId="77777777" w:rsidR="00D83D16" w:rsidRPr="006E34EF" w:rsidRDefault="00D83D16" w:rsidP="006E34EF">
            <w:pPr>
              <w:spacing w:before="60" w:line="360" w:lineRule="auto"/>
              <w:jc w:val="center"/>
              <w:rPr>
                <w:rFonts w:cs="Arial"/>
                <w:b/>
                <w:color w:val="FFFFFF" w:themeColor="background1"/>
                <w:sz w:val="20"/>
                <w:szCs w:val="20"/>
              </w:rPr>
            </w:pPr>
            <w:r w:rsidRPr="006E34EF">
              <w:rPr>
                <w:rFonts w:cs="Arial"/>
                <w:b/>
                <w:color w:val="FFFFFF" w:themeColor="background1"/>
                <w:sz w:val="20"/>
                <w:szCs w:val="20"/>
              </w:rPr>
              <w:t>Description of Field</w:t>
            </w:r>
          </w:p>
        </w:tc>
        <w:tc>
          <w:tcPr>
            <w:tcW w:w="6840" w:type="dxa"/>
            <w:shd w:val="clear" w:color="auto" w:fill="17365D" w:themeFill="text2" w:themeFillShade="BF"/>
          </w:tcPr>
          <w:p w14:paraId="5C17B7FF" w14:textId="77777777" w:rsidR="00D83D16" w:rsidRPr="006E34EF" w:rsidRDefault="00D83D16" w:rsidP="006E34EF">
            <w:pPr>
              <w:spacing w:before="60" w:line="360" w:lineRule="auto"/>
              <w:jc w:val="center"/>
              <w:rPr>
                <w:rFonts w:cs="Arial"/>
                <w:b/>
                <w:color w:val="FFFFFF" w:themeColor="background1"/>
                <w:sz w:val="20"/>
                <w:szCs w:val="20"/>
              </w:rPr>
            </w:pPr>
            <w:r w:rsidRPr="006E34EF">
              <w:rPr>
                <w:rFonts w:cs="Arial"/>
                <w:b/>
                <w:color w:val="FFFFFF" w:themeColor="background1"/>
                <w:sz w:val="20"/>
                <w:szCs w:val="20"/>
              </w:rPr>
              <w:t>Rules for Field</w:t>
            </w:r>
          </w:p>
        </w:tc>
      </w:tr>
      <w:tr w:rsidR="00D83D16" w:rsidRPr="00B5317A" w14:paraId="1E70B309" w14:textId="77777777" w:rsidTr="00C2114F">
        <w:tc>
          <w:tcPr>
            <w:tcW w:w="2375" w:type="dxa"/>
          </w:tcPr>
          <w:p w14:paraId="6F5D4F8F" w14:textId="77777777" w:rsidR="00D83D16" w:rsidRPr="006E34EF" w:rsidRDefault="00D83D16" w:rsidP="00D56C14">
            <w:pPr>
              <w:rPr>
                <w:rFonts w:cs="Arial"/>
                <w:sz w:val="20"/>
                <w:szCs w:val="20"/>
              </w:rPr>
            </w:pPr>
            <w:r w:rsidRPr="006E34EF">
              <w:rPr>
                <w:rFonts w:cs="Arial"/>
                <w:sz w:val="20"/>
                <w:szCs w:val="20"/>
              </w:rPr>
              <w:t>EIS Service Type Contractors</w:t>
            </w:r>
          </w:p>
        </w:tc>
        <w:tc>
          <w:tcPr>
            <w:tcW w:w="4753" w:type="dxa"/>
          </w:tcPr>
          <w:p w14:paraId="69C21B28" w14:textId="3D350BC2" w:rsidR="00D83D16" w:rsidRPr="006E34EF" w:rsidRDefault="00D83D16" w:rsidP="004F0854">
            <w:pPr>
              <w:rPr>
                <w:rFonts w:cs="Arial"/>
                <w:sz w:val="20"/>
                <w:szCs w:val="20"/>
              </w:rPr>
            </w:pPr>
            <w:r w:rsidRPr="006E34EF">
              <w:rPr>
                <w:rFonts w:cs="Arial"/>
                <w:sz w:val="20"/>
                <w:szCs w:val="20"/>
              </w:rPr>
              <w:t>List of contractors awarded the specific mapped EIS service. First two letters used for contractor with contractors separated by commas. (e.g. AT, BT,</w:t>
            </w:r>
            <w:r w:rsidR="006E5D12">
              <w:rPr>
                <w:rFonts w:cs="Arial"/>
                <w:sz w:val="20"/>
                <w:szCs w:val="20"/>
              </w:rPr>
              <w:t xml:space="preserve"> </w:t>
            </w:r>
            <w:r w:rsidR="00751655">
              <w:rPr>
                <w:rFonts w:cs="Arial"/>
                <w:sz w:val="20"/>
                <w:szCs w:val="20"/>
              </w:rPr>
              <w:t>LU</w:t>
            </w:r>
            <w:r w:rsidRPr="006E34EF">
              <w:rPr>
                <w:rFonts w:cs="Arial"/>
                <w:sz w:val="20"/>
                <w:szCs w:val="20"/>
              </w:rPr>
              <w:t xml:space="preserve">, </w:t>
            </w:r>
            <w:r w:rsidR="006F43F3" w:rsidRPr="006E34EF">
              <w:rPr>
                <w:rFonts w:cs="Arial"/>
                <w:sz w:val="20"/>
                <w:szCs w:val="20"/>
              </w:rPr>
              <w:t>ME</w:t>
            </w:r>
            <w:r w:rsidRPr="006E34EF">
              <w:rPr>
                <w:rFonts w:cs="Arial"/>
                <w:sz w:val="20"/>
                <w:szCs w:val="20"/>
              </w:rPr>
              <w:t>)</w:t>
            </w:r>
          </w:p>
        </w:tc>
        <w:tc>
          <w:tcPr>
            <w:tcW w:w="6840" w:type="dxa"/>
          </w:tcPr>
          <w:p w14:paraId="5698B142" w14:textId="77777777" w:rsidR="00D83D16" w:rsidRPr="006E34EF" w:rsidRDefault="00D83D16" w:rsidP="00D56C14">
            <w:pPr>
              <w:rPr>
                <w:rFonts w:cs="Arial"/>
                <w:sz w:val="20"/>
                <w:szCs w:val="20"/>
              </w:rPr>
            </w:pPr>
            <w:r w:rsidRPr="006E34EF">
              <w:rPr>
                <w:rFonts w:cs="Arial"/>
                <w:sz w:val="20"/>
                <w:szCs w:val="20"/>
              </w:rPr>
              <w:t xml:space="preserve">All EIS mandatory services (VPNS, Ethernet, MNS, either CSVS or IPVS, accompanying access, accompanying NSEP) are populated with all ten contractors. For optional services, all </w:t>
            </w:r>
            <w:r w:rsidRPr="006E34EF">
              <w:rPr>
                <w:rFonts w:cs="Arial"/>
                <w:b/>
                <w:sz w:val="20"/>
                <w:szCs w:val="20"/>
              </w:rPr>
              <w:t>awarded</w:t>
            </w:r>
            <w:r w:rsidRPr="006E34EF">
              <w:rPr>
                <w:rFonts w:cs="Arial"/>
                <w:sz w:val="20"/>
                <w:szCs w:val="20"/>
              </w:rPr>
              <w:t xml:space="preserve"> contractors will appear. </w:t>
            </w:r>
          </w:p>
          <w:p w14:paraId="3AD5281D" w14:textId="77777777" w:rsidR="00D83D16" w:rsidRPr="006E34EF" w:rsidRDefault="00D83D16" w:rsidP="00D56C14">
            <w:pPr>
              <w:rPr>
                <w:rFonts w:cs="Arial"/>
                <w:sz w:val="20"/>
                <w:szCs w:val="20"/>
              </w:rPr>
            </w:pPr>
            <w:r w:rsidRPr="006E34EF">
              <w:rPr>
                <w:rFonts w:cs="Arial"/>
                <w:sz w:val="20"/>
                <w:szCs w:val="20"/>
              </w:rPr>
              <w:t>Awarded contractors for the service is independent of any other award (Optional CLINs, CBSAs).</w:t>
            </w:r>
          </w:p>
        </w:tc>
      </w:tr>
      <w:tr w:rsidR="00D83D16" w:rsidRPr="00B5317A" w14:paraId="480102C3" w14:textId="77777777" w:rsidTr="00C2114F">
        <w:tc>
          <w:tcPr>
            <w:tcW w:w="2375" w:type="dxa"/>
          </w:tcPr>
          <w:p w14:paraId="64911338" w14:textId="77777777" w:rsidR="00D83D16" w:rsidRPr="006E34EF" w:rsidRDefault="00D83D16" w:rsidP="00D56C14">
            <w:pPr>
              <w:rPr>
                <w:rFonts w:cs="Arial"/>
                <w:sz w:val="20"/>
                <w:szCs w:val="20"/>
              </w:rPr>
            </w:pPr>
            <w:r w:rsidRPr="006E34EF">
              <w:rPr>
                <w:rFonts w:cs="Arial"/>
                <w:sz w:val="20"/>
                <w:szCs w:val="20"/>
              </w:rPr>
              <w:t>EIS CLIN Contractors</w:t>
            </w:r>
          </w:p>
        </w:tc>
        <w:tc>
          <w:tcPr>
            <w:tcW w:w="4753" w:type="dxa"/>
          </w:tcPr>
          <w:p w14:paraId="2C9B38F7" w14:textId="5552625D" w:rsidR="00D83D16" w:rsidRPr="006E34EF" w:rsidRDefault="00D83D16" w:rsidP="004F0854">
            <w:pPr>
              <w:rPr>
                <w:rFonts w:cs="Arial"/>
                <w:sz w:val="20"/>
                <w:szCs w:val="20"/>
              </w:rPr>
            </w:pPr>
            <w:r w:rsidRPr="006E34EF">
              <w:rPr>
                <w:rFonts w:cs="Arial"/>
                <w:sz w:val="20"/>
                <w:szCs w:val="20"/>
              </w:rPr>
              <w:t>List of EIS CLIN awarded contractors for the specific mapped EIS CLIN for MANDATORY CLINs only. All optional CLIN</w:t>
            </w:r>
            <w:r w:rsidR="002F5466">
              <w:rPr>
                <w:rFonts w:cs="Arial"/>
                <w:sz w:val="20"/>
                <w:szCs w:val="20"/>
              </w:rPr>
              <w:t>s</w:t>
            </w:r>
            <w:r w:rsidRPr="006E34EF">
              <w:rPr>
                <w:rFonts w:cs="Arial"/>
                <w:sz w:val="20"/>
                <w:szCs w:val="20"/>
              </w:rPr>
              <w:t xml:space="preserve"> will refer to the EIS Pricer for specifics. First two letters used for contractor with contractors separated by commas. (e.g. AT, BT, </w:t>
            </w:r>
            <w:r w:rsidR="00751655">
              <w:rPr>
                <w:rFonts w:cs="Arial"/>
                <w:sz w:val="20"/>
                <w:szCs w:val="20"/>
              </w:rPr>
              <w:t>LU</w:t>
            </w:r>
            <w:r w:rsidRPr="006E34EF">
              <w:rPr>
                <w:rFonts w:cs="Arial"/>
                <w:sz w:val="20"/>
                <w:szCs w:val="20"/>
              </w:rPr>
              <w:t xml:space="preserve">, </w:t>
            </w:r>
            <w:r w:rsidR="006F43F3" w:rsidRPr="006E34EF">
              <w:rPr>
                <w:rFonts w:cs="Arial"/>
                <w:sz w:val="20"/>
                <w:szCs w:val="20"/>
              </w:rPr>
              <w:t>ME</w:t>
            </w:r>
            <w:r w:rsidRPr="006E34EF">
              <w:rPr>
                <w:rFonts w:cs="Arial"/>
                <w:sz w:val="20"/>
                <w:szCs w:val="20"/>
              </w:rPr>
              <w:t>)</w:t>
            </w:r>
          </w:p>
        </w:tc>
        <w:tc>
          <w:tcPr>
            <w:tcW w:w="6840" w:type="dxa"/>
          </w:tcPr>
          <w:p w14:paraId="59E52B9A" w14:textId="273C60F0" w:rsidR="00D83D16" w:rsidRPr="008956E8" w:rsidRDefault="00D83D16" w:rsidP="00D56C14">
            <w:pPr>
              <w:rPr>
                <w:rFonts w:cs="Arial"/>
                <w:sz w:val="20"/>
                <w:szCs w:val="20"/>
              </w:rPr>
            </w:pPr>
            <w:r w:rsidRPr="008956E8">
              <w:rPr>
                <w:rFonts w:cs="Arial"/>
                <w:sz w:val="20"/>
                <w:szCs w:val="20"/>
              </w:rPr>
              <w:t>If a Contractor is awarded the service, then ALL mandatory CLIN</w:t>
            </w:r>
            <w:r w:rsidR="002F5466">
              <w:rPr>
                <w:rFonts w:cs="Arial"/>
                <w:sz w:val="20"/>
                <w:szCs w:val="20"/>
              </w:rPr>
              <w:t>s</w:t>
            </w:r>
            <w:r w:rsidRPr="008956E8">
              <w:rPr>
                <w:rFonts w:cs="Arial"/>
                <w:sz w:val="20"/>
                <w:szCs w:val="20"/>
              </w:rPr>
              <w:t xml:space="preserve"> under that service are awarded as well and the contractor is listed. </w:t>
            </w:r>
          </w:p>
          <w:p w14:paraId="47C6A4E9" w14:textId="77777777" w:rsidR="00D83D16" w:rsidRPr="008956E8" w:rsidRDefault="00D83D16" w:rsidP="00D56C14">
            <w:pPr>
              <w:rPr>
                <w:rFonts w:cs="Arial"/>
                <w:sz w:val="20"/>
                <w:szCs w:val="20"/>
              </w:rPr>
            </w:pPr>
            <w:r w:rsidRPr="008956E8">
              <w:rPr>
                <w:rFonts w:cs="Arial"/>
                <w:sz w:val="20"/>
                <w:szCs w:val="20"/>
              </w:rPr>
              <w:t xml:space="preserve">If a </w:t>
            </w:r>
            <w:r w:rsidR="002D5AD6" w:rsidRPr="008956E8">
              <w:rPr>
                <w:rFonts w:cs="Arial"/>
                <w:sz w:val="20"/>
                <w:szCs w:val="20"/>
              </w:rPr>
              <w:t xml:space="preserve">mapped EIS </w:t>
            </w:r>
            <w:r w:rsidRPr="008956E8">
              <w:rPr>
                <w:rFonts w:cs="Arial"/>
                <w:sz w:val="20"/>
                <w:szCs w:val="20"/>
              </w:rPr>
              <w:t xml:space="preserve">CLIN </w:t>
            </w:r>
            <w:r w:rsidR="002D5AD6" w:rsidRPr="008956E8">
              <w:rPr>
                <w:rFonts w:cs="Arial"/>
                <w:sz w:val="20"/>
                <w:szCs w:val="20"/>
              </w:rPr>
              <w:t xml:space="preserve">service </w:t>
            </w:r>
            <w:r w:rsidRPr="008956E8">
              <w:rPr>
                <w:rFonts w:cs="Arial"/>
                <w:sz w:val="20"/>
                <w:szCs w:val="20"/>
              </w:rPr>
              <w:t xml:space="preserve">is </w:t>
            </w:r>
            <w:r w:rsidR="002D5AD6" w:rsidRPr="008956E8">
              <w:rPr>
                <w:rFonts w:cs="Arial"/>
                <w:sz w:val="20"/>
                <w:szCs w:val="20"/>
              </w:rPr>
              <w:t xml:space="preserve">different </w:t>
            </w:r>
            <w:r w:rsidR="00E55D96" w:rsidRPr="008956E8">
              <w:rPr>
                <w:rFonts w:cs="Arial"/>
                <w:sz w:val="20"/>
                <w:szCs w:val="20"/>
              </w:rPr>
              <w:t xml:space="preserve">(excluding secondary service CLINs) </w:t>
            </w:r>
            <w:r w:rsidR="002D5AD6" w:rsidRPr="008956E8">
              <w:rPr>
                <w:rFonts w:cs="Arial"/>
                <w:sz w:val="20"/>
                <w:szCs w:val="20"/>
              </w:rPr>
              <w:t xml:space="preserve">than the primary service, </w:t>
            </w:r>
            <w:r w:rsidR="00677F5E" w:rsidRPr="008956E8">
              <w:rPr>
                <w:rFonts w:cs="Arial"/>
                <w:sz w:val="20"/>
                <w:szCs w:val="20"/>
              </w:rPr>
              <w:t>AAI states “See EIS Pricer for Contractor Offerings”.</w:t>
            </w:r>
          </w:p>
          <w:p w14:paraId="2AB1630D" w14:textId="77777777" w:rsidR="00E55D96" w:rsidRPr="008956E8" w:rsidRDefault="00E55D96" w:rsidP="00E55D96">
            <w:pPr>
              <w:rPr>
                <w:rFonts w:cs="Arial"/>
                <w:sz w:val="20"/>
                <w:szCs w:val="20"/>
              </w:rPr>
            </w:pPr>
            <w:r w:rsidRPr="008956E8">
              <w:rPr>
                <w:rFonts w:cs="Arial"/>
                <w:sz w:val="20"/>
                <w:szCs w:val="20"/>
              </w:rPr>
              <w:t>If the EIS CLIN service is a secondary service (e.g. VPNS is primary service and Cable and Wiring is secondary service for that particular CLIN), then the EIS contractor would need to have been awarded both the service and secondary service the CLIN falls under and it must be a mandatory CLIN.</w:t>
            </w:r>
          </w:p>
          <w:p w14:paraId="7231AC7B" w14:textId="77777777" w:rsidR="00E55D96" w:rsidRPr="008956E8" w:rsidRDefault="00E55D96" w:rsidP="00E55D96">
            <w:pPr>
              <w:rPr>
                <w:rFonts w:cs="Arial"/>
                <w:sz w:val="20"/>
                <w:szCs w:val="20"/>
              </w:rPr>
            </w:pPr>
            <w:r w:rsidRPr="008956E8">
              <w:rPr>
                <w:rFonts w:cs="Arial"/>
                <w:sz w:val="20"/>
                <w:szCs w:val="20"/>
              </w:rPr>
              <w:lastRenderedPageBreak/>
              <w:t xml:space="preserve">If a primary service contractor(s) is NOT awarded the service, but the secondary service is awarded, then </w:t>
            </w:r>
            <w:r w:rsidR="007C03E9" w:rsidRPr="008956E8">
              <w:rPr>
                <w:rFonts w:cs="Arial"/>
                <w:sz w:val="20"/>
                <w:szCs w:val="20"/>
              </w:rPr>
              <w:t xml:space="preserve">that </w:t>
            </w:r>
            <w:r w:rsidRPr="008956E8">
              <w:rPr>
                <w:rFonts w:cs="Arial"/>
                <w:sz w:val="20"/>
                <w:szCs w:val="20"/>
              </w:rPr>
              <w:t xml:space="preserve">AAI contractor is not </w:t>
            </w:r>
            <w:r w:rsidR="007C03E9" w:rsidRPr="008956E8">
              <w:rPr>
                <w:rFonts w:cs="Arial"/>
                <w:sz w:val="20"/>
                <w:szCs w:val="20"/>
              </w:rPr>
              <w:t>includ</w:t>
            </w:r>
            <w:r w:rsidRPr="008956E8">
              <w:rPr>
                <w:rFonts w:cs="Arial"/>
                <w:sz w:val="20"/>
                <w:szCs w:val="20"/>
              </w:rPr>
              <w:t>ed.</w:t>
            </w:r>
          </w:p>
          <w:p w14:paraId="76B2E4D0" w14:textId="77777777" w:rsidR="00D83D16" w:rsidRPr="008956E8" w:rsidRDefault="00D83D16" w:rsidP="00E55D96">
            <w:pPr>
              <w:rPr>
                <w:rFonts w:cs="Arial"/>
                <w:sz w:val="20"/>
                <w:szCs w:val="20"/>
              </w:rPr>
            </w:pPr>
            <w:r w:rsidRPr="008956E8">
              <w:rPr>
                <w:rFonts w:cs="Arial"/>
                <w:sz w:val="20"/>
                <w:szCs w:val="20"/>
              </w:rPr>
              <w:t>If a contractor is awarded a service and it is an Optional CLIN, AAI states “See EIS Pricer for Contractor Offerings” as AAI does not have a list of awarded optional CLINs.</w:t>
            </w:r>
          </w:p>
        </w:tc>
      </w:tr>
      <w:tr w:rsidR="00D83D16" w:rsidRPr="00B5317A" w14:paraId="7E0D23A7" w14:textId="77777777" w:rsidTr="00C2114F">
        <w:tc>
          <w:tcPr>
            <w:tcW w:w="2375" w:type="dxa"/>
          </w:tcPr>
          <w:p w14:paraId="69D3CEC6" w14:textId="77777777" w:rsidR="00D83D16" w:rsidRPr="006E34EF" w:rsidRDefault="00D83D16" w:rsidP="00D56C14">
            <w:pPr>
              <w:rPr>
                <w:rFonts w:cs="Arial"/>
                <w:sz w:val="20"/>
                <w:szCs w:val="20"/>
              </w:rPr>
            </w:pPr>
            <w:r w:rsidRPr="006E34EF">
              <w:rPr>
                <w:rFonts w:cs="Arial"/>
                <w:sz w:val="20"/>
                <w:szCs w:val="20"/>
              </w:rPr>
              <w:lastRenderedPageBreak/>
              <w:t>CBSA Orig Contractors</w:t>
            </w:r>
          </w:p>
        </w:tc>
        <w:tc>
          <w:tcPr>
            <w:tcW w:w="4753" w:type="dxa"/>
          </w:tcPr>
          <w:p w14:paraId="7DB07D42" w14:textId="54945E61" w:rsidR="00D83D16" w:rsidRPr="006E34EF" w:rsidRDefault="00D83D16" w:rsidP="004F0854">
            <w:pPr>
              <w:tabs>
                <w:tab w:val="left" w:pos="960"/>
              </w:tabs>
              <w:rPr>
                <w:rFonts w:cs="Arial"/>
                <w:sz w:val="20"/>
                <w:szCs w:val="20"/>
              </w:rPr>
            </w:pPr>
            <w:r w:rsidRPr="006E34EF">
              <w:rPr>
                <w:rFonts w:cs="Arial"/>
                <w:sz w:val="20"/>
                <w:szCs w:val="20"/>
              </w:rPr>
              <w:t>List of awarded contractors for the specific CBSA for that specific mapped service. First two letters used for contractor with contractors separated by commas. (e.g. AT, BT, L</w:t>
            </w:r>
            <w:r w:rsidR="00751655">
              <w:rPr>
                <w:rFonts w:cs="Arial"/>
                <w:sz w:val="20"/>
                <w:szCs w:val="20"/>
              </w:rPr>
              <w:t>U</w:t>
            </w:r>
            <w:r w:rsidRPr="006E34EF">
              <w:rPr>
                <w:rFonts w:cs="Arial"/>
                <w:sz w:val="20"/>
                <w:szCs w:val="20"/>
              </w:rPr>
              <w:t xml:space="preserve">, </w:t>
            </w:r>
            <w:r w:rsidR="006F43F3" w:rsidRPr="006E34EF">
              <w:rPr>
                <w:rFonts w:cs="Arial"/>
                <w:sz w:val="20"/>
                <w:szCs w:val="20"/>
              </w:rPr>
              <w:t>ME</w:t>
            </w:r>
            <w:r w:rsidRPr="006E34EF">
              <w:rPr>
                <w:rFonts w:cs="Arial"/>
                <w:sz w:val="20"/>
                <w:szCs w:val="20"/>
              </w:rPr>
              <w:t>)</w:t>
            </w:r>
          </w:p>
        </w:tc>
        <w:tc>
          <w:tcPr>
            <w:tcW w:w="6840" w:type="dxa"/>
          </w:tcPr>
          <w:p w14:paraId="76C24C6D" w14:textId="77777777" w:rsidR="00D83D16" w:rsidRPr="006E34EF" w:rsidRDefault="00D83D16" w:rsidP="00D56C14">
            <w:pPr>
              <w:rPr>
                <w:rFonts w:cs="Arial"/>
                <w:sz w:val="20"/>
                <w:szCs w:val="20"/>
                <w:highlight w:val="yellow"/>
              </w:rPr>
            </w:pPr>
            <w:r w:rsidRPr="006E34EF">
              <w:rPr>
                <w:rFonts w:cs="Arial"/>
                <w:sz w:val="20"/>
                <w:szCs w:val="20"/>
              </w:rPr>
              <w:t xml:space="preserve">Provides a list of contractors awarded a specific CBSA based on the originating location address. Awarded contractors for the CBSA is independent of any other award (Services, CLINs). </w:t>
            </w:r>
          </w:p>
          <w:p w14:paraId="16FAF0C1" w14:textId="77777777" w:rsidR="00D83D16" w:rsidRPr="006E34EF" w:rsidRDefault="00D83D16" w:rsidP="00D56C14">
            <w:pPr>
              <w:rPr>
                <w:rFonts w:cs="Arial"/>
                <w:sz w:val="20"/>
                <w:szCs w:val="20"/>
              </w:rPr>
            </w:pPr>
            <w:r w:rsidRPr="006E34EF">
              <w:rPr>
                <w:rFonts w:cs="Arial"/>
                <w:sz w:val="20"/>
                <w:szCs w:val="20"/>
              </w:rPr>
              <w:t>For services that are not CBSA dependent, will be populated with NOT CBSA BASED SERVICE.</w:t>
            </w:r>
          </w:p>
          <w:p w14:paraId="33F2D908" w14:textId="77777777" w:rsidR="00D83D16" w:rsidRPr="006E34EF" w:rsidRDefault="00D83D16" w:rsidP="00D56C14">
            <w:pPr>
              <w:rPr>
                <w:rFonts w:cs="Arial"/>
                <w:sz w:val="20"/>
                <w:szCs w:val="20"/>
              </w:rPr>
            </w:pPr>
            <w:r w:rsidRPr="006E34EF">
              <w:rPr>
                <w:rFonts w:cs="Arial"/>
                <w:sz w:val="20"/>
                <w:szCs w:val="20"/>
              </w:rPr>
              <w:t xml:space="preserve">If an address does not possess a mapped CBSA, field is left blank. </w:t>
            </w:r>
          </w:p>
          <w:p w14:paraId="067CD53C" w14:textId="77777777" w:rsidR="00D83D16" w:rsidRPr="006E34EF" w:rsidRDefault="00D83D16" w:rsidP="00D56C14">
            <w:pPr>
              <w:rPr>
                <w:rFonts w:cs="Arial"/>
                <w:sz w:val="20"/>
                <w:szCs w:val="20"/>
              </w:rPr>
            </w:pPr>
            <w:r w:rsidRPr="006E34EF">
              <w:rPr>
                <w:rFonts w:cs="Arial"/>
                <w:sz w:val="20"/>
                <w:szCs w:val="20"/>
              </w:rPr>
              <w:t>For locations (Non Domestic and Non PR) that do not use CBSAs, then the field is left blank.</w:t>
            </w:r>
          </w:p>
        </w:tc>
      </w:tr>
      <w:tr w:rsidR="00D83D16" w:rsidRPr="00B5317A" w14:paraId="29A78333" w14:textId="77777777" w:rsidTr="00C2114F">
        <w:tc>
          <w:tcPr>
            <w:tcW w:w="2375" w:type="dxa"/>
          </w:tcPr>
          <w:p w14:paraId="591DBB19" w14:textId="77777777" w:rsidR="00D83D16" w:rsidRPr="006E34EF" w:rsidRDefault="00D83D16" w:rsidP="00D56C14">
            <w:pPr>
              <w:rPr>
                <w:rFonts w:cs="Arial"/>
                <w:sz w:val="20"/>
                <w:szCs w:val="20"/>
              </w:rPr>
            </w:pPr>
            <w:r w:rsidRPr="006E34EF">
              <w:rPr>
                <w:rFonts w:cs="Arial"/>
                <w:sz w:val="20"/>
                <w:szCs w:val="20"/>
              </w:rPr>
              <w:t>CBSA Term Contractors</w:t>
            </w:r>
          </w:p>
        </w:tc>
        <w:tc>
          <w:tcPr>
            <w:tcW w:w="4753" w:type="dxa"/>
          </w:tcPr>
          <w:p w14:paraId="649F8A9E" w14:textId="5AF58BD9" w:rsidR="00D83D16" w:rsidRPr="006E34EF" w:rsidRDefault="00D83D16" w:rsidP="00D56C14">
            <w:pPr>
              <w:rPr>
                <w:rFonts w:cs="Arial"/>
                <w:sz w:val="20"/>
                <w:szCs w:val="20"/>
              </w:rPr>
            </w:pPr>
            <w:r w:rsidRPr="006E34EF">
              <w:rPr>
                <w:rFonts w:cs="Arial"/>
                <w:sz w:val="20"/>
                <w:szCs w:val="20"/>
              </w:rPr>
              <w:t xml:space="preserve">List of awarded contractors for the specific CBSA for that specific mapped service. First two letters used for contractor with contractors separated by commas. (e.g. AT, BT, </w:t>
            </w:r>
            <w:r w:rsidR="00751655">
              <w:rPr>
                <w:rFonts w:cs="Arial"/>
                <w:sz w:val="20"/>
                <w:szCs w:val="20"/>
              </w:rPr>
              <w:t>LU</w:t>
            </w:r>
            <w:r w:rsidRPr="006E34EF">
              <w:rPr>
                <w:rFonts w:cs="Arial"/>
                <w:sz w:val="20"/>
                <w:szCs w:val="20"/>
              </w:rPr>
              <w:t>, M</w:t>
            </w:r>
            <w:r w:rsidR="006F43F3" w:rsidRPr="006E34EF">
              <w:rPr>
                <w:rFonts w:cs="Arial"/>
                <w:sz w:val="20"/>
                <w:szCs w:val="20"/>
              </w:rPr>
              <w:t>E</w:t>
            </w:r>
            <w:r w:rsidRPr="006E34EF">
              <w:rPr>
                <w:rFonts w:cs="Arial"/>
                <w:sz w:val="20"/>
                <w:szCs w:val="20"/>
              </w:rPr>
              <w:t>)</w:t>
            </w:r>
          </w:p>
        </w:tc>
        <w:tc>
          <w:tcPr>
            <w:tcW w:w="6840" w:type="dxa"/>
          </w:tcPr>
          <w:p w14:paraId="5795B5C0" w14:textId="77777777" w:rsidR="00D83D16" w:rsidRPr="006E34EF" w:rsidRDefault="00D83D16" w:rsidP="00D56C14">
            <w:pPr>
              <w:rPr>
                <w:rFonts w:cs="Arial"/>
                <w:sz w:val="20"/>
                <w:szCs w:val="20"/>
              </w:rPr>
            </w:pPr>
            <w:r w:rsidRPr="006E34EF">
              <w:rPr>
                <w:rFonts w:cs="Arial"/>
                <w:sz w:val="20"/>
                <w:szCs w:val="20"/>
              </w:rPr>
              <w:t>Provides a list of contractors awarded a specific CBSA based on the terminating location address if applicable. Awarded contractors for the CBSA is independent of any other award (Services, CLINs).</w:t>
            </w:r>
            <w:r w:rsidRPr="006E34EF">
              <w:rPr>
                <w:rFonts w:cs="Arial"/>
                <w:sz w:val="20"/>
                <w:szCs w:val="20"/>
                <w:highlight w:val="yellow"/>
              </w:rPr>
              <w:t xml:space="preserve"> </w:t>
            </w:r>
          </w:p>
          <w:p w14:paraId="256A653D" w14:textId="77777777" w:rsidR="00D83D16" w:rsidRPr="006E34EF" w:rsidRDefault="00D83D16" w:rsidP="00D56C14">
            <w:pPr>
              <w:rPr>
                <w:rFonts w:cs="Arial"/>
                <w:sz w:val="20"/>
                <w:szCs w:val="20"/>
              </w:rPr>
            </w:pPr>
            <w:r w:rsidRPr="006E34EF">
              <w:rPr>
                <w:rFonts w:cs="Arial"/>
                <w:sz w:val="20"/>
                <w:szCs w:val="20"/>
              </w:rPr>
              <w:t>For services that are not CBSA dependent, will be populated with NOT CBSA BASED SERVICE.</w:t>
            </w:r>
          </w:p>
          <w:p w14:paraId="7DBA8A81" w14:textId="77777777" w:rsidR="00D83D16" w:rsidRPr="006E34EF" w:rsidRDefault="00D83D16" w:rsidP="00D56C14">
            <w:pPr>
              <w:rPr>
                <w:rFonts w:cs="Arial"/>
                <w:sz w:val="20"/>
                <w:szCs w:val="20"/>
              </w:rPr>
            </w:pPr>
            <w:r w:rsidRPr="006E34EF">
              <w:rPr>
                <w:rFonts w:cs="Arial"/>
                <w:sz w:val="20"/>
                <w:szCs w:val="20"/>
              </w:rPr>
              <w:t xml:space="preserve">If an address does not possess a mapped CBSA, field is left blank. </w:t>
            </w:r>
          </w:p>
          <w:p w14:paraId="786083A7" w14:textId="77777777" w:rsidR="00D83D16" w:rsidRPr="006E34EF" w:rsidRDefault="00D83D16" w:rsidP="00D56C14">
            <w:pPr>
              <w:rPr>
                <w:rFonts w:cs="Arial"/>
                <w:sz w:val="20"/>
                <w:szCs w:val="20"/>
              </w:rPr>
            </w:pPr>
            <w:r w:rsidRPr="006E34EF">
              <w:rPr>
                <w:rFonts w:cs="Arial"/>
                <w:sz w:val="20"/>
                <w:szCs w:val="20"/>
              </w:rPr>
              <w:t>For locations (Non Domestic and Non PR) that do not use CBSAs, then the field is left blank.</w:t>
            </w:r>
          </w:p>
        </w:tc>
      </w:tr>
      <w:tr w:rsidR="00D83D16" w:rsidRPr="00B5317A" w14:paraId="3E331919" w14:textId="77777777" w:rsidTr="00C2114F">
        <w:tc>
          <w:tcPr>
            <w:tcW w:w="2375" w:type="dxa"/>
          </w:tcPr>
          <w:p w14:paraId="1A60F3CD" w14:textId="77777777" w:rsidR="00D83D16" w:rsidRPr="006E34EF" w:rsidRDefault="00D83D16" w:rsidP="00D56C14">
            <w:pPr>
              <w:rPr>
                <w:rFonts w:cs="Arial"/>
                <w:sz w:val="20"/>
                <w:szCs w:val="20"/>
              </w:rPr>
            </w:pPr>
            <w:r w:rsidRPr="006E34EF">
              <w:rPr>
                <w:rFonts w:cs="Arial"/>
                <w:sz w:val="20"/>
                <w:szCs w:val="20"/>
              </w:rPr>
              <w:t>EIS Contractor Awardee Crosswalk</w:t>
            </w:r>
          </w:p>
        </w:tc>
        <w:tc>
          <w:tcPr>
            <w:tcW w:w="4753" w:type="dxa"/>
          </w:tcPr>
          <w:p w14:paraId="1475C2C3" w14:textId="77777777" w:rsidR="00D83D16" w:rsidRPr="006E34EF" w:rsidRDefault="00D83D16" w:rsidP="00170CC4">
            <w:pPr>
              <w:rPr>
                <w:rFonts w:cs="Arial"/>
                <w:sz w:val="20"/>
                <w:szCs w:val="20"/>
              </w:rPr>
            </w:pPr>
            <w:r w:rsidRPr="006E34EF">
              <w:rPr>
                <w:rFonts w:cs="Arial"/>
                <w:sz w:val="20"/>
                <w:szCs w:val="20"/>
              </w:rPr>
              <w:t>Provides a list of EIS contractors that have been awarded the specific EIS CBSA</w:t>
            </w:r>
            <w:r w:rsidR="00170CC4">
              <w:rPr>
                <w:rFonts w:cs="Arial"/>
                <w:sz w:val="20"/>
                <w:szCs w:val="20"/>
              </w:rPr>
              <w:t xml:space="preserve"> and</w:t>
            </w:r>
            <w:r w:rsidRPr="006E34EF">
              <w:rPr>
                <w:rFonts w:cs="Arial"/>
                <w:sz w:val="20"/>
                <w:szCs w:val="20"/>
              </w:rPr>
              <w:t xml:space="preserve"> EIS Service</w:t>
            </w:r>
            <w:r w:rsidR="00170CC4">
              <w:rPr>
                <w:rFonts w:cs="Arial"/>
                <w:sz w:val="20"/>
                <w:szCs w:val="20"/>
              </w:rPr>
              <w:t xml:space="preserve"> applic</w:t>
            </w:r>
            <w:r w:rsidRPr="006E34EF">
              <w:rPr>
                <w:rFonts w:cs="Arial"/>
                <w:sz w:val="20"/>
                <w:szCs w:val="20"/>
              </w:rPr>
              <w:t>able to the AAI record</w:t>
            </w:r>
          </w:p>
        </w:tc>
        <w:tc>
          <w:tcPr>
            <w:tcW w:w="6840" w:type="dxa"/>
          </w:tcPr>
          <w:p w14:paraId="04BD6AAA" w14:textId="77777777" w:rsidR="00D83D16" w:rsidRPr="006E34EF" w:rsidRDefault="00D83D16" w:rsidP="00D56C14">
            <w:pPr>
              <w:rPr>
                <w:rFonts w:cs="Arial"/>
                <w:sz w:val="20"/>
                <w:szCs w:val="20"/>
              </w:rPr>
            </w:pPr>
            <w:r w:rsidRPr="006E34EF">
              <w:rPr>
                <w:rFonts w:cs="Arial"/>
                <w:sz w:val="20"/>
                <w:szCs w:val="20"/>
              </w:rPr>
              <w:t>If the service is NOT CBSA based (0), then the crosswalk is based only on service awardees.</w:t>
            </w:r>
            <w:r w:rsidR="00CF06BC" w:rsidRPr="006E34EF">
              <w:rPr>
                <w:rFonts w:cs="Arial"/>
                <w:sz w:val="20"/>
                <w:szCs w:val="20"/>
              </w:rPr>
              <w:t xml:space="preserve"> </w:t>
            </w:r>
          </w:p>
          <w:p w14:paraId="71B1BB98" w14:textId="77777777" w:rsidR="00D83D16" w:rsidRPr="006E34EF" w:rsidRDefault="00D83D16" w:rsidP="00D56C14">
            <w:pPr>
              <w:rPr>
                <w:rFonts w:cs="Arial"/>
                <w:sz w:val="20"/>
                <w:szCs w:val="20"/>
              </w:rPr>
            </w:pPr>
            <w:r w:rsidRPr="006E34EF">
              <w:rPr>
                <w:rFonts w:cs="Arial"/>
                <w:sz w:val="20"/>
                <w:szCs w:val="20"/>
              </w:rPr>
              <w:t xml:space="preserve">If the service is one-sided (1) CBSA based, the contractor must be an awardee for the service and at the originating CBSA. </w:t>
            </w:r>
          </w:p>
          <w:p w14:paraId="4A76AD21" w14:textId="77777777" w:rsidR="00D83D16" w:rsidRDefault="00D83D16" w:rsidP="00D56C14">
            <w:pPr>
              <w:rPr>
                <w:rFonts w:cs="Arial"/>
                <w:sz w:val="20"/>
                <w:szCs w:val="20"/>
              </w:rPr>
            </w:pPr>
            <w:r w:rsidRPr="006E34EF">
              <w:rPr>
                <w:rFonts w:cs="Arial"/>
                <w:sz w:val="20"/>
                <w:szCs w:val="20"/>
              </w:rPr>
              <w:t>If the service is two-sided (2) CBSA based, the contractor must be an awardee for the service and at the originating CBSA and terminating CBSA.</w:t>
            </w:r>
            <w:r w:rsidR="00CF06BC" w:rsidRPr="006E34EF">
              <w:rPr>
                <w:rFonts w:cs="Arial"/>
                <w:sz w:val="20"/>
                <w:szCs w:val="20"/>
              </w:rPr>
              <w:t xml:space="preserve"> </w:t>
            </w:r>
          </w:p>
          <w:p w14:paraId="45DCAF04" w14:textId="25E2D214" w:rsidR="00170CC4" w:rsidRPr="006E34EF" w:rsidRDefault="00170CC4" w:rsidP="00D56C14">
            <w:pPr>
              <w:rPr>
                <w:rFonts w:cs="Arial"/>
                <w:sz w:val="20"/>
                <w:szCs w:val="20"/>
              </w:rPr>
            </w:pPr>
            <w:r w:rsidRPr="008956E8">
              <w:rPr>
                <w:rFonts w:cs="Arial"/>
                <w:sz w:val="20"/>
                <w:szCs w:val="20"/>
              </w:rPr>
              <w:t xml:space="preserve">CLINs are not considered part of the crosswalk. Users should note that if a service </w:t>
            </w:r>
            <w:r w:rsidR="008956E8" w:rsidRPr="008956E8">
              <w:rPr>
                <w:rFonts w:cs="Arial"/>
                <w:sz w:val="20"/>
                <w:szCs w:val="20"/>
              </w:rPr>
              <w:t xml:space="preserve">is </w:t>
            </w:r>
            <w:r w:rsidRPr="008956E8">
              <w:rPr>
                <w:rFonts w:cs="Arial"/>
                <w:sz w:val="20"/>
                <w:szCs w:val="20"/>
              </w:rPr>
              <w:t xml:space="preserve">awarded, all </w:t>
            </w:r>
            <w:r w:rsidR="00C2114F" w:rsidRPr="008956E8">
              <w:rPr>
                <w:rFonts w:cs="Arial"/>
                <w:sz w:val="20"/>
                <w:szCs w:val="20"/>
              </w:rPr>
              <w:t>m</w:t>
            </w:r>
            <w:r w:rsidRPr="008956E8">
              <w:rPr>
                <w:rFonts w:cs="Arial"/>
                <w:sz w:val="20"/>
                <w:szCs w:val="20"/>
              </w:rPr>
              <w:t xml:space="preserve">andatory CLINs are awarded. However, even if a contractor </w:t>
            </w:r>
            <w:r w:rsidR="008956E8" w:rsidRPr="008956E8">
              <w:rPr>
                <w:rFonts w:cs="Arial"/>
                <w:sz w:val="20"/>
                <w:szCs w:val="20"/>
              </w:rPr>
              <w:t xml:space="preserve">is </w:t>
            </w:r>
            <w:r w:rsidRPr="008956E8">
              <w:rPr>
                <w:rFonts w:cs="Arial"/>
                <w:sz w:val="20"/>
                <w:szCs w:val="20"/>
              </w:rPr>
              <w:t xml:space="preserve">awarded a service, it does NOT mean they </w:t>
            </w:r>
            <w:r w:rsidR="008956E8" w:rsidRPr="008956E8">
              <w:rPr>
                <w:rFonts w:cs="Arial"/>
                <w:sz w:val="20"/>
                <w:szCs w:val="20"/>
              </w:rPr>
              <w:t xml:space="preserve">are </w:t>
            </w:r>
            <w:r w:rsidRPr="008956E8">
              <w:rPr>
                <w:rFonts w:cs="Arial"/>
                <w:sz w:val="20"/>
                <w:szCs w:val="20"/>
              </w:rPr>
              <w:t>awarded optional CLINs for that service. This distinction can cause false positives when reviewing service awardees.</w:t>
            </w:r>
          </w:p>
        </w:tc>
      </w:tr>
    </w:tbl>
    <w:p w14:paraId="4956BC75" w14:textId="77777777" w:rsidR="00D83D16" w:rsidRPr="006E34EF" w:rsidRDefault="00D83D16" w:rsidP="00D83D16">
      <w:pPr>
        <w:spacing w:after="0" w:line="240" w:lineRule="auto"/>
        <w:rPr>
          <w:rFonts w:cs="Arial"/>
          <w:sz w:val="20"/>
          <w:szCs w:val="20"/>
        </w:rPr>
      </w:pPr>
    </w:p>
    <w:p w14:paraId="1F88AF52" w14:textId="77777777" w:rsidR="00D83D16" w:rsidRPr="006E34EF" w:rsidRDefault="00D83D16" w:rsidP="00865B6C">
      <w:pPr>
        <w:spacing w:after="0"/>
        <w:rPr>
          <w:rFonts w:cs="Arial"/>
          <w:b/>
          <w:sz w:val="22"/>
          <w:szCs w:val="22"/>
        </w:rPr>
      </w:pPr>
      <w:r w:rsidRPr="006E34EF">
        <w:rPr>
          <w:rFonts w:cs="Arial"/>
          <w:b/>
          <w:sz w:val="22"/>
          <w:szCs w:val="22"/>
        </w:rPr>
        <w:t>Contractors:</w:t>
      </w:r>
    </w:p>
    <w:p w14:paraId="76E4459A" w14:textId="77777777" w:rsidR="004F0854" w:rsidRPr="006E34EF" w:rsidRDefault="004F0854" w:rsidP="004F0854">
      <w:pPr>
        <w:tabs>
          <w:tab w:val="left" w:pos="4500"/>
        </w:tabs>
        <w:spacing w:after="0" w:line="240" w:lineRule="auto"/>
        <w:rPr>
          <w:rFonts w:cs="Arial"/>
          <w:sz w:val="22"/>
          <w:szCs w:val="22"/>
        </w:rPr>
      </w:pPr>
      <w:r>
        <w:rPr>
          <w:rFonts w:cs="Arial"/>
          <w:sz w:val="22"/>
          <w:szCs w:val="22"/>
        </w:rPr>
        <w:t>AT=AT&amp;T Corp</w:t>
      </w:r>
      <w:r>
        <w:rPr>
          <w:rFonts w:cs="Arial"/>
          <w:sz w:val="22"/>
          <w:szCs w:val="22"/>
        </w:rPr>
        <w:tab/>
      </w:r>
      <w:r>
        <w:rPr>
          <w:rFonts w:cs="Arial"/>
          <w:sz w:val="22"/>
          <w:szCs w:val="22"/>
        </w:rPr>
        <w:tab/>
      </w:r>
      <w:r>
        <w:rPr>
          <w:rFonts w:cs="Arial"/>
          <w:sz w:val="22"/>
          <w:szCs w:val="22"/>
        </w:rPr>
        <w:tab/>
      </w:r>
      <w:r w:rsidRPr="006E34EF">
        <w:rPr>
          <w:rFonts w:cs="Arial"/>
          <w:sz w:val="22"/>
          <w:szCs w:val="22"/>
        </w:rPr>
        <w:t>BT=BT Federal Inc.</w:t>
      </w:r>
    </w:p>
    <w:p w14:paraId="2E4F1BDC" w14:textId="2EAF64AE" w:rsidR="004F0854" w:rsidRPr="006E34EF" w:rsidRDefault="004F0854" w:rsidP="004F0854">
      <w:pPr>
        <w:tabs>
          <w:tab w:val="left" w:pos="4500"/>
        </w:tabs>
        <w:spacing w:after="0" w:line="240" w:lineRule="auto"/>
        <w:rPr>
          <w:rFonts w:cs="Arial"/>
          <w:sz w:val="22"/>
          <w:szCs w:val="22"/>
        </w:rPr>
      </w:pPr>
      <w:r w:rsidRPr="006E34EF">
        <w:rPr>
          <w:rFonts w:cs="Arial"/>
          <w:sz w:val="22"/>
          <w:szCs w:val="22"/>
        </w:rPr>
        <w:t>CT=Core Technologies Inc.</w:t>
      </w:r>
      <w:r w:rsidR="00751655">
        <w:rPr>
          <w:rFonts w:cs="Arial"/>
          <w:sz w:val="22"/>
          <w:szCs w:val="22"/>
        </w:rPr>
        <w:tab/>
      </w:r>
      <w:r w:rsidR="00751655">
        <w:rPr>
          <w:rFonts w:cs="Arial"/>
          <w:sz w:val="22"/>
          <w:szCs w:val="22"/>
        </w:rPr>
        <w:tab/>
      </w:r>
      <w:r w:rsidR="00751655">
        <w:rPr>
          <w:rFonts w:cs="Arial"/>
          <w:sz w:val="22"/>
          <w:szCs w:val="22"/>
        </w:rPr>
        <w:tab/>
      </w:r>
      <w:r w:rsidR="00751655" w:rsidRPr="006E34EF">
        <w:rPr>
          <w:rFonts w:cs="Arial"/>
          <w:sz w:val="22"/>
          <w:szCs w:val="22"/>
        </w:rPr>
        <w:t>GR=Granite Telecommunications, LLC</w:t>
      </w:r>
    </w:p>
    <w:p w14:paraId="2BEC8497" w14:textId="7E9170E9" w:rsidR="004F0854" w:rsidRPr="006E34EF" w:rsidRDefault="004F0854" w:rsidP="004F0854">
      <w:pPr>
        <w:tabs>
          <w:tab w:val="left" w:pos="4500"/>
        </w:tabs>
        <w:spacing w:after="0" w:line="240" w:lineRule="auto"/>
        <w:rPr>
          <w:rFonts w:cs="Arial"/>
          <w:sz w:val="22"/>
          <w:szCs w:val="22"/>
        </w:rPr>
      </w:pPr>
      <w:r w:rsidRPr="006E34EF">
        <w:rPr>
          <w:rFonts w:cs="Arial"/>
          <w:sz w:val="22"/>
          <w:szCs w:val="22"/>
        </w:rPr>
        <w:t>HA=</w:t>
      </w:r>
      <w:r w:rsidR="00303266">
        <w:rPr>
          <w:rFonts w:cs="Arial"/>
          <w:sz w:val="22"/>
          <w:szCs w:val="22"/>
        </w:rPr>
        <w:t>L3</w:t>
      </w:r>
      <w:r w:rsidRPr="006E34EF">
        <w:rPr>
          <w:rFonts w:cs="Arial"/>
          <w:sz w:val="22"/>
          <w:szCs w:val="22"/>
        </w:rPr>
        <w:t xml:space="preserve">Harris </w:t>
      </w:r>
      <w:r w:rsidR="000D3155">
        <w:rPr>
          <w:rFonts w:cs="Arial"/>
          <w:sz w:val="22"/>
          <w:szCs w:val="22"/>
        </w:rPr>
        <w:t>Technologies</w:t>
      </w:r>
      <w:r w:rsidR="0068170F">
        <w:rPr>
          <w:rFonts w:cs="Arial"/>
          <w:sz w:val="22"/>
          <w:szCs w:val="22"/>
        </w:rPr>
        <w:t>, Inc.</w:t>
      </w:r>
      <w:r w:rsidR="00751655">
        <w:rPr>
          <w:rFonts w:cs="Arial"/>
          <w:sz w:val="22"/>
          <w:szCs w:val="22"/>
        </w:rPr>
        <w:tab/>
      </w:r>
      <w:r w:rsidR="00751655">
        <w:rPr>
          <w:rFonts w:cs="Arial"/>
          <w:sz w:val="22"/>
          <w:szCs w:val="22"/>
        </w:rPr>
        <w:tab/>
      </w:r>
      <w:r w:rsidR="00751655">
        <w:rPr>
          <w:rFonts w:cs="Arial"/>
          <w:sz w:val="22"/>
          <w:szCs w:val="22"/>
        </w:rPr>
        <w:tab/>
        <w:t>LU</w:t>
      </w:r>
      <w:r w:rsidR="00751655" w:rsidRPr="006E34EF">
        <w:rPr>
          <w:rFonts w:cs="Arial"/>
          <w:sz w:val="22"/>
          <w:szCs w:val="22"/>
        </w:rPr>
        <w:t>=</w:t>
      </w:r>
      <w:r w:rsidR="00751655">
        <w:rPr>
          <w:rFonts w:cs="Arial"/>
          <w:sz w:val="22"/>
          <w:szCs w:val="22"/>
        </w:rPr>
        <w:t xml:space="preserve">Lumen Technologies (Previously </w:t>
      </w:r>
      <w:r w:rsidR="00751655" w:rsidRPr="006E34EF">
        <w:rPr>
          <w:rFonts w:cs="Arial"/>
          <w:sz w:val="22"/>
          <w:szCs w:val="22"/>
        </w:rPr>
        <w:t>Century</w:t>
      </w:r>
      <w:r w:rsidR="00751655">
        <w:rPr>
          <w:rFonts w:cs="Arial"/>
          <w:sz w:val="22"/>
          <w:szCs w:val="22"/>
        </w:rPr>
        <w:t>L</w:t>
      </w:r>
      <w:r w:rsidR="00751655" w:rsidRPr="006E34EF">
        <w:rPr>
          <w:rFonts w:cs="Arial"/>
          <w:sz w:val="22"/>
          <w:szCs w:val="22"/>
        </w:rPr>
        <w:t>ink</w:t>
      </w:r>
      <w:r w:rsidR="00751655">
        <w:rPr>
          <w:rFonts w:cs="Arial"/>
          <w:sz w:val="22"/>
          <w:szCs w:val="22"/>
        </w:rPr>
        <w:t>)</w:t>
      </w:r>
    </w:p>
    <w:p w14:paraId="2BA75B24" w14:textId="5A462D96" w:rsidR="004F0854" w:rsidRDefault="004F0854" w:rsidP="004F0854">
      <w:pPr>
        <w:tabs>
          <w:tab w:val="left" w:pos="4500"/>
        </w:tabs>
        <w:spacing w:after="0" w:line="240" w:lineRule="auto"/>
        <w:rPr>
          <w:rFonts w:cs="Arial"/>
          <w:sz w:val="22"/>
          <w:szCs w:val="22"/>
        </w:rPr>
      </w:pPr>
      <w:r w:rsidRPr="006E34EF">
        <w:rPr>
          <w:rFonts w:cs="Arial"/>
          <w:sz w:val="22"/>
          <w:szCs w:val="22"/>
        </w:rPr>
        <w:t>ME=Manhattan Telecommunications (Previously ML)</w:t>
      </w:r>
      <w:r>
        <w:rPr>
          <w:rFonts w:cs="Arial"/>
          <w:sz w:val="22"/>
          <w:szCs w:val="22"/>
        </w:rPr>
        <w:tab/>
      </w:r>
      <w:r w:rsidRPr="006E34EF">
        <w:rPr>
          <w:rFonts w:cs="Arial"/>
          <w:sz w:val="22"/>
          <w:szCs w:val="22"/>
        </w:rPr>
        <w:t>MT</w:t>
      </w:r>
      <w:r>
        <w:rPr>
          <w:rFonts w:cs="Arial"/>
          <w:sz w:val="22"/>
          <w:szCs w:val="22"/>
        </w:rPr>
        <w:t>=</w:t>
      </w:r>
      <w:r w:rsidR="006C3634" w:rsidRPr="006C3634">
        <w:rPr>
          <w:rStyle w:val="Heading1Char"/>
          <w:rFonts w:eastAsiaTheme="minorHAnsi" w:cs="Arial"/>
          <w:color w:val="222222"/>
          <w:shd w:val="clear" w:color="auto" w:fill="FFFFFF"/>
        </w:rPr>
        <w:t xml:space="preserve"> </w:t>
      </w:r>
      <w:r w:rsidR="006C3634">
        <w:rPr>
          <w:rStyle w:val="il"/>
          <w:rFonts w:cs="Arial"/>
          <w:color w:val="222222"/>
          <w:shd w:val="clear" w:color="auto" w:fill="FFFFFF"/>
        </w:rPr>
        <w:t>Comcast</w:t>
      </w:r>
      <w:r w:rsidR="006C3634">
        <w:rPr>
          <w:rFonts w:cs="Arial"/>
          <w:color w:val="222222"/>
          <w:shd w:val="clear" w:color="auto" w:fill="FFFFFF"/>
        </w:rPr>
        <w:t xml:space="preserve"> (formerly Defined Technologies, </w:t>
      </w:r>
      <w:proofErr w:type="spellStart"/>
      <w:r w:rsidR="006C3634">
        <w:rPr>
          <w:rFonts w:cs="Arial"/>
          <w:color w:val="222222"/>
          <w:shd w:val="clear" w:color="auto" w:fill="FFFFFF"/>
        </w:rPr>
        <w:t>MicroTech</w:t>
      </w:r>
      <w:proofErr w:type="spellEnd"/>
      <w:r w:rsidR="006C3634">
        <w:rPr>
          <w:rFonts w:cs="Arial"/>
          <w:color w:val="222222"/>
          <w:shd w:val="clear" w:color="auto" w:fill="FFFFFF"/>
        </w:rPr>
        <w:t>)</w:t>
      </w:r>
    </w:p>
    <w:p w14:paraId="4E603617" w14:textId="77777777" w:rsidR="004F0854" w:rsidRPr="006E34EF" w:rsidRDefault="004F0854" w:rsidP="004F0854">
      <w:pPr>
        <w:tabs>
          <w:tab w:val="left" w:pos="4500"/>
        </w:tabs>
        <w:spacing w:after="0" w:line="240" w:lineRule="auto"/>
        <w:rPr>
          <w:rFonts w:cs="Arial"/>
          <w:sz w:val="20"/>
          <w:szCs w:val="20"/>
        </w:rPr>
        <w:sectPr w:rsidR="004F0854" w:rsidRPr="006E34EF" w:rsidSect="00480B50">
          <w:pgSz w:w="15840" w:h="12240" w:orient="landscape"/>
          <w:pgMar w:top="1008" w:right="1008" w:bottom="1008" w:left="1008" w:header="144" w:footer="720" w:gutter="0"/>
          <w:cols w:space="720"/>
          <w:docGrid w:linePitch="360"/>
        </w:sectPr>
      </w:pPr>
      <w:r w:rsidRPr="006E34EF">
        <w:rPr>
          <w:rFonts w:cs="Arial"/>
          <w:sz w:val="22"/>
          <w:szCs w:val="22"/>
        </w:rPr>
        <w:t>VZ=Verizon</w:t>
      </w:r>
    </w:p>
    <w:p w14:paraId="419950D9" w14:textId="77777777" w:rsidR="007C24AB" w:rsidRDefault="007C24AB" w:rsidP="00B94546">
      <w:pPr>
        <w:pStyle w:val="Appendix"/>
        <w:numPr>
          <w:ilvl w:val="0"/>
          <w:numId w:val="0"/>
        </w:numPr>
        <w:spacing w:before="0" w:after="0"/>
        <w:jc w:val="center"/>
        <w:rPr>
          <w:sz w:val="28"/>
          <w:szCs w:val="28"/>
        </w:rPr>
      </w:pPr>
      <w:bookmarkStart w:id="1212" w:name="_Toc11663523"/>
      <w:r w:rsidRPr="00B94546">
        <w:rPr>
          <w:sz w:val="28"/>
          <w:szCs w:val="28"/>
        </w:rPr>
        <w:lastRenderedPageBreak/>
        <w:t xml:space="preserve">Appendix </w:t>
      </w:r>
      <w:r w:rsidR="00B94546" w:rsidRPr="00B94546">
        <w:rPr>
          <w:sz w:val="28"/>
          <w:szCs w:val="28"/>
        </w:rPr>
        <w:t>G</w:t>
      </w:r>
      <w:r w:rsidR="00C94E09" w:rsidRPr="00B94546">
        <w:rPr>
          <w:sz w:val="28"/>
          <w:szCs w:val="28"/>
        </w:rPr>
        <w:t xml:space="preserve"> </w:t>
      </w:r>
      <w:r w:rsidRPr="00B94546">
        <w:rPr>
          <w:sz w:val="28"/>
          <w:szCs w:val="28"/>
        </w:rPr>
        <w:t>– Error Form</w:t>
      </w:r>
      <w:bookmarkEnd w:id="1212"/>
    </w:p>
    <w:p w14:paraId="31BF6AC7" w14:textId="77777777" w:rsidR="00B94546" w:rsidRPr="00B94546" w:rsidRDefault="00B94546" w:rsidP="00B94546"/>
    <w:tbl>
      <w:tblPr>
        <w:tblW w:w="10250" w:type="dxa"/>
        <w:jc w:val="center"/>
        <w:tblLook w:val="04A0" w:firstRow="1" w:lastRow="0" w:firstColumn="1" w:lastColumn="0" w:noHBand="0" w:noVBand="1"/>
        <w:tblDescription w:val="Error Form with sample data inserted"/>
      </w:tblPr>
      <w:tblGrid>
        <w:gridCol w:w="1999"/>
        <w:gridCol w:w="1903"/>
        <w:gridCol w:w="1283"/>
        <w:gridCol w:w="2669"/>
        <w:gridCol w:w="2456"/>
      </w:tblGrid>
      <w:tr w:rsidR="00F4725F" w:rsidRPr="004D3C70" w14:paraId="41DDEB9B" w14:textId="77777777" w:rsidTr="00962070">
        <w:trPr>
          <w:trHeight w:val="348"/>
          <w:jc w:val="center"/>
        </w:trPr>
        <w:tc>
          <w:tcPr>
            <w:tcW w:w="1025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77014E2" w14:textId="77777777" w:rsidR="00F4725F" w:rsidRPr="004D3C70" w:rsidRDefault="00F4725F" w:rsidP="004D3C70">
            <w:pPr>
              <w:spacing w:before="40" w:after="40" w:line="240" w:lineRule="auto"/>
              <w:jc w:val="center"/>
              <w:rPr>
                <w:rFonts w:eastAsia="Times New Roman" w:cs="Arial"/>
                <w:b/>
                <w:color w:val="000000"/>
              </w:rPr>
            </w:pPr>
            <w:r w:rsidRPr="004D3C70">
              <w:rPr>
                <w:rFonts w:eastAsia="Times New Roman" w:cs="Arial"/>
                <w:b/>
                <w:color w:val="000000"/>
              </w:rPr>
              <w:t>AAI Errors/Exceptions</w:t>
            </w:r>
          </w:p>
        </w:tc>
      </w:tr>
      <w:tr w:rsidR="00F4725F" w:rsidRPr="00B5317A" w14:paraId="1B0A2150" w14:textId="77777777" w:rsidTr="00865B6C">
        <w:trPr>
          <w:trHeight w:val="312"/>
          <w:jc w:val="center"/>
        </w:trPr>
        <w:tc>
          <w:tcPr>
            <w:tcW w:w="1999"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bottom"/>
            <w:hideMark/>
          </w:tcPr>
          <w:p w14:paraId="79A47A6A" w14:textId="77777777" w:rsidR="00F4725F" w:rsidRPr="001355C0" w:rsidRDefault="00F4725F" w:rsidP="00860998">
            <w:pPr>
              <w:spacing w:before="60" w:after="60" w:line="240" w:lineRule="auto"/>
              <w:jc w:val="center"/>
              <w:rPr>
                <w:rFonts w:eastAsia="Times New Roman" w:cs="Arial"/>
                <w:b/>
                <w:bCs/>
                <w:color w:val="FFFFFF"/>
                <w:sz w:val="20"/>
                <w:szCs w:val="20"/>
              </w:rPr>
            </w:pPr>
            <w:r w:rsidRPr="001355C0">
              <w:rPr>
                <w:rFonts w:eastAsia="Times New Roman" w:cs="Arial"/>
                <w:b/>
                <w:bCs/>
                <w:color w:val="FFFFFF"/>
                <w:sz w:val="20"/>
                <w:szCs w:val="20"/>
              </w:rPr>
              <w:t>First Name</w:t>
            </w:r>
          </w:p>
        </w:tc>
        <w:tc>
          <w:tcPr>
            <w:tcW w:w="1903" w:type="dxa"/>
            <w:tcBorders>
              <w:top w:val="single" w:sz="4" w:space="0" w:color="auto"/>
              <w:left w:val="nil"/>
              <w:bottom w:val="single" w:sz="4" w:space="0" w:color="auto"/>
              <w:right w:val="single" w:sz="4" w:space="0" w:color="auto"/>
            </w:tcBorders>
            <w:shd w:val="clear" w:color="auto" w:fill="244061" w:themeFill="accent1" w:themeFillShade="80"/>
            <w:noWrap/>
            <w:vAlign w:val="bottom"/>
            <w:hideMark/>
          </w:tcPr>
          <w:p w14:paraId="35F91DEF" w14:textId="77777777" w:rsidR="00F4725F" w:rsidRPr="00B5317A" w:rsidRDefault="00F4725F" w:rsidP="00860998">
            <w:pPr>
              <w:spacing w:before="60" w:after="60" w:line="240" w:lineRule="auto"/>
              <w:jc w:val="center"/>
              <w:rPr>
                <w:rFonts w:eastAsia="Times New Roman" w:cs="Arial"/>
                <w:b/>
                <w:bCs/>
                <w:color w:val="FFFFFF"/>
                <w:sz w:val="20"/>
                <w:szCs w:val="20"/>
              </w:rPr>
            </w:pPr>
            <w:r w:rsidRPr="00B5317A">
              <w:rPr>
                <w:rFonts w:eastAsia="Times New Roman" w:cs="Arial"/>
                <w:b/>
                <w:bCs/>
                <w:color w:val="FFFFFF"/>
                <w:sz w:val="20"/>
                <w:szCs w:val="20"/>
              </w:rPr>
              <w:t>Last Name</w:t>
            </w:r>
          </w:p>
        </w:tc>
        <w:tc>
          <w:tcPr>
            <w:tcW w:w="1223" w:type="dxa"/>
            <w:tcBorders>
              <w:top w:val="single" w:sz="4" w:space="0" w:color="auto"/>
              <w:left w:val="nil"/>
              <w:bottom w:val="single" w:sz="4" w:space="0" w:color="auto"/>
              <w:right w:val="single" w:sz="4" w:space="0" w:color="auto"/>
            </w:tcBorders>
            <w:shd w:val="clear" w:color="auto" w:fill="244061" w:themeFill="accent1" w:themeFillShade="80"/>
            <w:noWrap/>
            <w:vAlign w:val="bottom"/>
            <w:hideMark/>
          </w:tcPr>
          <w:p w14:paraId="30FE232E" w14:textId="77777777" w:rsidR="00F4725F" w:rsidRPr="00B5317A" w:rsidRDefault="00F4725F" w:rsidP="00860998">
            <w:pPr>
              <w:spacing w:before="60" w:after="60" w:line="240" w:lineRule="auto"/>
              <w:jc w:val="center"/>
              <w:rPr>
                <w:rFonts w:eastAsia="Times New Roman" w:cs="Arial"/>
                <w:b/>
                <w:bCs/>
                <w:color w:val="FFFFFF"/>
                <w:sz w:val="20"/>
                <w:szCs w:val="20"/>
              </w:rPr>
            </w:pPr>
            <w:r w:rsidRPr="00B5317A">
              <w:rPr>
                <w:rFonts w:eastAsia="Times New Roman" w:cs="Arial"/>
                <w:b/>
                <w:bCs/>
                <w:color w:val="FFFFFF"/>
                <w:sz w:val="20"/>
                <w:szCs w:val="20"/>
              </w:rPr>
              <w:t>Phone #</w:t>
            </w:r>
          </w:p>
        </w:tc>
        <w:tc>
          <w:tcPr>
            <w:tcW w:w="2669" w:type="dxa"/>
            <w:tcBorders>
              <w:top w:val="single" w:sz="4" w:space="0" w:color="auto"/>
              <w:left w:val="nil"/>
              <w:bottom w:val="single" w:sz="4" w:space="0" w:color="auto"/>
              <w:right w:val="single" w:sz="4" w:space="0" w:color="auto"/>
            </w:tcBorders>
            <w:shd w:val="clear" w:color="auto" w:fill="244061" w:themeFill="accent1" w:themeFillShade="80"/>
            <w:noWrap/>
            <w:vAlign w:val="bottom"/>
            <w:hideMark/>
          </w:tcPr>
          <w:p w14:paraId="20986EE2" w14:textId="77777777" w:rsidR="00F4725F" w:rsidRPr="00B5317A" w:rsidRDefault="00F4725F" w:rsidP="00860998">
            <w:pPr>
              <w:spacing w:before="60" w:after="60" w:line="240" w:lineRule="auto"/>
              <w:jc w:val="center"/>
              <w:rPr>
                <w:rFonts w:eastAsia="Times New Roman" w:cs="Arial"/>
                <w:b/>
                <w:bCs/>
                <w:color w:val="FFFFFF"/>
                <w:sz w:val="20"/>
                <w:szCs w:val="20"/>
              </w:rPr>
            </w:pPr>
            <w:r w:rsidRPr="00B5317A">
              <w:rPr>
                <w:rFonts w:eastAsia="Times New Roman" w:cs="Arial"/>
                <w:b/>
                <w:bCs/>
                <w:color w:val="FFFFFF"/>
                <w:sz w:val="20"/>
                <w:szCs w:val="20"/>
              </w:rPr>
              <w:t>Email</w:t>
            </w:r>
          </w:p>
        </w:tc>
        <w:tc>
          <w:tcPr>
            <w:tcW w:w="2456" w:type="dxa"/>
            <w:tcBorders>
              <w:top w:val="single" w:sz="4" w:space="0" w:color="auto"/>
              <w:left w:val="nil"/>
              <w:bottom w:val="single" w:sz="4" w:space="0" w:color="auto"/>
              <w:right w:val="single" w:sz="4" w:space="0" w:color="auto"/>
            </w:tcBorders>
            <w:shd w:val="clear" w:color="auto" w:fill="244061" w:themeFill="accent1" w:themeFillShade="80"/>
            <w:noWrap/>
            <w:vAlign w:val="bottom"/>
            <w:hideMark/>
          </w:tcPr>
          <w:p w14:paraId="12E29F68" w14:textId="77777777" w:rsidR="00F4725F" w:rsidRPr="00B5317A" w:rsidRDefault="00F4725F" w:rsidP="00860998">
            <w:pPr>
              <w:spacing w:before="60" w:after="60" w:line="240" w:lineRule="auto"/>
              <w:jc w:val="center"/>
              <w:rPr>
                <w:rFonts w:eastAsia="Times New Roman" w:cs="Arial"/>
                <w:b/>
                <w:bCs/>
                <w:color w:val="FFFFFF"/>
                <w:sz w:val="20"/>
                <w:szCs w:val="20"/>
              </w:rPr>
            </w:pPr>
            <w:r w:rsidRPr="00B5317A">
              <w:rPr>
                <w:rFonts w:eastAsia="Times New Roman" w:cs="Arial"/>
                <w:b/>
                <w:bCs/>
                <w:color w:val="FFFFFF"/>
                <w:sz w:val="20"/>
                <w:szCs w:val="20"/>
              </w:rPr>
              <w:t>Agency</w:t>
            </w:r>
          </w:p>
        </w:tc>
      </w:tr>
      <w:tr w:rsidR="00701D85" w:rsidRPr="004D3C70" w14:paraId="7EB3D063" w14:textId="77777777" w:rsidTr="00865B6C">
        <w:trPr>
          <w:trHeight w:val="408"/>
          <w:jc w:val="center"/>
        </w:trPr>
        <w:tc>
          <w:tcPr>
            <w:tcW w:w="1999" w:type="dxa"/>
            <w:tcBorders>
              <w:top w:val="nil"/>
              <w:left w:val="single" w:sz="4" w:space="0" w:color="auto"/>
              <w:bottom w:val="single" w:sz="4" w:space="0" w:color="auto"/>
              <w:right w:val="single" w:sz="4" w:space="0" w:color="auto"/>
            </w:tcBorders>
            <w:shd w:val="clear" w:color="auto" w:fill="auto"/>
            <w:noWrap/>
            <w:vAlign w:val="bottom"/>
            <w:hideMark/>
          </w:tcPr>
          <w:p w14:paraId="6EACCD4E" w14:textId="77777777" w:rsidR="00F4725F" w:rsidRPr="004D3C70" w:rsidRDefault="00F4725F" w:rsidP="008503DD">
            <w:pPr>
              <w:spacing w:after="0" w:line="240" w:lineRule="auto"/>
              <w:jc w:val="center"/>
              <w:rPr>
                <w:rFonts w:eastAsia="Times New Roman" w:cs="Arial"/>
                <w:color w:val="000000"/>
                <w:sz w:val="20"/>
                <w:szCs w:val="20"/>
              </w:rPr>
            </w:pPr>
            <w:r w:rsidRPr="004D3C70">
              <w:rPr>
                <w:rFonts w:eastAsia="Times New Roman" w:cs="Arial"/>
                <w:color w:val="000000"/>
                <w:sz w:val="20"/>
                <w:szCs w:val="20"/>
              </w:rPr>
              <w:t> </w:t>
            </w:r>
            <w:r w:rsidR="008503DD">
              <w:rPr>
                <w:rFonts w:eastAsia="Times New Roman" w:cs="Arial"/>
                <w:color w:val="000000"/>
                <w:sz w:val="20"/>
                <w:szCs w:val="20"/>
              </w:rPr>
              <w:t>John</w:t>
            </w:r>
          </w:p>
        </w:tc>
        <w:tc>
          <w:tcPr>
            <w:tcW w:w="1903" w:type="dxa"/>
            <w:tcBorders>
              <w:top w:val="nil"/>
              <w:left w:val="nil"/>
              <w:bottom w:val="single" w:sz="4" w:space="0" w:color="auto"/>
              <w:right w:val="single" w:sz="4" w:space="0" w:color="auto"/>
            </w:tcBorders>
            <w:shd w:val="clear" w:color="auto" w:fill="auto"/>
            <w:noWrap/>
            <w:vAlign w:val="bottom"/>
            <w:hideMark/>
          </w:tcPr>
          <w:p w14:paraId="764D21F8" w14:textId="77777777" w:rsidR="00F4725F" w:rsidRPr="004D3C70" w:rsidRDefault="008503DD" w:rsidP="00BE290F">
            <w:pPr>
              <w:spacing w:after="0" w:line="240" w:lineRule="auto"/>
              <w:rPr>
                <w:rFonts w:eastAsia="Times New Roman" w:cs="Arial"/>
                <w:color w:val="000000"/>
                <w:sz w:val="20"/>
                <w:szCs w:val="20"/>
              </w:rPr>
            </w:pPr>
            <w:r>
              <w:rPr>
                <w:rFonts w:eastAsia="Times New Roman" w:cs="Arial"/>
                <w:color w:val="000000"/>
                <w:sz w:val="20"/>
                <w:szCs w:val="20"/>
              </w:rPr>
              <w:t>Smith</w:t>
            </w:r>
          </w:p>
        </w:tc>
        <w:tc>
          <w:tcPr>
            <w:tcW w:w="1223" w:type="dxa"/>
            <w:tcBorders>
              <w:top w:val="nil"/>
              <w:left w:val="nil"/>
              <w:bottom w:val="single" w:sz="4" w:space="0" w:color="auto"/>
              <w:right w:val="single" w:sz="4" w:space="0" w:color="auto"/>
            </w:tcBorders>
            <w:shd w:val="clear" w:color="auto" w:fill="auto"/>
            <w:noWrap/>
            <w:vAlign w:val="bottom"/>
            <w:hideMark/>
          </w:tcPr>
          <w:p w14:paraId="081D1205" w14:textId="77777777" w:rsidR="00F4725F" w:rsidRPr="004D3C70" w:rsidRDefault="008503DD" w:rsidP="00F4725F">
            <w:pPr>
              <w:spacing w:after="0" w:line="240" w:lineRule="auto"/>
              <w:jc w:val="center"/>
              <w:rPr>
                <w:rFonts w:eastAsia="Times New Roman" w:cs="Arial"/>
                <w:color w:val="000000"/>
                <w:sz w:val="20"/>
                <w:szCs w:val="20"/>
              </w:rPr>
            </w:pPr>
            <w:r>
              <w:rPr>
                <w:rFonts w:eastAsia="Times New Roman" w:cs="Arial"/>
                <w:color w:val="000000"/>
                <w:sz w:val="20"/>
                <w:szCs w:val="20"/>
              </w:rPr>
              <w:t>(202) 555-5555</w:t>
            </w:r>
          </w:p>
        </w:tc>
        <w:tc>
          <w:tcPr>
            <w:tcW w:w="2669" w:type="dxa"/>
            <w:tcBorders>
              <w:top w:val="nil"/>
              <w:left w:val="nil"/>
              <w:bottom w:val="single" w:sz="4" w:space="0" w:color="auto"/>
              <w:right w:val="single" w:sz="4" w:space="0" w:color="auto"/>
            </w:tcBorders>
            <w:shd w:val="clear" w:color="auto" w:fill="auto"/>
            <w:noWrap/>
            <w:vAlign w:val="bottom"/>
            <w:hideMark/>
          </w:tcPr>
          <w:p w14:paraId="5E490515" w14:textId="77777777" w:rsidR="00F4725F" w:rsidRPr="004D3C70" w:rsidRDefault="008503DD" w:rsidP="00F4725F">
            <w:pPr>
              <w:spacing w:after="0" w:line="240" w:lineRule="auto"/>
              <w:jc w:val="center"/>
              <w:rPr>
                <w:rFonts w:eastAsia="Times New Roman" w:cs="Arial"/>
                <w:color w:val="000000"/>
                <w:sz w:val="20"/>
                <w:szCs w:val="20"/>
              </w:rPr>
            </w:pPr>
            <w:r w:rsidRPr="008503DD">
              <w:rPr>
                <w:rFonts w:eastAsia="Times New Roman" w:cs="Arial"/>
                <w:color w:val="000000"/>
                <w:sz w:val="20"/>
                <w:szCs w:val="20"/>
              </w:rPr>
              <w:t>user@abc.xyz</w:t>
            </w:r>
          </w:p>
        </w:tc>
        <w:tc>
          <w:tcPr>
            <w:tcW w:w="2456" w:type="dxa"/>
            <w:tcBorders>
              <w:top w:val="nil"/>
              <w:left w:val="nil"/>
              <w:bottom w:val="single" w:sz="4" w:space="0" w:color="auto"/>
              <w:right w:val="single" w:sz="4" w:space="0" w:color="auto"/>
            </w:tcBorders>
            <w:shd w:val="clear" w:color="auto" w:fill="auto"/>
            <w:noWrap/>
            <w:vAlign w:val="bottom"/>
            <w:hideMark/>
          </w:tcPr>
          <w:p w14:paraId="3254EA78" w14:textId="77777777" w:rsidR="00F4725F" w:rsidRPr="004D3C70" w:rsidRDefault="008503DD" w:rsidP="00F4725F">
            <w:pPr>
              <w:spacing w:after="0" w:line="240" w:lineRule="auto"/>
              <w:jc w:val="center"/>
              <w:rPr>
                <w:rFonts w:eastAsia="Times New Roman" w:cs="Arial"/>
                <w:color w:val="000000"/>
                <w:sz w:val="20"/>
                <w:szCs w:val="20"/>
              </w:rPr>
            </w:pPr>
            <w:r>
              <w:rPr>
                <w:rFonts w:eastAsia="Times New Roman" w:cs="Arial"/>
                <w:color w:val="000000"/>
                <w:sz w:val="20"/>
                <w:szCs w:val="20"/>
              </w:rPr>
              <w:t>GSA</w:t>
            </w:r>
            <w:r w:rsidR="00F4725F" w:rsidRPr="004D3C70">
              <w:rPr>
                <w:rFonts w:eastAsia="Times New Roman" w:cs="Arial"/>
                <w:color w:val="000000"/>
                <w:sz w:val="20"/>
                <w:szCs w:val="20"/>
              </w:rPr>
              <w:t> </w:t>
            </w:r>
          </w:p>
        </w:tc>
      </w:tr>
      <w:tr w:rsidR="00F4725F" w:rsidRPr="004D3C70" w14:paraId="5B84DC07" w14:textId="77777777" w:rsidTr="00865B6C">
        <w:trPr>
          <w:trHeight w:val="20"/>
          <w:jc w:val="center"/>
        </w:trPr>
        <w:tc>
          <w:tcPr>
            <w:tcW w:w="1999" w:type="dxa"/>
            <w:tcBorders>
              <w:top w:val="nil"/>
              <w:left w:val="single" w:sz="4" w:space="0" w:color="auto"/>
              <w:bottom w:val="single" w:sz="4" w:space="0" w:color="auto"/>
              <w:right w:val="single" w:sz="4" w:space="0" w:color="auto"/>
            </w:tcBorders>
            <w:shd w:val="clear" w:color="000000" w:fill="000000"/>
            <w:noWrap/>
            <w:vAlign w:val="bottom"/>
            <w:hideMark/>
          </w:tcPr>
          <w:p w14:paraId="534E5B27" w14:textId="77777777" w:rsidR="00F4725F" w:rsidRPr="004D3C70" w:rsidRDefault="00F4725F" w:rsidP="006E34EF">
            <w:pPr>
              <w:spacing w:after="0" w:line="240" w:lineRule="auto"/>
              <w:rPr>
                <w:rFonts w:eastAsia="Times New Roman" w:cs="Arial"/>
                <w:color w:val="000000"/>
                <w:sz w:val="20"/>
                <w:szCs w:val="20"/>
              </w:rPr>
            </w:pPr>
          </w:p>
        </w:tc>
        <w:tc>
          <w:tcPr>
            <w:tcW w:w="1903" w:type="dxa"/>
            <w:tcBorders>
              <w:top w:val="nil"/>
              <w:left w:val="nil"/>
              <w:bottom w:val="single" w:sz="4" w:space="0" w:color="auto"/>
              <w:right w:val="single" w:sz="4" w:space="0" w:color="auto"/>
            </w:tcBorders>
            <w:shd w:val="clear" w:color="000000" w:fill="000000"/>
            <w:noWrap/>
            <w:vAlign w:val="bottom"/>
            <w:hideMark/>
          </w:tcPr>
          <w:p w14:paraId="000BC44F" w14:textId="77777777" w:rsidR="00F4725F" w:rsidRPr="004D3C70" w:rsidRDefault="00F4725F" w:rsidP="00F4725F">
            <w:pPr>
              <w:spacing w:after="0" w:line="240" w:lineRule="auto"/>
              <w:jc w:val="center"/>
              <w:rPr>
                <w:rFonts w:eastAsia="Times New Roman" w:cs="Arial"/>
                <w:color w:val="000000"/>
                <w:sz w:val="20"/>
                <w:szCs w:val="20"/>
              </w:rPr>
            </w:pPr>
            <w:r w:rsidRPr="004D3C70">
              <w:rPr>
                <w:rFonts w:eastAsia="Times New Roman" w:cs="Arial"/>
                <w:color w:val="000000"/>
                <w:sz w:val="20"/>
                <w:szCs w:val="20"/>
              </w:rPr>
              <w:t> </w:t>
            </w:r>
          </w:p>
        </w:tc>
        <w:tc>
          <w:tcPr>
            <w:tcW w:w="1223" w:type="dxa"/>
            <w:tcBorders>
              <w:top w:val="nil"/>
              <w:left w:val="nil"/>
              <w:bottom w:val="single" w:sz="4" w:space="0" w:color="auto"/>
              <w:right w:val="single" w:sz="4" w:space="0" w:color="auto"/>
            </w:tcBorders>
            <w:shd w:val="clear" w:color="000000" w:fill="000000"/>
            <w:noWrap/>
            <w:vAlign w:val="bottom"/>
            <w:hideMark/>
          </w:tcPr>
          <w:p w14:paraId="5E76B5B5" w14:textId="77777777" w:rsidR="00F4725F" w:rsidRPr="004D3C70" w:rsidRDefault="00F4725F" w:rsidP="00F4725F">
            <w:pPr>
              <w:spacing w:after="0" w:line="240" w:lineRule="auto"/>
              <w:jc w:val="center"/>
              <w:rPr>
                <w:rFonts w:eastAsia="Times New Roman" w:cs="Arial"/>
                <w:color w:val="000000"/>
                <w:sz w:val="20"/>
                <w:szCs w:val="20"/>
              </w:rPr>
            </w:pPr>
            <w:r w:rsidRPr="004D3C70">
              <w:rPr>
                <w:rFonts w:eastAsia="Times New Roman" w:cs="Arial"/>
                <w:color w:val="000000"/>
                <w:sz w:val="20"/>
                <w:szCs w:val="20"/>
              </w:rPr>
              <w:t> </w:t>
            </w:r>
          </w:p>
        </w:tc>
        <w:tc>
          <w:tcPr>
            <w:tcW w:w="2669" w:type="dxa"/>
            <w:tcBorders>
              <w:top w:val="nil"/>
              <w:left w:val="nil"/>
              <w:bottom w:val="single" w:sz="4" w:space="0" w:color="auto"/>
              <w:right w:val="single" w:sz="4" w:space="0" w:color="auto"/>
            </w:tcBorders>
            <w:shd w:val="clear" w:color="000000" w:fill="000000"/>
            <w:noWrap/>
            <w:vAlign w:val="bottom"/>
            <w:hideMark/>
          </w:tcPr>
          <w:p w14:paraId="0B25C4A3" w14:textId="77777777" w:rsidR="00F4725F" w:rsidRPr="004D3C70" w:rsidRDefault="00F4725F" w:rsidP="00F4725F">
            <w:pPr>
              <w:spacing w:after="0" w:line="240" w:lineRule="auto"/>
              <w:jc w:val="center"/>
              <w:rPr>
                <w:rFonts w:eastAsia="Times New Roman" w:cs="Arial"/>
                <w:color w:val="000000"/>
                <w:sz w:val="20"/>
                <w:szCs w:val="20"/>
              </w:rPr>
            </w:pPr>
            <w:r w:rsidRPr="004D3C70">
              <w:rPr>
                <w:rFonts w:eastAsia="Times New Roman" w:cs="Arial"/>
                <w:color w:val="000000"/>
                <w:sz w:val="20"/>
                <w:szCs w:val="20"/>
              </w:rPr>
              <w:t> </w:t>
            </w:r>
          </w:p>
        </w:tc>
        <w:tc>
          <w:tcPr>
            <w:tcW w:w="2456" w:type="dxa"/>
            <w:tcBorders>
              <w:top w:val="nil"/>
              <w:left w:val="nil"/>
              <w:bottom w:val="single" w:sz="4" w:space="0" w:color="auto"/>
              <w:right w:val="single" w:sz="4" w:space="0" w:color="auto"/>
            </w:tcBorders>
            <w:shd w:val="clear" w:color="000000" w:fill="000000"/>
            <w:noWrap/>
            <w:vAlign w:val="bottom"/>
            <w:hideMark/>
          </w:tcPr>
          <w:p w14:paraId="42F56733" w14:textId="77777777" w:rsidR="00F4725F" w:rsidRPr="004D3C70" w:rsidRDefault="00F4725F" w:rsidP="00F4725F">
            <w:pPr>
              <w:spacing w:after="0" w:line="240" w:lineRule="auto"/>
              <w:jc w:val="center"/>
              <w:rPr>
                <w:rFonts w:eastAsia="Times New Roman" w:cs="Arial"/>
                <w:color w:val="000000"/>
                <w:sz w:val="20"/>
                <w:szCs w:val="20"/>
              </w:rPr>
            </w:pPr>
            <w:r w:rsidRPr="004D3C70">
              <w:rPr>
                <w:rFonts w:eastAsia="Times New Roman" w:cs="Arial"/>
                <w:color w:val="000000"/>
                <w:sz w:val="20"/>
                <w:szCs w:val="20"/>
              </w:rPr>
              <w:t> </w:t>
            </w:r>
          </w:p>
        </w:tc>
      </w:tr>
      <w:tr w:rsidR="00F4725F" w:rsidRPr="004D3C70" w14:paraId="2AD576CE" w14:textId="77777777" w:rsidTr="00865B6C">
        <w:trPr>
          <w:trHeight w:val="530"/>
          <w:jc w:val="center"/>
        </w:trPr>
        <w:tc>
          <w:tcPr>
            <w:tcW w:w="1999"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14:paraId="12F9E3D8" w14:textId="77777777" w:rsidR="00F4725F" w:rsidRPr="004D3C70" w:rsidRDefault="00F4725F" w:rsidP="006E34EF">
            <w:pPr>
              <w:spacing w:after="0" w:line="240" w:lineRule="auto"/>
              <w:jc w:val="center"/>
              <w:rPr>
                <w:rFonts w:eastAsia="Times New Roman" w:cs="Arial"/>
                <w:b/>
                <w:bCs/>
                <w:color w:val="FFFFFF"/>
                <w:sz w:val="20"/>
                <w:szCs w:val="20"/>
              </w:rPr>
            </w:pPr>
            <w:r w:rsidRPr="004D3C70">
              <w:rPr>
                <w:rFonts w:eastAsia="Times New Roman" w:cs="Arial"/>
                <w:b/>
                <w:bCs/>
                <w:color w:val="FFFFFF"/>
                <w:sz w:val="20"/>
                <w:szCs w:val="20"/>
              </w:rPr>
              <w:t xml:space="preserve">Circuit ID, UBI, Phone #, GSA Tracking ID </w:t>
            </w:r>
          </w:p>
        </w:tc>
        <w:tc>
          <w:tcPr>
            <w:tcW w:w="1903" w:type="dxa"/>
            <w:tcBorders>
              <w:top w:val="single" w:sz="4" w:space="0" w:color="auto"/>
              <w:left w:val="nil"/>
              <w:bottom w:val="single" w:sz="4" w:space="0" w:color="auto"/>
              <w:right w:val="single" w:sz="4" w:space="0" w:color="auto"/>
            </w:tcBorders>
            <w:shd w:val="clear" w:color="auto" w:fill="244061" w:themeFill="accent1" w:themeFillShade="80"/>
            <w:noWrap/>
            <w:hideMark/>
          </w:tcPr>
          <w:p w14:paraId="17A68D25" w14:textId="77777777" w:rsidR="00F4725F" w:rsidRPr="004D3C70" w:rsidRDefault="00F4725F" w:rsidP="006E34EF">
            <w:pPr>
              <w:spacing w:after="0" w:line="240" w:lineRule="auto"/>
              <w:jc w:val="center"/>
              <w:rPr>
                <w:rFonts w:eastAsia="Times New Roman" w:cs="Arial"/>
                <w:b/>
                <w:bCs/>
                <w:color w:val="FFFFFF"/>
                <w:sz w:val="20"/>
                <w:szCs w:val="20"/>
              </w:rPr>
            </w:pPr>
            <w:r w:rsidRPr="004D3C70">
              <w:rPr>
                <w:rFonts w:eastAsia="Times New Roman" w:cs="Arial"/>
                <w:b/>
                <w:bCs/>
                <w:color w:val="FFFFFF"/>
                <w:sz w:val="20"/>
                <w:szCs w:val="20"/>
              </w:rPr>
              <w:t>AAI Report</w:t>
            </w:r>
          </w:p>
        </w:tc>
        <w:tc>
          <w:tcPr>
            <w:tcW w:w="1223" w:type="dxa"/>
            <w:tcBorders>
              <w:top w:val="single" w:sz="4" w:space="0" w:color="auto"/>
              <w:left w:val="nil"/>
              <w:bottom w:val="single" w:sz="4" w:space="0" w:color="auto"/>
              <w:right w:val="single" w:sz="4" w:space="0" w:color="auto"/>
            </w:tcBorders>
            <w:shd w:val="clear" w:color="auto" w:fill="244061" w:themeFill="accent1" w:themeFillShade="80"/>
            <w:noWrap/>
            <w:hideMark/>
          </w:tcPr>
          <w:p w14:paraId="6B817657" w14:textId="77777777" w:rsidR="00F4725F" w:rsidRPr="004D3C70" w:rsidRDefault="00F4725F" w:rsidP="006E34EF">
            <w:pPr>
              <w:spacing w:after="0" w:line="240" w:lineRule="auto"/>
              <w:jc w:val="center"/>
              <w:rPr>
                <w:rFonts w:eastAsia="Times New Roman" w:cs="Arial"/>
                <w:b/>
                <w:bCs/>
                <w:color w:val="FFFFFF"/>
                <w:sz w:val="20"/>
                <w:szCs w:val="20"/>
              </w:rPr>
            </w:pPr>
            <w:r w:rsidRPr="004D3C70">
              <w:rPr>
                <w:rFonts w:eastAsia="Times New Roman" w:cs="Arial"/>
                <w:b/>
                <w:bCs/>
                <w:color w:val="FFFFFF"/>
                <w:sz w:val="20"/>
                <w:szCs w:val="20"/>
              </w:rPr>
              <w:t>Report Date</w:t>
            </w:r>
          </w:p>
        </w:tc>
        <w:tc>
          <w:tcPr>
            <w:tcW w:w="2669" w:type="dxa"/>
            <w:tcBorders>
              <w:top w:val="single" w:sz="4" w:space="0" w:color="auto"/>
              <w:left w:val="nil"/>
              <w:bottom w:val="single" w:sz="4" w:space="0" w:color="auto"/>
              <w:right w:val="single" w:sz="4" w:space="0" w:color="auto"/>
            </w:tcBorders>
            <w:shd w:val="clear" w:color="auto" w:fill="244061" w:themeFill="accent1" w:themeFillShade="80"/>
            <w:noWrap/>
            <w:hideMark/>
          </w:tcPr>
          <w:p w14:paraId="60A5E6C2" w14:textId="77777777" w:rsidR="00F4725F" w:rsidRPr="004D3C70" w:rsidRDefault="00F4725F" w:rsidP="006E34EF">
            <w:pPr>
              <w:spacing w:after="0" w:line="240" w:lineRule="auto"/>
              <w:jc w:val="center"/>
              <w:rPr>
                <w:rFonts w:eastAsia="Times New Roman" w:cs="Arial"/>
                <w:b/>
                <w:bCs/>
                <w:color w:val="FFFFFF"/>
                <w:sz w:val="20"/>
                <w:szCs w:val="20"/>
              </w:rPr>
            </w:pPr>
            <w:r w:rsidRPr="004D3C70">
              <w:rPr>
                <w:rFonts w:eastAsia="Times New Roman" w:cs="Arial"/>
                <w:b/>
                <w:bCs/>
                <w:color w:val="FFFFFF"/>
                <w:sz w:val="20"/>
                <w:szCs w:val="20"/>
              </w:rPr>
              <w:t>Exception Reason</w:t>
            </w:r>
          </w:p>
        </w:tc>
        <w:tc>
          <w:tcPr>
            <w:tcW w:w="2456" w:type="dxa"/>
            <w:tcBorders>
              <w:top w:val="single" w:sz="4" w:space="0" w:color="auto"/>
              <w:left w:val="nil"/>
              <w:bottom w:val="single" w:sz="4" w:space="0" w:color="auto"/>
              <w:right w:val="single" w:sz="4" w:space="0" w:color="auto"/>
            </w:tcBorders>
            <w:shd w:val="clear" w:color="auto" w:fill="244061" w:themeFill="accent1" w:themeFillShade="80"/>
            <w:noWrap/>
            <w:hideMark/>
          </w:tcPr>
          <w:p w14:paraId="579283C1" w14:textId="77777777" w:rsidR="00F4725F" w:rsidRPr="004D3C70" w:rsidRDefault="00F4725F" w:rsidP="006E34EF">
            <w:pPr>
              <w:spacing w:after="0" w:line="240" w:lineRule="auto"/>
              <w:jc w:val="center"/>
              <w:rPr>
                <w:rFonts w:eastAsia="Times New Roman" w:cs="Arial"/>
                <w:b/>
                <w:bCs/>
                <w:color w:val="FFFFFF"/>
                <w:sz w:val="20"/>
                <w:szCs w:val="20"/>
              </w:rPr>
            </w:pPr>
            <w:r w:rsidRPr="004D3C70">
              <w:rPr>
                <w:rFonts w:eastAsia="Times New Roman" w:cs="Arial"/>
                <w:b/>
                <w:bCs/>
                <w:color w:val="FFFFFF"/>
                <w:sz w:val="20"/>
                <w:szCs w:val="20"/>
              </w:rPr>
              <w:t>Comments</w:t>
            </w:r>
          </w:p>
        </w:tc>
      </w:tr>
      <w:tr w:rsidR="00F4725F" w:rsidRPr="004D3C70" w14:paraId="4FEA515C" w14:textId="77777777" w:rsidTr="008503DD">
        <w:trPr>
          <w:trHeight w:val="312"/>
          <w:jc w:val="center"/>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B81B2" w14:textId="77777777" w:rsidR="00F4725F" w:rsidRPr="004D3C70" w:rsidRDefault="00F4725F" w:rsidP="008503DD">
            <w:pPr>
              <w:spacing w:after="0" w:line="240" w:lineRule="auto"/>
              <w:rPr>
                <w:rFonts w:eastAsia="Times New Roman" w:cs="Arial"/>
                <w:sz w:val="20"/>
                <w:szCs w:val="20"/>
              </w:rPr>
            </w:pPr>
            <w:r w:rsidRPr="004D3C70">
              <w:rPr>
                <w:rFonts w:eastAsia="Times New Roman" w:cs="Arial"/>
                <w:sz w:val="20"/>
                <w:szCs w:val="20"/>
              </w:rPr>
              <w:t> </w:t>
            </w:r>
            <w:r w:rsidR="008503DD">
              <w:rPr>
                <w:rFonts w:eastAsia="Times New Roman" w:cs="Arial"/>
                <w:sz w:val="20"/>
                <w:szCs w:val="20"/>
              </w:rPr>
              <w:t>0001</w:t>
            </w:r>
          </w:p>
        </w:tc>
        <w:tc>
          <w:tcPr>
            <w:tcW w:w="1903" w:type="dxa"/>
            <w:tcBorders>
              <w:top w:val="single" w:sz="4" w:space="0" w:color="auto"/>
              <w:left w:val="nil"/>
              <w:bottom w:val="single" w:sz="4" w:space="0" w:color="auto"/>
              <w:right w:val="single" w:sz="4" w:space="0" w:color="auto"/>
            </w:tcBorders>
            <w:shd w:val="clear" w:color="auto" w:fill="auto"/>
            <w:noWrap/>
            <w:vAlign w:val="center"/>
            <w:hideMark/>
          </w:tcPr>
          <w:p w14:paraId="37EB60BB" w14:textId="77777777" w:rsidR="00F4725F" w:rsidRPr="004D3C70" w:rsidRDefault="008503DD" w:rsidP="008503DD">
            <w:pPr>
              <w:spacing w:after="0" w:line="240" w:lineRule="auto"/>
              <w:rPr>
                <w:rFonts w:eastAsia="Times New Roman" w:cs="Arial"/>
                <w:sz w:val="20"/>
                <w:szCs w:val="20"/>
              </w:rPr>
            </w:pPr>
            <w:r>
              <w:rPr>
                <w:rFonts w:eastAsia="Times New Roman" w:cs="Arial"/>
                <w:sz w:val="20"/>
                <w:szCs w:val="20"/>
              </w:rPr>
              <w:t>TCC Report #</w:t>
            </w:r>
            <w:r w:rsidR="00F4725F" w:rsidRPr="004D3C70">
              <w:rPr>
                <w:rFonts w:eastAsia="Times New Roman" w:cs="Arial"/>
                <w:sz w:val="20"/>
                <w:szCs w:val="20"/>
              </w:rPr>
              <w:t> </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5BEAC252" w14:textId="77777777" w:rsidR="00F4725F" w:rsidRPr="004D3C70" w:rsidRDefault="008503DD" w:rsidP="008503DD">
            <w:pPr>
              <w:spacing w:after="0" w:line="240" w:lineRule="auto"/>
              <w:rPr>
                <w:rFonts w:eastAsia="Times New Roman" w:cs="Arial"/>
                <w:sz w:val="20"/>
                <w:szCs w:val="20"/>
              </w:rPr>
            </w:pPr>
            <w:r>
              <w:rPr>
                <w:rFonts w:eastAsia="Times New Roman" w:cs="Arial"/>
                <w:sz w:val="20"/>
                <w:szCs w:val="20"/>
              </w:rPr>
              <w:t>mm/dd/yyyy</w:t>
            </w:r>
          </w:p>
        </w:tc>
        <w:tc>
          <w:tcPr>
            <w:tcW w:w="2669" w:type="dxa"/>
            <w:tcBorders>
              <w:top w:val="single" w:sz="4" w:space="0" w:color="auto"/>
              <w:left w:val="nil"/>
              <w:bottom w:val="single" w:sz="4" w:space="0" w:color="auto"/>
              <w:right w:val="single" w:sz="4" w:space="0" w:color="auto"/>
            </w:tcBorders>
            <w:shd w:val="clear" w:color="auto" w:fill="auto"/>
            <w:noWrap/>
            <w:vAlign w:val="center"/>
            <w:hideMark/>
          </w:tcPr>
          <w:p w14:paraId="582D9C34" w14:textId="77777777" w:rsidR="00F4725F" w:rsidRPr="004D3C70" w:rsidRDefault="00F4725F" w:rsidP="008503DD">
            <w:pPr>
              <w:spacing w:after="0" w:line="240" w:lineRule="auto"/>
              <w:rPr>
                <w:rFonts w:eastAsia="Times New Roman" w:cs="Arial"/>
                <w:sz w:val="20"/>
                <w:szCs w:val="20"/>
              </w:rPr>
            </w:pPr>
            <w:r w:rsidRPr="004D3C70">
              <w:rPr>
                <w:rFonts w:eastAsia="Times New Roman" w:cs="Arial"/>
                <w:sz w:val="20"/>
                <w:szCs w:val="20"/>
              </w:rPr>
              <w:t> </w:t>
            </w:r>
            <w:r w:rsidR="008503DD">
              <w:rPr>
                <w:rFonts w:eastAsia="Times New Roman" w:cs="Arial"/>
                <w:sz w:val="20"/>
                <w:szCs w:val="20"/>
              </w:rPr>
              <w:t>Sample reason given</w:t>
            </w:r>
          </w:p>
        </w:tc>
        <w:tc>
          <w:tcPr>
            <w:tcW w:w="2456" w:type="dxa"/>
            <w:tcBorders>
              <w:top w:val="single" w:sz="4" w:space="0" w:color="auto"/>
              <w:left w:val="nil"/>
              <w:bottom w:val="single" w:sz="4" w:space="0" w:color="auto"/>
              <w:right w:val="single" w:sz="4" w:space="0" w:color="auto"/>
            </w:tcBorders>
            <w:shd w:val="clear" w:color="auto" w:fill="auto"/>
            <w:noWrap/>
            <w:vAlign w:val="center"/>
            <w:hideMark/>
          </w:tcPr>
          <w:p w14:paraId="68CE5D9D" w14:textId="77777777" w:rsidR="00F4725F" w:rsidRPr="004D3C70" w:rsidRDefault="008503DD" w:rsidP="008503DD">
            <w:pPr>
              <w:spacing w:after="0" w:line="240" w:lineRule="auto"/>
              <w:rPr>
                <w:rFonts w:eastAsia="Times New Roman" w:cs="Arial"/>
                <w:sz w:val="20"/>
                <w:szCs w:val="20"/>
              </w:rPr>
            </w:pPr>
            <w:r>
              <w:rPr>
                <w:rFonts w:eastAsia="Times New Roman" w:cs="Arial"/>
                <w:sz w:val="20"/>
                <w:szCs w:val="20"/>
              </w:rPr>
              <w:t>Insert comments, press tab key to add additional rows</w:t>
            </w:r>
          </w:p>
        </w:tc>
      </w:tr>
    </w:tbl>
    <w:p w14:paraId="6B4023E4" w14:textId="77777777" w:rsidR="00F4725F" w:rsidRDefault="00F4725F"/>
    <w:p w14:paraId="16ADCA22" w14:textId="77777777" w:rsidR="001B40E1" w:rsidRDefault="00750ECC">
      <w:pPr>
        <w:sectPr w:rsidR="001B40E1" w:rsidSect="00B94546">
          <w:pgSz w:w="12240" w:h="15840"/>
          <w:pgMar w:top="1440" w:right="1440" w:bottom="1440" w:left="1440" w:header="144" w:footer="720" w:gutter="0"/>
          <w:cols w:space="720"/>
          <w:docGrid w:linePitch="360"/>
        </w:sectPr>
      </w:pPr>
      <w:r>
        <w:br w:type="page"/>
      </w:r>
    </w:p>
    <w:p w14:paraId="243027D6" w14:textId="77777777" w:rsidR="00FE4D73" w:rsidRPr="00E91ECD" w:rsidRDefault="00FE4D73" w:rsidP="00FE4D73">
      <w:pPr>
        <w:pStyle w:val="Appendix"/>
        <w:numPr>
          <w:ilvl w:val="0"/>
          <w:numId w:val="0"/>
        </w:numPr>
        <w:spacing w:before="0" w:after="0"/>
        <w:jc w:val="center"/>
      </w:pPr>
      <w:bookmarkStart w:id="1213" w:name="_Toc11663524"/>
      <w:r w:rsidRPr="00B94546">
        <w:rPr>
          <w:sz w:val="28"/>
          <w:szCs w:val="28"/>
        </w:rPr>
        <w:lastRenderedPageBreak/>
        <w:t xml:space="preserve">Appendix </w:t>
      </w:r>
      <w:r>
        <w:rPr>
          <w:sz w:val="28"/>
          <w:szCs w:val="28"/>
        </w:rPr>
        <w:t>H</w:t>
      </w:r>
      <w:r w:rsidRPr="00B94546">
        <w:rPr>
          <w:sz w:val="28"/>
          <w:szCs w:val="28"/>
        </w:rPr>
        <w:t xml:space="preserve"> - Available Data Fields</w:t>
      </w:r>
      <w:r w:rsidR="00C11FF6">
        <w:rPr>
          <w:sz w:val="28"/>
          <w:szCs w:val="28"/>
        </w:rPr>
        <w:t xml:space="preserve"> with Current Contract Billing Information</w:t>
      </w:r>
      <w:bookmarkEnd w:id="1213"/>
    </w:p>
    <w:p w14:paraId="6674FA08" w14:textId="77777777" w:rsidR="00FE4D73" w:rsidRDefault="00FE4D73" w:rsidP="00760CE0">
      <w:pPr>
        <w:spacing w:before="240" w:after="120"/>
        <w:jc w:val="both"/>
      </w:pPr>
      <w:r w:rsidRPr="006B27AB">
        <w:t xml:space="preserve">The following list describes data field attributes </w:t>
      </w:r>
      <w:r w:rsidRPr="00EC73E2">
        <w:t xml:space="preserve">available for </w:t>
      </w:r>
      <w:r w:rsidRPr="00CF0AE9">
        <w:t>agency</w:t>
      </w:r>
      <w:r w:rsidRPr="006B27AB">
        <w:t xml:space="preserve"> reporting</w:t>
      </w:r>
      <w:r w:rsidR="003B14CA">
        <w:t>, which includes billing information in addition to the inventory.</w:t>
      </w:r>
      <w:r w:rsidR="000159B1" w:rsidRPr="000159B1">
        <w:t xml:space="preserve"> All current AAI fields (found in Appendix B) are represented below. They have been augmented by billing related fields. Users should use this data for spend, IGCE, and other financial purposes. While inventory related information is included, we encourage agencies to use the inventory specific purposes for that and to use this data to relate the inventory to financial information required. Reports 34-4</w:t>
      </w:r>
      <w:r w:rsidR="00B178F2">
        <w:t>3</w:t>
      </w:r>
      <w:r w:rsidR="000159B1" w:rsidRPr="000159B1">
        <w:t xml:space="preserve"> are all related directly to financial information.</w:t>
      </w:r>
    </w:p>
    <w:p w14:paraId="30A8F513" w14:textId="77777777" w:rsidR="00FE4D73" w:rsidRDefault="00FE4D73" w:rsidP="00FE4D73">
      <w:pPr>
        <w:spacing w:after="0" w:line="240" w:lineRule="auto"/>
      </w:pPr>
    </w:p>
    <w:tbl>
      <w:tblPr>
        <w:tblW w:w="14415" w:type="dxa"/>
        <w:tblInd w:w="93" w:type="dxa"/>
        <w:tblLayout w:type="fixed"/>
        <w:tblLook w:val="04A0" w:firstRow="1" w:lastRow="0" w:firstColumn="1" w:lastColumn="0" w:noHBand="0" w:noVBand="1"/>
      </w:tblPr>
      <w:tblGrid>
        <w:gridCol w:w="802"/>
        <w:gridCol w:w="2093"/>
        <w:gridCol w:w="900"/>
        <w:gridCol w:w="8550"/>
        <w:gridCol w:w="2070"/>
      </w:tblGrid>
      <w:tr w:rsidR="00FE4D73" w:rsidRPr="00B5317A" w14:paraId="56D5D625" w14:textId="77777777" w:rsidTr="006E34EF">
        <w:trPr>
          <w:trHeight w:val="300"/>
          <w:tblHeader/>
        </w:trPr>
        <w:tc>
          <w:tcPr>
            <w:tcW w:w="802"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5CCEB085" w14:textId="77777777" w:rsidR="00FE4D73" w:rsidRPr="006E34EF" w:rsidRDefault="00FE4D73" w:rsidP="006E34EF">
            <w:pPr>
              <w:spacing w:before="120" w:after="0" w:line="360" w:lineRule="auto"/>
              <w:rPr>
                <w:rFonts w:eastAsia="Times New Roman" w:cs="Arial"/>
                <w:b/>
                <w:bCs/>
                <w:color w:val="FFFFFF"/>
                <w:sz w:val="20"/>
                <w:szCs w:val="20"/>
              </w:rPr>
            </w:pPr>
            <w:r w:rsidRPr="006E34EF">
              <w:rPr>
                <w:rFonts w:eastAsia="Times New Roman" w:cs="Arial"/>
                <w:b/>
                <w:bCs/>
                <w:color w:val="FFFFFF"/>
                <w:sz w:val="20"/>
                <w:szCs w:val="20"/>
              </w:rPr>
              <w:t>Ord #</w:t>
            </w:r>
          </w:p>
        </w:tc>
        <w:tc>
          <w:tcPr>
            <w:tcW w:w="2093" w:type="dxa"/>
            <w:tcBorders>
              <w:top w:val="single" w:sz="4" w:space="0" w:color="auto"/>
              <w:left w:val="nil"/>
              <w:bottom w:val="single" w:sz="4" w:space="0" w:color="auto"/>
              <w:right w:val="single" w:sz="4" w:space="0" w:color="auto"/>
            </w:tcBorders>
            <w:shd w:val="clear" w:color="auto" w:fill="17365D" w:themeFill="text2" w:themeFillShade="BF"/>
            <w:hideMark/>
          </w:tcPr>
          <w:p w14:paraId="0056B743" w14:textId="77777777" w:rsidR="00FE4D73" w:rsidRPr="006E34EF" w:rsidRDefault="00FE4D73" w:rsidP="006E34EF">
            <w:pPr>
              <w:spacing w:before="120" w:after="0" w:line="360" w:lineRule="auto"/>
              <w:jc w:val="center"/>
              <w:rPr>
                <w:rFonts w:eastAsia="Times New Roman" w:cs="Arial"/>
                <w:b/>
                <w:bCs/>
                <w:color w:val="FFFFFF"/>
                <w:sz w:val="20"/>
                <w:szCs w:val="20"/>
              </w:rPr>
            </w:pPr>
            <w:r w:rsidRPr="006E34EF">
              <w:rPr>
                <w:rFonts w:eastAsia="Times New Roman" w:cs="Arial"/>
                <w:b/>
                <w:bCs/>
                <w:color w:val="FFFFFF"/>
                <w:sz w:val="20"/>
                <w:szCs w:val="20"/>
              </w:rPr>
              <w:t>Field</w:t>
            </w:r>
          </w:p>
        </w:tc>
        <w:tc>
          <w:tcPr>
            <w:tcW w:w="900" w:type="dxa"/>
            <w:tcBorders>
              <w:top w:val="single" w:sz="4" w:space="0" w:color="auto"/>
              <w:left w:val="nil"/>
              <w:bottom w:val="single" w:sz="4" w:space="0" w:color="auto"/>
              <w:right w:val="single" w:sz="4" w:space="0" w:color="auto"/>
            </w:tcBorders>
            <w:shd w:val="clear" w:color="auto" w:fill="17365D" w:themeFill="text2" w:themeFillShade="BF"/>
          </w:tcPr>
          <w:p w14:paraId="19C129C2" w14:textId="77777777" w:rsidR="00FE4D73" w:rsidRPr="006E34EF" w:rsidRDefault="00FE4D73" w:rsidP="006E34EF">
            <w:pPr>
              <w:spacing w:before="120" w:after="0" w:line="360" w:lineRule="auto"/>
              <w:jc w:val="center"/>
              <w:rPr>
                <w:rFonts w:eastAsia="Times New Roman" w:cs="Arial"/>
                <w:b/>
                <w:bCs/>
                <w:color w:val="FFFFFF"/>
                <w:sz w:val="20"/>
                <w:szCs w:val="20"/>
              </w:rPr>
            </w:pPr>
            <w:r w:rsidRPr="006E34EF">
              <w:rPr>
                <w:rFonts w:eastAsia="Times New Roman" w:cs="Arial"/>
                <w:b/>
                <w:bCs/>
                <w:color w:val="FFFFFF"/>
                <w:sz w:val="20"/>
                <w:szCs w:val="20"/>
              </w:rPr>
              <w:t>Length</w:t>
            </w:r>
          </w:p>
        </w:tc>
        <w:tc>
          <w:tcPr>
            <w:tcW w:w="8550" w:type="dxa"/>
            <w:tcBorders>
              <w:top w:val="single" w:sz="4" w:space="0" w:color="auto"/>
              <w:left w:val="nil"/>
              <w:bottom w:val="single" w:sz="4" w:space="0" w:color="auto"/>
              <w:right w:val="single" w:sz="4" w:space="0" w:color="auto"/>
            </w:tcBorders>
            <w:shd w:val="clear" w:color="auto" w:fill="17365D" w:themeFill="text2" w:themeFillShade="BF"/>
          </w:tcPr>
          <w:p w14:paraId="226BB599" w14:textId="77777777" w:rsidR="00FE4D73" w:rsidRPr="006E34EF" w:rsidRDefault="00FE4D73" w:rsidP="006E34EF">
            <w:pPr>
              <w:spacing w:before="120" w:after="0" w:line="360" w:lineRule="auto"/>
              <w:jc w:val="center"/>
              <w:rPr>
                <w:rFonts w:eastAsia="Times New Roman" w:cs="Arial"/>
                <w:b/>
                <w:bCs/>
                <w:color w:val="FFFFFF"/>
                <w:sz w:val="20"/>
                <w:szCs w:val="20"/>
              </w:rPr>
            </w:pPr>
            <w:r w:rsidRPr="006E34EF">
              <w:rPr>
                <w:rFonts w:eastAsia="Times New Roman" w:cs="Arial"/>
                <w:b/>
                <w:bCs/>
                <w:color w:val="FFFFFF"/>
                <w:sz w:val="20"/>
                <w:szCs w:val="20"/>
              </w:rPr>
              <w:t>Description</w:t>
            </w:r>
          </w:p>
        </w:tc>
        <w:tc>
          <w:tcPr>
            <w:tcW w:w="2070" w:type="dxa"/>
            <w:tcBorders>
              <w:top w:val="single" w:sz="4" w:space="0" w:color="auto"/>
              <w:left w:val="nil"/>
              <w:bottom w:val="single" w:sz="4" w:space="0" w:color="auto"/>
              <w:right w:val="single" w:sz="4" w:space="0" w:color="auto"/>
            </w:tcBorders>
            <w:shd w:val="clear" w:color="auto" w:fill="17365D" w:themeFill="text2" w:themeFillShade="BF"/>
          </w:tcPr>
          <w:p w14:paraId="19226052" w14:textId="77777777" w:rsidR="00FE4D73" w:rsidRPr="006E34EF" w:rsidRDefault="00FE4D73" w:rsidP="006E34EF">
            <w:pPr>
              <w:spacing w:before="120" w:after="0" w:line="360" w:lineRule="auto"/>
              <w:jc w:val="center"/>
              <w:rPr>
                <w:rFonts w:eastAsia="Times New Roman" w:cs="Arial"/>
                <w:b/>
                <w:bCs/>
                <w:color w:val="FFFFFF"/>
                <w:sz w:val="20"/>
                <w:szCs w:val="20"/>
              </w:rPr>
            </w:pPr>
            <w:r w:rsidRPr="006E34EF">
              <w:rPr>
                <w:rFonts w:eastAsia="Times New Roman" w:cs="Arial"/>
                <w:b/>
                <w:bCs/>
                <w:color w:val="FFFFFF"/>
                <w:sz w:val="20"/>
                <w:szCs w:val="20"/>
              </w:rPr>
              <w:t>Source</w:t>
            </w:r>
          </w:p>
        </w:tc>
      </w:tr>
      <w:tr w:rsidR="00FE4D73" w:rsidRPr="00B5317A" w14:paraId="621D9536" w14:textId="77777777" w:rsidTr="006E34EF">
        <w:trPr>
          <w:trHeight w:val="300"/>
        </w:trPr>
        <w:tc>
          <w:tcPr>
            <w:tcW w:w="802" w:type="dxa"/>
            <w:tcBorders>
              <w:top w:val="nil"/>
              <w:left w:val="single" w:sz="4" w:space="0" w:color="auto"/>
              <w:bottom w:val="single" w:sz="4" w:space="0" w:color="auto"/>
              <w:right w:val="single" w:sz="4" w:space="0" w:color="auto"/>
            </w:tcBorders>
            <w:shd w:val="clear" w:color="auto" w:fill="auto"/>
            <w:hideMark/>
          </w:tcPr>
          <w:p w14:paraId="648537A9" w14:textId="77777777" w:rsidR="00FE4D73" w:rsidRPr="006E34EF" w:rsidRDefault="00FE4D73" w:rsidP="00D56C14">
            <w:pPr>
              <w:spacing w:after="0" w:line="240" w:lineRule="auto"/>
              <w:rPr>
                <w:rFonts w:cs="Arial"/>
                <w:sz w:val="20"/>
                <w:szCs w:val="20"/>
              </w:rPr>
            </w:pPr>
            <w:r w:rsidRPr="006E34EF">
              <w:rPr>
                <w:rFonts w:cs="Arial"/>
                <w:sz w:val="20"/>
                <w:szCs w:val="20"/>
              </w:rPr>
              <w:t>1</w:t>
            </w:r>
          </w:p>
        </w:tc>
        <w:tc>
          <w:tcPr>
            <w:tcW w:w="2093" w:type="dxa"/>
            <w:tcBorders>
              <w:top w:val="nil"/>
              <w:left w:val="nil"/>
              <w:bottom w:val="single" w:sz="4" w:space="0" w:color="auto"/>
              <w:right w:val="single" w:sz="4" w:space="0" w:color="auto"/>
            </w:tcBorders>
            <w:shd w:val="clear" w:color="auto" w:fill="auto"/>
          </w:tcPr>
          <w:p w14:paraId="65B52FA6" w14:textId="77777777" w:rsidR="00FE4D73" w:rsidRPr="006E34EF" w:rsidRDefault="00FE4D73" w:rsidP="00D56C14">
            <w:pPr>
              <w:spacing w:after="0" w:line="240" w:lineRule="auto"/>
              <w:rPr>
                <w:rFonts w:cs="Arial"/>
                <w:sz w:val="20"/>
                <w:szCs w:val="20"/>
              </w:rPr>
            </w:pPr>
            <w:r w:rsidRPr="006E34EF">
              <w:rPr>
                <w:rFonts w:cs="Arial"/>
                <w:sz w:val="20"/>
                <w:szCs w:val="20"/>
              </w:rPr>
              <w:t>Data Source</w:t>
            </w:r>
          </w:p>
        </w:tc>
        <w:tc>
          <w:tcPr>
            <w:tcW w:w="900" w:type="dxa"/>
            <w:tcBorders>
              <w:top w:val="nil"/>
              <w:left w:val="nil"/>
              <w:bottom w:val="single" w:sz="4" w:space="0" w:color="auto"/>
              <w:right w:val="single" w:sz="4" w:space="0" w:color="auto"/>
            </w:tcBorders>
            <w:shd w:val="clear" w:color="auto" w:fill="auto"/>
          </w:tcPr>
          <w:p w14:paraId="72F1EAAA" w14:textId="77777777" w:rsidR="00FE4D73" w:rsidRPr="006E34EF" w:rsidRDefault="00FE4D73" w:rsidP="00D56C14">
            <w:pPr>
              <w:spacing w:after="0" w:line="240" w:lineRule="auto"/>
              <w:rPr>
                <w:rFonts w:cs="Arial"/>
                <w:sz w:val="20"/>
                <w:szCs w:val="20"/>
              </w:rPr>
            </w:pPr>
            <w:r w:rsidRPr="006E34EF">
              <w:rPr>
                <w:rFonts w:cs="Arial"/>
                <w:sz w:val="20"/>
                <w:szCs w:val="20"/>
              </w:rPr>
              <w:t>15</w:t>
            </w:r>
          </w:p>
        </w:tc>
        <w:tc>
          <w:tcPr>
            <w:tcW w:w="8550" w:type="dxa"/>
            <w:tcBorders>
              <w:top w:val="nil"/>
              <w:left w:val="nil"/>
              <w:bottom w:val="single" w:sz="4" w:space="0" w:color="auto"/>
              <w:right w:val="single" w:sz="4" w:space="0" w:color="auto"/>
            </w:tcBorders>
            <w:shd w:val="clear" w:color="auto" w:fill="auto"/>
          </w:tcPr>
          <w:p w14:paraId="45C46329" w14:textId="77777777" w:rsidR="00FE4D73" w:rsidRPr="006E34EF" w:rsidRDefault="00FE4D73" w:rsidP="00D56C14">
            <w:pPr>
              <w:spacing w:after="0" w:line="240" w:lineRule="auto"/>
              <w:rPr>
                <w:rFonts w:cs="Arial"/>
                <w:sz w:val="20"/>
                <w:szCs w:val="20"/>
              </w:rPr>
            </w:pPr>
            <w:r w:rsidRPr="006E34EF">
              <w:rPr>
                <w:rFonts w:cs="Arial"/>
                <w:sz w:val="20"/>
                <w:szCs w:val="20"/>
              </w:rPr>
              <w:t>This field identifies the Networx Contractor, TOPS or WITS sources for the data record. Networx Contractor is identified by the first letter in the Contractor Name. Other sources include TOPS, TOPS_FTSB, TOPS_WFTSB, WITS_BILLING, WITS_TN</w:t>
            </w:r>
          </w:p>
        </w:tc>
        <w:tc>
          <w:tcPr>
            <w:tcW w:w="2070" w:type="dxa"/>
            <w:tcBorders>
              <w:top w:val="nil"/>
              <w:left w:val="nil"/>
              <w:bottom w:val="single" w:sz="4" w:space="0" w:color="auto"/>
              <w:right w:val="single" w:sz="4" w:space="0" w:color="auto"/>
            </w:tcBorders>
          </w:tcPr>
          <w:p w14:paraId="1A1CE8D9" w14:textId="77777777" w:rsidR="00FE4D73" w:rsidRPr="006E34EF" w:rsidRDefault="00FE4D73" w:rsidP="00D56C14">
            <w:pPr>
              <w:spacing w:after="0" w:line="240" w:lineRule="auto"/>
              <w:rPr>
                <w:rFonts w:cs="Arial"/>
                <w:sz w:val="20"/>
                <w:szCs w:val="20"/>
              </w:rPr>
            </w:pPr>
            <w:r w:rsidRPr="006E34EF">
              <w:rPr>
                <w:rFonts w:cs="Arial"/>
                <w:sz w:val="20"/>
                <w:szCs w:val="20"/>
              </w:rPr>
              <w:t>From Source of Record</w:t>
            </w:r>
          </w:p>
        </w:tc>
      </w:tr>
      <w:tr w:rsidR="00FE4D73" w:rsidRPr="00B5317A" w14:paraId="799D2B20" w14:textId="77777777" w:rsidTr="006E34EF">
        <w:trPr>
          <w:trHeight w:val="300"/>
        </w:trPr>
        <w:tc>
          <w:tcPr>
            <w:tcW w:w="802" w:type="dxa"/>
            <w:tcBorders>
              <w:top w:val="nil"/>
              <w:left w:val="single" w:sz="4" w:space="0" w:color="auto"/>
              <w:bottom w:val="single" w:sz="4" w:space="0" w:color="auto"/>
              <w:right w:val="single" w:sz="4" w:space="0" w:color="auto"/>
            </w:tcBorders>
            <w:shd w:val="clear" w:color="auto" w:fill="auto"/>
          </w:tcPr>
          <w:p w14:paraId="23F2244B" w14:textId="77777777" w:rsidR="00FE4D73" w:rsidRPr="006E34EF" w:rsidRDefault="00FE4D73" w:rsidP="00D56C14">
            <w:pPr>
              <w:spacing w:after="0" w:line="240" w:lineRule="auto"/>
              <w:rPr>
                <w:rFonts w:cs="Arial"/>
                <w:sz w:val="20"/>
                <w:szCs w:val="20"/>
              </w:rPr>
            </w:pPr>
            <w:r w:rsidRPr="006E34EF">
              <w:rPr>
                <w:rFonts w:cs="Arial"/>
                <w:sz w:val="20"/>
                <w:szCs w:val="20"/>
              </w:rPr>
              <w:t>2</w:t>
            </w:r>
          </w:p>
        </w:tc>
        <w:tc>
          <w:tcPr>
            <w:tcW w:w="2093" w:type="dxa"/>
            <w:tcBorders>
              <w:top w:val="nil"/>
              <w:left w:val="nil"/>
              <w:bottom w:val="single" w:sz="4" w:space="0" w:color="auto"/>
              <w:right w:val="single" w:sz="4" w:space="0" w:color="auto"/>
            </w:tcBorders>
            <w:shd w:val="clear" w:color="auto" w:fill="auto"/>
          </w:tcPr>
          <w:p w14:paraId="1B670566" w14:textId="77777777" w:rsidR="00FE4D73" w:rsidRPr="006E34EF" w:rsidRDefault="00FE4D73" w:rsidP="00D56C14">
            <w:pPr>
              <w:spacing w:after="0" w:line="240" w:lineRule="auto"/>
              <w:rPr>
                <w:rFonts w:cs="Arial"/>
                <w:sz w:val="20"/>
                <w:szCs w:val="20"/>
              </w:rPr>
            </w:pPr>
            <w:r w:rsidRPr="006E34EF">
              <w:rPr>
                <w:rFonts w:cs="Arial"/>
                <w:sz w:val="20"/>
                <w:szCs w:val="20"/>
              </w:rPr>
              <w:t>Agency</w:t>
            </w:r>
          </w:p>
        </w:tc>
        <w:tc>
          <w:tcPr>
            <w:tcW w:w="900" w:type="dxa"/>
            <w:tcBorders>
              <w:top w:val="nil"/>
              <w:left w:val="nil"/>
              <w:bottom w:val="single" w:sz="4" w:space="0" w:color="auto"/>
              <w:right w:val="single" w:sz="4" w:space="0" w:color="auto"/>
            </w:tcBorders>
            <w:shd w:val="clear" w:color="auto" w:fill="auto"/>
          </w:tcPr>
          <w:p w14:paraId="5A46DDB7"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nil"/>
              <w:left w:val="nil"/>
              <w:bottom w:val="single" w:sz="4" w:space="0" w:color="auto"/>
              <w:right w:val="single" w:sz="4" w:space="0" w:color="auto"/>
            </w:tcBorders>
            <w:shd w:val="clear" w:color="auto" w:fill="auto"/>
          </w:tcPr>
          <w:p w14:paraId="6BB49024" w14:textId="77777777" w:rsidR="00FE4D73" w:rsidRPr="006E34EF" w:rsidRDefault="00FE4D73" w:rsidP="00D56C14">
            <w:pPr>
              <w:spacing w:after="0" w:line="240" w:lineRule="auto"/>
              <w:rPr>
                <w:rFonts w:cs="Arial"/>
                <w:sz w:val="20"/>
                <w:szCs w:val="20"/>
              </w:rPr>
            </w:pPr>
            <w:r w:rsidRPr="006E34EF">
              <w:rPr>
                <w:rFonts w:cs="Arial"/>
                <w:sz w:val="20"/>
                <w:szCs w:val="20"/>
              </w:rPr>
              <w:t>Agency name as displayed in TI. This is a standardized agency name to ensure consistency across all day sources. Reports can be generated based on the Agency. In most cases the SOW will be issued at the Agency level.</w:t>
            </w:r>
          </w:p>
        </w:tc>
        <w:tc>
          <w:tcPr>
            <w:tcW w:w="2070" w:type="dxa"/>
            <w:tcBorders>
              <w:top w:val="nil"/>
              <w:left w:val="nil"/>
              <w:bottom w:val="single" w:sz="4" w:space="0" w:color="auto"/>
              <w:right w:val="single" w:sz="4" w:space="0" w:color="auto"/>
            </w:tcBorders>
          </w:tcPr>
          <w:p w14:paraId="090AAD0B"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4C1AB6ED" w14:textId="77777777" w:rsidTr="006E34EF">
        <w:trPr>
          <w:trHeight w:val="300"/>
        </w:trPr>
        <w:tc>
          <w:tcPr>
            <w:tcW w:w="802" w:type="dxa"/>
            <w:tcBorders>
              <w:top w:val="nil"/>
              <w:left w:val="single" w:sz="4" w:space="0" w:color="auto"/>
              <w:bottom w:val="single" w:sz="4" w:space="0" w:color="auto"/>
              <w:right w:val="single" w:sz="4" w:space="0" w:color="auto"/>
            </w:tcBorders>
            <w:shd w:val="clear" w:color="auto" w:fill="auto"/>
          </w:tcPr>
          <w:p w14:paraId="1D8C6A4E" w14:textId="77777777" w:rsidR="00FE4D73" w:rsidRPr="006E34EF" w:rsidRDefault="00FE4D73" w:rsidP="00D56C14">
            <w:pPr>
              <w:spacing w:after="0" w:line="240" w:lineRule="auto"/>
              <w:rPr>
                <w:rFonts w:cs="Arial"/>
                <w:sz w:val="20"/>
                <w:szCs w:val="20"/>
              </w:rPr>
            </w:pPr>
            <w:r w:rsidRPr="006E34EF">
              <w:rPr>
                <w:rFonts w:cs="Arial"/>
                <w:sz w:val="20"/>
                <w:szCs w:val="20"/>
              </w:rPr>
              <w:t>3</w:t>
            </w:r>
          </w:p>
        </w:tc>
        <w:tc>
          <w:tcPr>
            <w:tcW w:w="2093" w:type="dxa"/>
            <w:tcBorders>
              <w:top w:val="nil"/>
              <w:left w:val="nil"/>
              <w:bottom w:val="single" w:sz="4" w:space="0" w:color="auto"/>
              <w:right w:val="single" w:sz="4" w:space="0" w:color="auto"/>
            </w:tcBorders>
            <w:shd w:val="clear" w:color="auto" w:fill="auto"/>
            <w:hideMark/>
          </w:tcPr>
          <w:p w14:paraId="2ED6F998" w14:textId="77777777" w:rsidR="00FE4D73" w:rsidRPr="006E34EF" w:rsidRDefault="00FE4D73" w:rsidP="00D56C14">
            <w:pPr>
              <w:spacing w:after="0" w:line="240" w:lineRule="auto"/>
              <w:rPr>
                <w:rFonts w:cs="Arial"/>
                <w:sz w:val="20"/>
                <w:szCs w:val="20"/>
              </w:rPr>
            </w:pPr>
            <w:r w:rsidRPr="006E34EF">
              <w:rPr>
                <w:rFonts w:cs="Arial"/>
                <w:sz w:val="20"/>
                <w:szCs w:val="20"/>
              </w:rPr>
              <w:t>Sub Agency</w:t>
            </w:r>
          </w:p>
        </w:tc>
        <w:tc>
          <w:tcPr>
            <w:tcW w:w="900" w:type="dxa"/>
            <w:tcBorders>
              <w:top w:val="nil"/>
              <w:left w:val="nil"/>
              <w:bottom w:val="single" w:sz="4" w:space="0" w:color="auto"/>
              <w:right w:val="single" w:sz="4" w:space="0" w:color="auto"/>
            </w:tcBorders>
            <w:shd w:val="clear" w:color="auto" w:fill="auto"/>
          </w:tcPr>
          <w:p w14:paraId="08320C19"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nil"/>
              <w:left w:val="nil"/>
              <w:bottom w:val="single" w:sz="4" w:space="0" w:color="auto"/>
              <w:right w:val="single" w:sz="4" w:space="0" w:color="auto"/>
            </w:tcBorders>
            <w:shd w:val="clear" w:color="auto" w:fill="auto"/>
          </w:tcPr>
          <w:p w14:paraId="0306C053" w14:textId="77777777" w:rsidR="00FE4D73" w:rsidRPr="006E34EF" w:rsidRDefault="00FE4D73" w:rsidP="00D56C14">
            <w:pPr>
              <w:spacing w:after="0" w:line="240" w:lineRule="auto"/>
              <w:rPr>
                <w:rFonts w:cs="Arial"/>
                <w:sz w:val="20"/>
                <w:szCs w:val="20"/>
              </w:rPr>
            </w:pPr>
            <w:r w:rsidRPr="006E34EF">
              <w:rPr>
                <w:rFonts w:cs="Arial"/>
                <w:sz w:val="20"/>
                <w:szCs w:val="20"/>
              </w:rPr>
              <w:t>Sub Agency name as displayed in TI. This is a standardized agency name to ensure consistency across all day sources. There are some cases where a Sub Agency will issue the SOW. Data is grouped by Sub Agency for analysis and planning.</w:t>
            </w:r>
          </w:p>
        </w:tc>
        <w:tc>
          <w:tcPr>
            <w:tcW w:w="2070" w:type="dxa"/>
            <w:tcBorders>
              <w:top w:val="nil"/>
              <w:left w:val="nil"/>
              <w:bottom w:val="single" w:sz="4" w:space="0" w:color="auto"/>
              <w:right w:val="single" w:sz="4" w:space="0" w:color="auto"/>
            </w:tcBorders>
          </w:tcPr>
          <w:p w14:paraId="350CEE32"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60486CF0" w14:textId="77777777" w:rsidTr="006E34EF">
        <w:trPr>
          <w:trHeight w:val="359"/>
        </w:trPr>
        <w:tc>
          <w:tcPr>
            <w:tcW w:w="802" w:type="dxa"/>
            <w:tcBorders>
              <w:top w:val="nil"/>
              <w:left w:val="single" w:sz="4" w:space="0" w:color="auto"/>
              <w:bottom w:val="single" w:sz="4" w:space="0" w:color="auto"/>
              <w:right w:val="single" w:sz="4" w:space="0" w:color="auto"/>
            </w:tcBorders>
            <w:shd w:val="clear" w:color="auto" w:fill="auto"/>
          </w:tcPr>
          <w:p w14:paraId="37E88CDF" w14:textId="77777777" w:rsidR="00FE4D73" w:rsidRPr="006E34EF" w:rsidRDefault="00FE4D73" w:rsidP="00D56C14">
            <w:pPr>
              <w:spacing w:after="0" w:line="240" w:lineRule="auto"/>
              <w:rPr>
                <w:rFonts w:cs="Arial"/>
                <w:sz w:val="20"/>
                <w:szCs w:val="20"/>
              </w:rPr>
            </w:pPr>
            <w:r w:rsidRPr="006E34EF">
              <w:rPr>
                <w:rFonts w:cs="Arial"/>
                <w:sz w:val="20"/>
                <w:szCs w:val="20"/>
              </w:rPr>
              <w:t>4</w:t>
            </w:r>
          </w:p>
        </w:tc>
        <w:tc>
          <w:tcPr>
            <w:tcW w:w="2093" w:type="dxa"/>
            <w:tcBorders>
              <w:top w:val="nil"/>
              <w:left w:val="nil"/>
              <w:bottom w:val="single" w:sz="4" w:space="0" w:color="auto"/>
              <w:right w:val="single" w:sz="4" w:space="0" w:color="auto"/>
            </w:tcBorders>
            <w:shd w:val="clear" w:color="auto" w:fill="auto"/>
          </w:tcPr>
          <w:p w14:paraId="6F711AA1" w14:textId="77777777" w:rsidR="00FE4D73" w:rsidRPr="006E34EF" w:rsidRDefault="00FE4D73" w:rsidP="00D56C14">
            <w:pPr>
              <w:spacing w:after="0" w:line="240" w:lineRule="auto"/>
              <w:rPr>
                <w:rFonts w:cs="Arial"/>
                <w:sz w:val="20"/>
                <w:szCs w:val="20"/>
              </w:rPr>
            </w:pPr>
            <w:r w:rsidRPr="006E34EF">
              <w:rPr>
                <w:rFonts w:cs="Arial"/>
                <w:sz w:val="20"/>
                <w:szCs w:val="20"/>
              </w:rPr>
              <w:t>Source Agency Name</w:t>
            </w:r>
          </w:p>
        </w:tc>
        <w:tc>
          <w:tcPr>
            <w:tcW w:w="900" w:type="dxa"/>
            <w:tcBorders>
              <w:top w:val="nil"/>
              <w:left w:val="nil"/>
              <w:bottom w:val="single" w:sz="4" w:space="0" w:color="auto"/>
              <w:right w:val="single" w:sz="4" w:space="0" w:color="auto"/>
            </w:tcBorders>
            <w:shd w:val="clear" w:color="auto" w:fill="auto"/>
          </w:tcPr>
          <w:p w14:paraId="61178799"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nil"/>
              <w:left w:val="nil"/>
              <w:bottom w:val="single" w:sz="4" w:space="0" w:color="auto"/>
              <w:right w:val="single" w:sz="4" w:space="0" w:color="auto"/>
            </w:tcBorders>
            <w:shd w:val="clear" w:color="auto" w:fill="auto"/>
          </w:tcPr>
          <w:p w14:paraId="5EB9F530" w14:textId="77777777" w:rsidR="00FE4D73" w:rsidRPr="006E34EF" w:rsidRDefault="00FE4D73" w:rsidP="00D56C14">
            <w:pPr>
              <w:spacing w:after="0" w:line="240" w:lineRule="auto"/>
              <w:rPr>
                <w:rFonts w:cs="Arial"/>
                <w:sz w:val="20"/>
                <w:szCs w:val="20"/>
              </w:rPr>
            </w:pPr>
            <w:r w:rsidRPr="006E34EF">
              <w:rPr>
                <w:rFonts w:cs="Arial"/>
                <w:sz w:val="20"/>
                <w:szCs w:val="20"/>
              </w:rPr>
              <w:t>Agency Name as it appears in source file before standardization (e.g. WITS BAC name, Regional TOPS name). Not always provided by contractors. Allows an agency to compare detailed agency name as it was entered into the source system during order entry.</w:t>
            </w:r>
          </w:p>
        </w:tc>
        <w:tc>
          <w:tcPr>
            <w:tcW w:w="2070" w:type="dxa"/>
            <w:tcBorders>
              <w:top w:val="nil"/>
              <w:left w:val="nil"/>
              <w:bottom w:val="single" w:sz="4" w:space="0" w:color="auto"/>
              <w:right w:val="single" w:sz="4" w:space="0" w:color="auto"/>
            </w:tcBorders>
          </w:tcPr>
          <w:p w14:paraId="1F000EE7"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2E5FBC8A" w14:textId="77777777" w:rsidTr="006E34EF">
        <w:trPr>
          <w:trHeight w:val="359"/>
        </w:trPr>
        <w:tc>
          <w:tcPr>
            <w:tcW w:w="802" w:type="dxa"/>
            <w:tcBorders>
              <w:top w:val="nil"/>
              <w:left w:val="single" w:sz="4" w:space="0" w:color="auto"/>
              <w:bottom w:val="single" w:sz="4" w:space="0" w:color="auto"/>
              <w:right w:val="single" w:sz="4" w:space="0" w:color="auto"/>
            </w:tcBorders>
            <w:shd w:val="clear" w:color="auto" w:fill="auto"/>
          </w:tcPr>
          <w:p w14:paraId="558815CB" w14:textId="77777777" w:rsidR="00FE4D73" w:rsidRPr="006E34EF" w:rsidRDefault="00FE4D73" w:rsidP="00D56C14">
            <w:pPr>
              <w:spacing w:after="0" w:line="240" w:lineRule="auto"/>
              <w:rPr>
                <w:rFonts w:cs="Arial"/>
                <w:sz w:val="20"/>
                <w:szCs w:val="20"/>
              </w:rPr>
            </w:pPr>
            <w:r w:rsidRPr="006E34EF">
              <w:rPr>
                <w:rFonts w:cs="Arial"/>
                <w:sz w:val="20"/>
                <w:szCs w:val="20"/>
              </w:rPr>
              <w:t>5</w:t>
            </w:r>
          </w:p>
        </w:tc>
        <w:tc>
          <w:tcPr>
            <w:tcW w:w="2093" w:type="dxa"/>
            <w:tcBorders>
              <w:top w:val="nil"/>
              <w:left w:val="nil"/>
              <w:bottom w:val="single" w:sz="4" w:space="0" w:color="auto"/>
              <w:right w:val="single" w:sz="4" w:space="0" w:color="auto"/>
            </w:tcBorders>
            <w:shd w:val="clear" w:color="auto" w:fill="auto"/>
          </w:tcPr>
          <w:p w14:paraId="60B8E815" w14:textId="77777777" w:rsidR="00FE4D73" w:rsidRPr="006E34EF" w:rsidRDefault="00FE4D73" w:rsidP="00D56C14">
            <w:pPr>
              <w:spacing w:after="0" w:line="240" w:lineRule="auto"/>
              <w:rPr>
                <w:rFonts w:cs="Arial"/>
                <w:sz w:val="20"/>
                <w:szCs w:val="20"/>
              </w:rPr>
            </w:pPr>
            <w:r w:rsidRPr="006E34EF">
              <w:rPr>
                <w:rFonts w:cs="Arial"/>
                <w:sz w:val="20"/>
                <w:szCs w:val="20"/>
              </w:rPr>
              <w:t>AHC</w:t>
            </w:r>
          </w:p>
        </w:tc>
        <w:tc>
          <w:tcPr>
            <w:tcW w:w="900" w:type="dxa"/>
            <w:tcBorders>
              <w:top w:val="nil"/>
              <w:left w:val="nil"/>
              <w:bottom w:val="single" w:sz="4" w:space="0" w:color="auto"/>
              <w:right w:val="single" w:sz="4" w:space="0" w:color="auto"/>
            </w:tcBorders>
            <w:shd w:val="clear" w:color="auto" w:fill="auto"/>
          </w:tcPr>
          <w:p w14:paraId="30AC5794" w14:textId="77777777" w:rsidR="00FE4D73" w:rsidRPr="006E34EF" w:rsidRDefault="00FE4D73" w:rsidP="00D56C14">
            <w:pPr>
              <w:spacing w:after="0" w:line="240" w:lineRule="auto"/>
              <w:rPr>
                <w:rFonts w:cs="Arial"/>
                <w:sz w:val="20"/>
                <w:szCs w:val="20"/>
              </w:rPr>
            </w:pPr>
            <w:r w:rsidRPr="006E34EF">
              <w:rPr>
                <w:rFonts w:cs="Arial"/>
                <w:sz w:val="20"/>
                <w:szCs w:val="20"/>
              </w:rPr>
              <w:t>28</w:t>
            </w:r>
          </w:p>
        </w:tc>
        <w:tc>
          <w:tcPr>
            <w:tcW w:w="8550" w:type="dxa"/>
            <w:tcBorders>
              <w:top w:val="nil"/>
              <w:left w:val="nil"/>
              <w:bottom w:val="single" w:sz="4" w:space="0" w:color="auto"/>
              <w:right w:val="single" w:sz="4" w:space="0" w:color="auto"/>
            </w:tcBorders>
            <w:shd w:val="clear" w:color="auto" w:fill="auto"/>
          </w:tcPr>
          <w:p w14:paraId="5EA89C75" w14:textId="77777777" w:rsidR="00FE4D73" w:rsidRPr="006E34EF" w:rsidRDefault="00FE4D73" w:rsidP="00D56C14">
            <w:pPr>
              <w:spacing w:after="0" w:line="240" w:lineRule="auto"/>
              <w:rPr>
                <w:rFonts w:cs="Arial"/>
                <w:sz w:val="20"/>
                <w:szCs w:val="20"/>
              </w:rPr>
            </w:pPr>
            <w:r w:rsidRPr="006E34EF">
              <w:rPr>
                <w:rFonts w:cs="Arial"/>
                <w:sz w:val="20"/>
                <w:szCs w:val="20"/>
              </w:rPr>
              <w:t>Agency Hierarchical Code captured from source files for Networx data. Derived from the agency bureau and/or related LD records for WITS and Regional as it is not required for local services during ordering. Agencies track spending and other statistics by AHC. One Sub Agency can have multiple AHC Codes.</w:t>
            </w:r>
          </w:p>
        </w:tc>
        <w:tc>
          <w:tcPr>
            <w:tcW w:w="2070" w:type="dxa"/>
            <w:tcBorders>
              <w:top w:val="nil"/>
              <w:left w:val="nil"/>
              <w:bottom w:val="single" w:sz="4" w:space="0" w:color="auto"/>
              <w:right w:val="single" w:sz="4" w:space="0" w:color="auto"/>
            </w:tcBorders>
          </w:tcPr>
          <w:p w14:paraId="05873097"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3E6D347C" w14:textId="77777777" w:rsidTr="006E34EF">
        <w:trPr>
          <w:trHeight w:val="359"/>
        </w:trPr>
        <w:tc>
          <w:tcPr>
            <w:tcW w:w="802" w:type="dxa"/>
            <w:tcBorders>
              <w:top w:val="single" w:sz="4" w:space="0" w:color="auto"/>
              <w:left w:val="single" w:sz="4" w:space="0" w:color="auto"/>
              <w:bottom w:val="single" w:sz="4" w:space="0" w:color="auto"/>
              <w:right w:val="single" w:sz="4" w:space="0" w:color="auto"/>
            </w:tcBorders>
            <w:shd w:val="clear" w:color="auto" w:fill="auto"/>
          </w:tcPr>
          <w:p w14:paraId="29D0D001" w14:textId="77777777" w:rsidR="00FE4D73" w:rsidRPr="006E34EF" w:rsidRDefault="00FE4D73" w:rsidP="00D56C14">
            <w:pPr>
              <w:spacing w:after="0" w:line="240" w:lineRule="auto"/>
              <w:rPr>
                <w:rFonts w:cs="Arial"/>
                <w:sz w:val="20"/>
                <w:szCs w:val="20"/>
              </w:rPr>
            </w:pPr>
            <w:r w:rsidRPr="006E34EF">
              <w:rPr>
                <w:rFonts w:cs="Arial"/>
                <w:sz w:val="20"/>
                <w:szCs w:val="20"/>
              </w:rPr>
              <w:t>6</w:t>
            </w:r>
          </w:p>
        </w:tc>
        <w:tc>
          <w:tcPr>
            <w:tcW w:w="2093" w:type="dxa"/>
            <w:tcBorders>
              <w:top w:val="single" w:sz="4" w:space="0" w:color="auto"/>
              <w:left w:val="nil"/>
              <w:bottom w:val="single" w:sz="4" w:space="0" w:color="auto"/>
              <w:right w:val="single" w:sz="4" w:space="0" w:color="auto"/>
            </w:tcBorders>
            <w:shd w:val="clear" w:color="auto" w:fill="auto"/>
          </w:tcPr>
          <w:p w14:paraId="4AC86FFC" w14:textId="77777777" w:rsidR="00FE4D73" w:rsidRPr="006E34EF" w:rsidRDefault="00FE4D73" w:rsidP="00D56C14">
            <w:pPr>
              <w:spacing w:after="0" w:line="240" w:lineRule="auto"/>
              <w:rPr>
                <w:rFonts w:cs="Arial"/>
                <w:sz w:val="20"/>
                <w:szCs w:val="20"/>
              </w:rPr>
            </w:pPr>
            <w:r w:rsidRPr="006E34EF">
              <w:rPr>
                <w:rFonts w:cs="Arial"/>
                <w:sz w:val="20"/>
                <w:szCs w:val="20"/>
              </w:rPr>
              <w:t>Agency Bureau Code</w:t>
            </w:r>
          </w:p>
        </w:tc>
        <w:tc>
          <w:tcPr>
            <w:tcW w:w="900" w:type="dxa"/>
            <w:tcBorders>
              <w:top w:val="single" w:sz="4" w:space="0" w:color="auto"/>
              <w:left w:val="nil"/>
              <w:bottom w:val="single" w:sz="4" w:space="0" w:color="auto"/>
              <w:right w:val="single" w:sz="4" w:space="0" w:color="auto"/>
            </w:tcBorders>
            <w:shd w:val="clear" w:color="auto" w:fill="auto"/>
          </w:tcPr>
          <w:p w14:paraId="067CE42D" w14:textId="77777777" w:rsidR="00FE4D73" w:rsidRPr="006E34EF" w:rsidRDefault="00FE4D73" w:rsidP="00D56C14">
            <w:pPr>
              <w:spacing w:after="0" w:line="240" w:lineRule="auto"/>
              <w:rPr>
                <w:rFonts w:cs="Arial"/>
                <w:sz w:val="20"/>
                <w:szCs w:val="20"/>
              </w:rPr>
            </w:pPr>
            <w:r w:rsidRPr="006E34EF">
              <w:rPr>
                <w:rFonts w:cs="Arial"/>
                <w:sz w:val="20"/>
                <w:szCs w:val="20"/>
              </w:rPr>
              <w:t>4</w:t>
            </w:r>
          </w:p>
        </w:tc>
        <w:tc>
          <w:tcPr>
            <w:tcW w:w="8550" w:type="dxa"/>
            <w:tcBorders>
              <w:top w:val="single" w:sz="4" w:space="0" w:color="auto"/>
              <w:left w:val="nil"/>
              <w:bottom w:val="single" w:sz="4" w:space="0" w:color="auto"/>
              <w:right w:val="single" w:sz="4" w:space="0" w:color="auto"/>
            </w:tcBorders>
            <w:shd w:val="clear" w:color="auto" w:fill="auto"/>
          </w:tcPr>
          <w:p w14:paraId="004A4CB9" w14:textId="77777777" w:rsidR="00FE4D73" w:rsidRPr="006E34EF" w:rsidRDefault="00FE4D73" w:rsidP="00D56C14">
            <w:pPr>
              <w:spacing w:after="0" w:line="240" w:lineRule="auto"/>
              <w:rPr>
                <w:rFonts w:cs="Arial"/>
                <w:sz w:val="20"/>
                <w:szCs w:val="20"/>
              </w:rPr>
            </w:pPr>
            <w:r w:rsidRPr="006E34EF">
              <w:rPr>
                <w:rFonts w:cs="Arial"/>
                <w:sz w:val="20"/>
                <w:szCs w:val="20"/>
              </w:rPr>
              <w:t>Provides the Agency Bureau Code (AB Code) based on the AHC received from the primary source files</w:t>
            </w:r>
          </w:p>
        </w:tc>
        <w:tc>
          <w:tcPr>
            <w:tcW w:w="2070" w:type="dxa"/>
            <w:tcBorders>
              <w:top w:val="single" w:sz="4" w:space="0" w:color="auto"/>
              <w:left w:val="nil"/>
              <w:bottom w:val="single" w:sz="4" w:space="0" w:color="auto"/>
              <w:right w:val="single" w:sz="4" w:space="0" w:color="auto"/>
            </w:tcBorders>
            <w:shd w:val="clear" w:color="auto" w:fill="auto"/>
          </w:tcPr>
          <w:p w14:paraId="3D6DF56D"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2C6C8982" w14:textId="77777777" w:rsidTr="006E34EF">
        <w:trPr>
          <w:trHeight w:val="30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7E8351C2" w14:textId="77777777" w:rsidR="00FE4D73" w:rsidRPr="006E34EF" w:rsidRDefault="00FE4D73" w:rsidP="00D56C14">
            <w:pPr>
              <w:spacing w:after="0" w:line="240" w:lineRule="auto"/>
              <w:rPr>
                <w:rFonts w:cs="Arial"/>
                <w:sz w:val="20"/>
                <w:szCs w:val="20"/>
              </w:rPr>
            </w:pPr>
            <w:r w:rsidRPr="006E34EF">
              <w:rPr>
                <w:rFonts w:cs="Arial"/>
                <w:sz w:val="20"/>
                <w:szCs w:val="20"/>
              </w:rPr>
              <w:t>7</w:t>
            </w:r>
          </w:p>
        </w:tc>
        <w:tc>
          <w:tcPr>
            <w:tcW w:w="2093" w:type="dxa"/>
            <w:tcBorders>
              <w:top w:val="single" w:sz="4" w:space="0" w:color="auto"/>
              <w:left w:val="nil"/>
              <w:bottom w:val="single" w:sz="4" w:space="0" w:color="auto"/>
              <w:right w:val="single" w:sz="4" w:space="0" w:color="auto"/>
            </w:tcBorders>
            <w:shd w:val="clear" w:color="auto" w:fill="auto"/>
            <w:hideMark/>
          </w:tcPr>
          <w:p w14:paraId="0EE48214" w14:textId="77777777" w:rsidR="00FE4D73" w:rsidRPr="006E34EF" w:rsidRDefault="00FE4D73" w:rsidP="00D56C14">
            <w:pPr>
              <w:spacing w:after="0" w:line="240" w:lineRule="auto"/>
              <w:rPr>
                <w:rFonts w:cs="Arial"/>
                <w:sz w:val="20"/>
                <w:szCs w:val="20"/>
              </w:rPr>
            </w:pPr>
            <w:r w:rsidRPr="006E34EF">
              <w:rPr>
                <w:rFonts w:cs="Arial"/>
                <w:sz w:val="20"/>
                <w:szCs w:val="20"/>
              </w:rPr>
              <w:t>Contract</w:t>
            </w:r>
          </w:p>
        </w:tc>
        <w:tc>
          <w:tcPr>
            <w:tcW w:w="900" w:type="dxa"/>
            <w:tcBorders>
              <w:top w:val="single" w:sz="4" w:space="0" w:color="auto"/>
              <w:left w:val="nil"/>
              <w:bottom w:val="single" w:sz="4" w:space="0" w:color="auto"/>
              <w:right w:val="single" w:sz="4" w:space="0" w:color="auto"/>
            </w:tcBorders>
            <w:shd w:val="clear" w:color="auto" w:fill="auto"/>
          </w:tcPr>
          <w:p w14:paraId="6F5F03D1" w14:textId="77777777" w:rsidR="00FE4D73" w:rsidRPr="006E34EF" w:rsidRDefault="00FE4D73" w:rsidP="00D56C14">
            <w:pPr>
              <w:spacing w:after="0" w:line="240" w:lineRule="auto"/>
              <w:rPr>
                <w:rFonts w:cs="Arial"/>
                <w:sz w:val="20"/>
                <w:szCs w:val="20"/>
              </w:rPr>
            </w:pPr>
            <w:r w:rsidRPr="006E34EF">
              <w:rPr>
                <w:rFonts w:cs="Arial"/>
                <w:sz w:val="20"/>
                <w:szCs w:val="20"/>
              </w:rPr>
              <w:t>10</w:t>
            </w:r>
          </w:p>
        </w:tc>
        <w:tc>
          <w:tcPr>
            <w:tcW w:w="8550" w:type="dxa"/>
            <w:tcBorders>
              <w:top w:val="single" w:sz="4" w:space="0" w:color="auto"/>
              <w:left w:val="nil"/>
              <w:bottom w:val="single" w:sz="4" w:space="0" w:color="auto"/>
              <w:right w:val="single" w:sz="4" w:space="0" w:color="auto"/>
            </w:tcBorders>
            <w:shd w:val="clear" w:color="auto" w:fill="auto"/>
          </w:tcPr>
          <w:p w14:paraId="2B225EDD" w14:textId="77777777" w:rsidR="00FE4D73" w:rsidRPr="006E34EF" w:rsidRDefault="00FE4D73" w:rsidP="00D56C14">
            <w:pPr>
              <w:spacing w:after="0" w:line="240" w:lineRule="auto"/>
              <w:rPr>
                <w:rFonts w:cs="Arial"/>
                <w:sz w:val="20"/>
                <w:szCs w:val="20"/>
              </w:rPr>
            </w:pPr>
            <w:r w:rsidRPr="006E34EF">
              <w:rPr>
                <w:rFonts w:cs="Arial"/>
                <w:sz w:val="20"/>
                <w:szCs w:val="20"/>
              </w:rPr>
              <w:t>There are 3 Contracts- Networx, WITS 3 and GSA RLS. Agencies will need for FOs and transition purposes.</w:t>
            </w:r>
          </w:p>
        </w:tc>
        <w:tc>
          <w:tcPr>
            <w:tcW w:w="2070" w:type="dxa"/>
            <w:tcBorders>
              <w:top w:val="single" w:sz="4" w:space="0" w:color="auto"/>
              <w:left w:val="nil"/>
              <w:bottom w:val="single" w:sz="4" w:space="0" w:color="auto"/>
              <w:right w:val="single" w:sz="4" w:space="0" w:color="auto"/>
            </w:tcBorders>
            <w:shd w:val="clear" w:color="auto" w:fill="auto"/>
          </w:tcPr>
          <w:p w14:paraId="609E1A87"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4C7438FA" w14:textId="77777777" w:rsidTr="006E34EF">
        <w:trPr>
          <w:trHeight w:val="314"/>
        </w:trPr>
        <w:tc>
          <w:tcPr>
            <w:tcW w:w="802" w:type="dxa"/>
            <w:tcBorders>
              <w:top w:val="single" w:sz="4" w:space="0" w:color="auto"/>
              <w:left w:val="single" w:sz="4" w:space="0" w:color="auto"/>
              <w:bottom w:val="single" w:sz="4" w:space="0" w:color="auto"/>
              <w:right w:val="single" w:sz="4" w:space="0" w:color="auto"/>
            </w:tcBorders>
            <w:shd w:val="clear" w:color="auto" w:fill="auto"/>
          </w:tcPr>
          <w:p w14:paraId="5AE3F93F" w14:textId="77777777" w:rsidR="00FE4D73" w:rsidRPr="006E34EF" w:rsidRDefault="00FE4D73" w:rsidP="00D56C14">
            <w:pPr>
              <w:spacing w:after="0" w:line="240" w:lineRule="auto"/>
              <w:rPr>
                <w:rFonts w:cs="Arial"/>
                <w:sz w:val="20"/>
                <w:szCs w:val="20"/>
              </w:rPr>
            </w:pPr>
            <w:r w:rsidRPr="006E34EF">
              <w:rPr>
                <w:rFonts w:cs="Arial"/>
                <w:sz w:val="20"/>
                <w:szCs w:val="20"/>
              </w:rPr>
              <w:t>8</w:t>
            </w:r>
          </w:p>
        </w:tc>
        <w:tc>
          <w:tcPr>
            <w:tcW w:w="2093" w:type="dxa"/>
            <w:tcBorders>
              <w:top w:val="single" w:sz="4" w:space="0" w:color="auto"/>
              <w:left w:val="nil"/>
              <w:bottom w:val="single" w:sz="4" w:space="0" w:color="auto"/>
              <w:right w:val="single" w:sz="4" w:space="0" w:color="auto"/>
            </w:tcBorders>
            <w:shd w:val="clear" w:color="auto" w:fill="auto"/>
            <w:hideMark/>
          </w:tcPr>
          <w:p w14:paraId="76DDC87D" w14:textId="77777777" w:rsidR="00FE4D73" w:rsidRPr="006E34EF" w:rsidRDefault="00FE4D73" w:rsidP="00D56C14">
            <w:pPr>
              <w:spacing w:after="0" w:line="240" w:lineRule="auto"/>
              <w:rPr>
                <w:rFonts w:cs="Arial"/>
                <w:sz w:val="20"/>
                <w:szCs w:val="20"/>
              </w:rPr>
            </w:pPr>
            <w:r w:rsidRPr="006E34EF">
              <w:rPr>
                <w:rFonts w:cs="Arial"/>
                <w:sz w:val="20"/>
                <w:szCs w:val="20"/>
              </w:rPr>
              <w:t>Contract Id</w:t>
            </w:r>
          </w:p>
        </w:tc>
        <w:tc>
          <w:tcPr>
            <w:tcW w:w="900" w:type="dxa"/>
            <w:tcBorders>
              <w:top w:val="single" w:sz="4" w:space="0" w:color="auto"/>
              <w:left w:val="nil"/>
              <w:bottom w:val="single" w:sz="4" w:space="0" w:color="auto"/>
              <w:right w:val="single" w:sz="4" w:space="0" w:color="auto"/>
            </w:tcBorders>
            <w:shd w:val="clear" w:color="auto" w:fill="auto"/>
          </w:tcPr>
          <w:p w14:paraId="3561651D" w14:textId="77777777" w:rsidR="00FE4D73" w:rsidRPr="006E34EF" w:rsidRDefault="00FE4D73" w:rsidP="00D56C14">
            <w:pPr>
              <w:spacing w:after="0" w:line="240" w:lineRule="auto"/>
              <w:rPr>
                <w:rFonts w:cs="Arial"/>
                <w:sz w:val="20"/>
                <w:szCs w:val="20"/>
              </w:rPr>
            </w:pPr>
            <w:r w:rsidRPr="006E34EF">
              <w:rPr>
                <w:rFonts w:cs="Arial"/>
                <w:sz w:val="20"/>
                <w:szCs w:val="20"/>
              </w:rPr>
              <w:t>50</w:t>
            </w:r>
          </w:p>
        </w:tc>
        <w:tc>
          <w:tcPr>
            <w:tcW w:w="8550" w:type="dxa"/>
            <w:tcBorders>
              <w:top w:val="single" w:sz="4" w:space="0" w:color="auto"/>
              <w:left w:val="nil"/>
              <w:bottom w:val="single" w:sz="4" w:space="0" w:color="auto"/>
              <w:right w:val="single" w:sz="4" w:space="0" w:color="auto"/>
            </w:tcBorders>
            <w:shd w:val="clear" w:color="auto" w:fill="auto"/>
          </w:tcPr>
          <w:p w14:paraId="7470CD31" w14:textId="77777777" w:rsidR="00FE4D73" w:rsidRPr="006E34EF" w:rsidRDefault="00FE4D73" w:rsidP="00D56C14">
            <w:pPr>
              <w:spacing w:after="0" w:line="240" w:lineRule="auto"/>
              <w:rPr>
                <w:rFonts w:cs="Arial"/>
                <w:sz w:val="20"/>
                <w:szCs w:val="20"/>
              </w:rPr>
            </w:pPr>
            <w:r w:rsidRPr="006E34EF">
              <w:rPr>
                <w:rFonts w:cs="Arial"/>
                <w:sz w:val="20"/>
                <w:szCs w:val="20"/>
              </w:rPr>
              <w:t>Provides standardized contract Ids for each of the three groups of contracts:</w:t>
            </w:r>
          </w:p>
          <w:p w14:paraId="267CD1D4" w14:textId="77777777" w:rsidR="00FE4D73" w:rsidRPr="006E34EF" w:rsidRDefault="00FE4D73" w:rsidP="00D56C14">
            <w:pPr>
              <w:spacing w:after="0" w:line="240" w:lineRule="auto"/>
              <w:rPr>
                <w:rFonts w:cs="Arial"/>
                <w:sz w:val="20"/>
                <w:szCs w:val="20"/>
              </w:rPr>
            </w:pPr>
            <w:r w:rsidRPr="006E34EF">
              <w:rPr>
                <w:rFonts w:cs="Arial"/>
                <w:sz w:val="20"/>
                <w:szCs w:val="20"/>
              </w:rPr>
              <w:t>Networx=ENTERPRISE or UNIVERSAL</w:t>
            </w:r>
          </w:p>
          <w:p w14:paraId="1D8A83C4" w14:textId="77777777" w:rsidR="00FE4D73" w:rsidRPr="006E34EF" w:rsidRDefault="00FE4D73" w:rsidP="00D56C14">
            <w:pPr>
              <w:spacing w:after="0" w:line="240" w:lineRule="auto"/>
              <w:rPr>
                <w:rFonts w:cs="Arial"/>
                <w:sz w:val="20"/>
                <w:szCs w:val="20"/>
              </w:rPr>
            </w:pPr>
            <w:r w:rsidRPr="006E34EF">
              <w:rPr>
                <w:rFonts w:cs="Arial"/>
                <w:sz w:val="20"/>
                <w:szCs w:val="20"/>
              </w:rPr>
              <w:t>Regional=</w:t>
            </w:r>
            <w:r w:rsidRPr="006E34EF">
              <w:rPr>
                <w:rFonts w:eastAsia="Times New Roman" w:cs="Arial"/>
                <w:sz w:val="20"/>
                <w:szCs w:val="20"/>
              </w:rPr>
              <w:t xml:space="preserve"> REGIONAL (</w:t>
            </w:r>
            <w:r w:rsidRPr="006E34EF">
              <w:rPr>
                <w:rFonts w:cs="Arial"/>
                <w:sz w:val="20"/>
                <w:szCs w:val="20"/>
              </w:rPr>
              <w:t>Local contracts with each of the Local Exchange Carriers); TARIFF (procured via Tariff Services); GSA INTERNAL (GSA provided PBX, GSA provided other minor services)</w:t>
            </w:r>
          </w:p>
          <w:p w14:paraId="65EDB032" w14:textId="77777777" w:rsidR="00FE4D73" w:rsidRPr="006E34EF" w:rsidRDefault="00FE4D73" w:rsidP="00D56C14">
            <w:pPr>
              <w:spacing w:after="0" w:line="240" w:lineRule="auto"/>
              <w:rPr>
                <w:rFonts w:cs="Arial"/>
                <w:sz w:val="20"/>
                <w:szCs w:val="20"/>
                <w:highlight w:val="yellow"/>
              </w:rPr>
            </w:pPr>
            <w:r w:rsidRPr="006E34EF">
              <w:rPr>
                <w:rFonts w:cs="Arial"/>
                <w:sz w:val="20"/>
                <w:szCs w:val="20"/>
              </w:rPr>
              <w:t xml:space="preserve">WITS 3=WITS 3 </w:t>
            </w:r>
          </w:p>
        </w:tc>
        <w:tc>
          <w:tcPr>
            <w:tcW w:w="2070" w:type="dxa"/>
            <w:tcBorders>
              <w:top w:val="single" w:sz="4" w:space="0" w:color="auto"/>
              <w:left w:val="nil"/>
              <w:bottom w:val="single" w:sz="4" w:space="0" w:color="auto"/>
              <w:right w:val="single" w:sz="4" w:space="0" w:color="auto"/>
            </w:tcBorders>
            <w:shd w:val="clear" w:color="auto" w:fill="auto"/>
          </w:tcPr>
          <w:p w14:paraId="6A8D5EA1"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66BD6343" w14:textId="77777777" w:rsidTr="006E34EF">
        <w:trPr>
          <w:trHeight w:val="368"/>
        </w:trPr>
        <w:tc>
          <w:tcPr>
            <w:tcW w:w="802" w:type="dxa"/>
            <w:tcBorders>
              <w:top w:val="single" w:sz="4" w:space="0" w:color="auto"/>
              <w:left w:val="single" w:sz="4" w:space="0" w:color="auto"/>
              <w:bottom w:val="single" w:sz="4" w:space="0" w:color="auto"/>
              <w:right w:val="single" w:sz="4" w:space="0" w:color="auto"/>
            </w:tcBorders>
            <w:shd w:val="clear" w:color="auto" w:fill="auto"/>
          </w:tcPr>
          <w:p w14:paraId="21BABDA4" w14:textId="77777777" w:rsidR="00FE4D73" w:rsidRPr="006E34EF" w:rsidRDefault="00FE4D73" w:rsidP="00D56C14">
            <w:pPr>
              <w:spacing w:after="0" w:line="240" w:lineRule="auto"/>
              <w:rPr>
                <w:rFonts w:cs="Arial"/>
                <w:sz w:val="20"/>
                <w:szCs w:val="20"/>
              </w:rPr>
            </w:pPr>
            <w:r w:rsidRPr="006E34EF">
              <w:rPr>
                <w:rFonts w:cs="Arial"/>
                <w:sz w:val="20"/>
                <w:szCs w:val="20"/>
              </w:rPr>
              <w:t>9</w:t>
            </w:r>
          </w:p>
        </w:tc>
        <w:tc>
          <w:tcPr>
            <w:tcW w:w="2093" w:type="dxa"/>
            <w:tcBorders>
              <w:top w:val="single" w:sz="4" w:space="0" w:color="auto"/>
              <w:left w:val="nil"/>
              <w:bottom w:val="single" w:sz="4" w:space="0" w:color="auto"/>
              <w:right w:val="single" w:sz="4" w:space="0" w:color="auto"/>
            </w:tcBorders>
            <w:shd w:val="clear" w:color="auto" w:fill="auto"/>
            <w:hideMark/>
          </w:tcPr>
          <w:p w14:paraId="140A08DC" w14:textId="77777777" w:rsidR="00FE4D73" w:rsidRPr="006E34EF" w:rsidRDefault="00FE4D73" w:rsidP="00D56C14">
            <w:pPr>
              <w:spacing w:after="0" w:line="240" w:lineRule="auto"/>
              <w:rPr>
                <w:rFonts w:cs="Arial"/>
                <w:sz w:val="20"/>
                <w:szCs w:val="20"/>
              </w:rPr>
            </w:pPr>
            <w:r w:rsidRPr="006E34EF">
              <w:rPr>
                <w:rFonts w:cs="Arial"/>
                <w:sz w:val="20"/>
                <w:szCs w:val="20"/>
              </w:rPr>
              <w:t>Contractor Name</w:t>
            </w:r>
          </w:p>
        </w:tc>
        <w:tc>
          <w:tcPr>
            <w:tcW w:w="900" w:type="dxa"/>
            <w:tcBorders>
              <w:top w:val="single" w:sz="4" w:space="0" w:color="auto"/>
              <w:left w:val="nil"/>
              <w:bottom w:val="single" w:sz="4" w:space="0" w:color="auto"/>
              <w:right w:val="single" w:sz="4" w:space="0" w:color="auto"/>
            </w:tcBorders>
            <w:shd w:val="clear" w:color="auto" w:fill="auto"/>
          </w:tcPr>
          <w:p w14:paraId="60028FF3"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5D5947AD" w14:textId="77777777" w:rsidR="00FE4D73" w:rsidRPr="006E34EF" w:rsidRDefault="00FE4D73" w:rsidP="00D56C14">
            <w:pPr>
              <w:spacing w:after="0" w:line="240" w:lineRule="auto"/>
              <w:rPr>
                <w:rFonts w:cs="Arial"/>
                <w:sz w:val="20"/>
                <w:szCs w:val="20"/>
              </w:rPr>
            </w:pPr>
            <w:r w:rsidRPr="006E34EF">
              <w:rPr>
                <w:rFonts w:cs="Arial"/>
                <w:sz w:val="20"/>
                <w:szCs w:val="20"/>
              </w:rPr>
              <w:t>Standardized name for service providing contractors. Based on TI. Used to know the current contractor to assist in obtaining technical attributes of service when determining transition orders with the new contractor. Also required for the disconnect order.</w:t>
            </w:r>
          </w:p>
        </w:tc>
        <w:tc>
          <w:tcPr>
            <w:tcW w:w="2070" w:type="dxa"/>
            <w:tcBorders>
              <w:top w:val="single" w:sz="4" w:space="0" w:color="auto"/>
              <w:left w:val="nil"/>
              <w:bottom w:val="single" w:sz="4" w:space="0" w:color="auto"/>
              <w:right w:val="single" w:sz="4" w:space="0" w:color="auto"/>
            </w:tcBorders>
            <w:shd w:val="clear" w:color="auto" w:fill="auto"/>
          </w:tcPr>
          <w:p w14:paraId="451F8EFD"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3D481F9D" w14:textId="77777777" w:rsidTr="006E34EF">
        <w:trPr>
          <w:trHeight w:val="30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0A95FC00" w14:textId="77777777" w:rsidR="00FE4D73" w:rsidRPr="006E34EF" w:rsidRDefault="00FE4D73" w:rsidP="00D56C14">
            <w:pPr>
              <w:spacing w:after="0" w:line="240" w:lineRule="auto"/>
              <w:rPr>
                <w:rFonts w:cs="Arial"/>
                <w:sz w:val="20"/>
                <w:szCs w:val="20"/>
              </w:rPr>
            </w:pPr>
            <w:r w:rsidRPr="006E34EF">
              <w:rPr>
                <w:rFonts w:cs="Arial"/>
                <w:sz w:val="20"/>
                <w:szCs w:val="20"/>
              </w:rPr>
              <w:t>10</w:t>
            </w:r>
          </w:p>
        </w:tc>
        <w:tc>
          <w:tcPr>
            <w:tcW w:w="2093" w:type="dxa"/>
            <w:tcBorders>
              <w:top w:val="single" w:sz="4" w:space="0" w:color="auto"/>
              <w:left w:val="nil"/>
              <w:bottom w:val="single" w:sz="4" w:space="0" w:color="auto"/>
              <w:right w:val="single" w:sz="4" w:space="0" w:color="auto"/>
            </w:tcBorders>
            <w:shd w:val="clear" w:color="auto" w:fill="auto"/>
            <w:hideMark/>
          </w:tcPr>
          <w:p w14:paraId="36F14CBD" w14:textId="77777777" w:rsidR="00FE4D73" w:rsidRPr="006E34EF" w:rsidRDefault="00FE4D73" w:rsidP="00D56C14">
            <w:pPr>
              <w:spacing w:after="0" w:line="240" w:lineRule="auto"/>
              <w:rPr>
                <w:rFonts w:cs="Arial"/>
                <w:sz w:val="20"/>
                <w:szCs w:val="20"/>
              </w:rPr>
            </w:pPr>
            <w:r w:rsidRPr="006E34EF">
              <w:rPr>
                <w:rFonts w:cs="Arial"/>
                <w:sz w:val="20"/>
                <w:szCs w:val="20"/>
              </w:rPr>
              <w:t>Service</w:t>
            </w:r>
          </w:p>
        </w:tc>
        <w:tc>
          <w:tcPr>
            <w:tcW w:w="900" w:type="dxa"/>
            <w:tcBorders>
              <w:top w:val="single" w:sz="4" w:space="0" w:color="auto"/>
              <w:left w:val="nil"/>
              <w:bottom w:val="single" w:sz="4" w:space="0" w:color="auto"/>
              <w:right w:val="single" w:sz="4" w:space="0" w:color="auto"/>
            </w:tcBorders>
            <w:shd w:val="clear" w:color="auto" w:fill="auto"/>
          </w:tcPr>
          <w:p w14:paraId="6219C61A"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11D1AC50" w14:textId="77777777" w:rsidR="00FE4D73" w:rsidRPr="006E34EF" w:rsidRDefault="00FE4D73" w:rsidP="00D56C14">
            <w:pPr>
              <w:spacing w:after="0" w:line="240" w:lineRule="auto"/>
              <w:rPr>
                <w:rFonts w:cs="Arial"/>
                <w:sz w:val="20"/>
                <w:szCs w:val="20"/>
              </w:rPr>
            </w:pPr>
            <w:r w:rsidRPr="006E34EF">
              <w:rPr>
                <w:rFonts w:cs="Arial"/>
                <w:sz w:val="20"/>
                <w:szCs w:val="20"/>
              </w:rPr>
              <w:t xml:space="preserve">Standardized current service. All source file service data is mapped to a standardized service for TI and AAI. This is done as each contractor “names” services somewhat differently. </w:t>
            </w:r>
            <w:r w:rsidRPr="006E34EF">
              <w:rPr>
                <w:rFonts w:cs="Arial"/>
                <w:sz w:val="20"/>
                <w:szCs w:val="20"/>
              </w:rPr>
              <w:lastRenderedPageBreak/>
              <w:t>Standardized service names are primarily predicated on Networx naming conventions. Helps in determining EIS service, how it is delivered, and how it should be ordered.</w:t>
            </w:r>
          </w:p>
        </w:tc>
        <w:tc>
          <w:tcPr>
            <w:tcW w:w="2070" w:type="dxa"/>
            <w:tcBorders>
              <w:top w:val="single" w:sz="4" w:space="0" w:color="auto"/>
              <w:left w:val="nil"/>
              <w:bottom w:val="single" w:sz="4" w:space="0" w:color="auto"/>
              <w:right w:val="single" w:sz="4" w:space="0" w:color="auto"/>
            </w:tcBorders>
            <w:shd w:val="clear" w:color="auto" w:fill="auto"/>
          </w:tcPr>
          <w:p w14:paraId="33CC3CE0" w14:textId="77777777" w:rsidR="00FE4D73" w:rsidRPr="006E34EF" w:rsidRDefault="00FE4D73" w:rsidP="00D56C14">
            <w:pPr>
              <w:spacing w:after="0" w:line="240" w:lineRule="auto"/>
              <w:rPr>
                <w:rFonts w:cs="Arial"/>
                <w:sz w:val="20"/>
                <w:szCs w:val="20"/>
              </w:rPr>
            </w:pPr>
            <w:r w:rsidRPr="006E34EF">
              <w:rPr>
                <w:rFonts w:cs="Arial"/>
                <w:sz w:val="20"/>
                <w:szCs w:val="20"/>
              </w:rPr>
              <w:lastRenderedPageBreak/>
              <w:t>TI</w:t>
            </w:r>
          </w:p>
        </w:tc>
      </w:tr>
      <w:tr w:rsidR="00FE4D73" w:rsidRPr="00B5317A" w14:paraId="65C7ABF6" w14:textId="77777777" w:rsidTr="006E34EF">
        <w:trPr>
          <w:trHeight w:val="30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12F19365" w14:textId="77777777" w:rsidR="00FE4D73" w:rsidRPr="006E34EF" w:rsidRDefault="00FE4D73" w:rsidP="00D56C14">
            <w:pPr>
              <w:spacing w:after="0" w:line="240" w:lineRule="auto"/>
              <w:rPr>
                <w:rFonts w:cs="Arial"/>
                <w:sz w:val="20"/>
                <w:szCs w:val="20"/>
              </w:rPr>
            </w:pPr>
            <w:r w:rsidRPr="006E34EF">
              <w:rPr>
                <w:rFonts w:cs="Arial"/>
                <w:sz w:val="20"/>
                <w:szCs w:val="20"/>
              </w:rPr>
              <w:t>11</w:t>
            </w:r>
          </w:p>
        </w:tc>
        <w:tc>
          <w:tcPr>
            <w:tcW w:w="2093" w:type="dxa"/>
            <w:tcBorders>
              <w:top w:val="single" w:sz="4" w:space="0" w:color="auto"/>
              <w:left w:val="nil"/>
              <w:bottom w:val="single" w:sz="4" w:space="0" w:color="auto"/>
              <w:right w:val="single" w:sz="4" w:space="0" w:color="auto"/>
            </w:tcBorders>
            <w:shd w:val="clear" w:color="auto" w:fill="auto"/>
            <w:hideMark/>
          </w:tcPr>
          <w:p w14:paraId="58B0367F" w14:textId="77777777" w:rsidR="00FE4D73" w:rsidRPr="006E34EF" w:rsidRDefault="00FE4D73" w:rsidP="00D56C14">
            <w:pPr>
              <w:spacing w:after="0" w:line="240" w:lineRule="auto"/>
              <w:rPr>
                <w:rFonts w:cs="Arial"/>
                <w:sz w:val="20"/>
                <w:szCs w:val="20"/>
              </w:rPr>
            </w:pPr>
            <w:r w:rsidRPr="006E34EF">
              <w:rPr>
                <w:rFonts w:cs="Arial"/>
                <w:sz w:val="20"/>
                <w:szCs w:val="20"/>
              </w:rPr>
              <w:t>Line Service</w:t>
            </w:r>
          </w:p>
        </w:tc>
        <w:tc>
          <w:tcPr>
            <w:tcW w:w="900" w:type="dxa"/>
            <w:tcBorders>
              <w:top w:val="single" w:sz="4" w:space="0" w:color="auto"/>
              <w:left w:val="nil"/>
              <w:bottom w:val="single" w:sz="4" w:space="0" w:color="auto"/>
              <w:right w:val="single" w:sz="4" w:space="0" w:color="auto"/>
            </w:tcBorders>
            <w:shd w:val="clear" w:color="auto" w:fill="auto"/>
          </w:tcPr>
          <w:p w14:paraId="7B2797CD"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38F7825E" w14:textId="77777777" w:rsidR="00FE4D73" w:rsidRPr="006E34EF" w:rsidRDefault="00FE4D73" w:rsidP="00D56C14">
            <w:pPr>
              <w:spacing w:after="0" w:line="240" w:lineRule="auto"/>
              <w:rPr>
                <w:rFonts w:cs="Arial"/>
                <w:sz w:val="20"/>
                <w:szCs w:val="20"/>
              </w:rPr>
            </w:pPr>
            <w:r w:rsidRPr="006E34EF">
              <w:rPr>
                <w:rFonts w:cs="Arial"/>
                <w:sz w:val="20"/>
                <w:szCs w:val="20"/>
              </w:rPr>
              <w:t>Used to provide additional distinction for standardized current service types. Helps in determining EIS service, how it is delivered and how it should be ordered.</w:t>
            </w:r>
          </w:p>
        </w:tc>
        <w:tc>
          <w:tcPr>
            <w:tcW w:w="2070" w:type="dxa"/>
            <w:tcBorders>
              <w:top w:val="single" w:sz="4" w:space="0" w:color="auto"/>
              <w:left w:val="nil"/>
              <w:bottom w:val="single" w:sz="4" w:space="0" w:color="auto"/>
              <w:right w:val="single" w:sz="4" w:space="0" w:color="auto"/>
            </w:tcBorders>
            <w:shd w:val="clear" w:color="auto" w:fill="auto"/>
          </w:tcPr>
          <w:p w14:paraId="0A512366"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74AA40EC" w14:textId="77777777" w:rsidTr="006E34EF">
        <w:trPr>
          <w:trHeight w:val="30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381CE724" w14:textId="77777777" w:rsidR="00FE4D73" w:rsidRPr="006E34EF" w:rsidRDefault="00FE4D73" w:rsidP="00D56C14">
            <w:pPr>
              <w:spacing w:after="0" w:line="240" w:lineRule="auto"/>
              <w:rPr>
                <w:rFonts w:cs="Arial"/>
                <w:sz w:val="20"/>
                <w:szCs w:val="20"/>
              </w:rPr>
            </w:pPr>
            <w:r w:rsidRPr="006E34EF">
              <w:rPr>
                <w:rFonts w:cs="Arial"/>
                <w:sz w:val="20"/>
                <w:szCs w:val="20"/>
              </w:rPr>
              <w:t>12</w:t>
            </w:r>
          </w:p>
        </w:tc>
        <w:tc>
          <w:tcPr>
            <w:tcW w:w="2093" w:type="dxa"/>
            <w:tcBorders>
              <w:top w:val="single" w:sz="4" w:space="0" w:color="auto"/>
              <w:left w:val="nil"/>
              <w:bottom w:val="single" w:sz="4" w:space="0" w:color="auto"/>
              <w:right w:val="single" w:sz="4" w:space="0" w:color="auto"/>
            </w:tcBorders>
            <w:shd w:val="clear" w:color="auto" w:fill="auto"/>
            <w:hideMark/>
          </w:tcPr>
          <w:p w14:paraId="47DC23B3" w14:textId="77777777" w:rsidR="00FE4D73" w:rsidRPr="006E34EF" w:rsidRDefault="00FE4D73" w:rsidP="00D56C14">
            <w:pPr>
              <w:spacing w:after="0" w:line="240" w:lineRule="auto"/>
              <w:rPr>
                <w:rFonts w:cs="Arial"/>
                <w:sz w:val="20"/>
                <w:szCs w:val="20"/>
              </w:rPr>
            </w:pPr>
            <w:r w:rsidRPr="006E34EF">
              <w:rPr>
                <w:rFonts w:cs="Arial"/>
                <w:sz w:val="20"/>
                <w:szCs w:val="20"/>
              </w:rPr>
              <w:t>Service Description</w:t>
            </w:r>
          </w:p>
        </w:tc>
        <w:tc>
          <w:tcPr>
            <w:tcW w:w="900" w:type="dxa"/>
            <w:tcBorders>
              <w:top w:val="single" w:sz="4" w:space="0" w:color="auto"/>
              <w:left w:val="nil"/>
              <w:bottom w:val="single" w:sz="4" w:space="0" w:color="auto"/>
              <w:right w:val="single" w:sz="4" w:space="0" w:color="auto"/>
            </w:tcBorders>
            <w:shd w:val="clear" w:color="auto" w:fill="auto"/>
          </w:tcPr>
          <w:p w14:paraId="635258C6"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6924A075" w14:textId="77777777" w:rsidR="00FE4D73" w:rsidRPr="006E34EF" w:rsidRDefault="00FE4D73" w:rsidP="00D56C14">
            <w:pPr>
              <w:spacing w:after="0" w:line="240" w:lineRule="auto"/>
              <w:rPr>
                <w:rFonts w:cs="Arial"/>
                <w:sz w:val="20"/>
                <w:szCs w:val="20"/>
              </w:rPr>
            </w:pPr>
            <w:r w:rsidRPr="006E34EF">
              <w:rPr>
                <w:rFonts w:cs="Arial"/>
                <w:sz w:val="20"/>
                <w:szCs w:val="20"/>
              </w:rPr>
              <w:t>Current literal contract service description based on Service or Line Service.</w:t>
            </w:r>
          </w:p>
        </w:tc>
        <w:tc>
          <w:tcPr>
            <w:tcW w:w="2070" w:type="dxa"/>
            <w:tcBorders>
              <w:top w:val="single" w:sz="4" w:space="0" w:color="auto"/>
              <w:left w:val="nil"/>
              <w:bottom w:val="single" w:sz="4" w:space="0" w:color="auto"/>
              <w:right w:val="single" w:sz="4" w:space="0" w:color="auto"/>
            </w:tcBorders>
            <w:shd w:val="clear" w:color="auto" w:fill="auto"/>
          </w:tcPr>
          <w:p w14:paraId="3D2CA45C"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03406908" w14:textId="77777777" w:rsidTr="006E34EF">
        <w:trPr>
          <w:trHeight w:val="30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4289A654" w14:textId="77777777" w:rsidR="00FE4D73" w:rsidRPr="006E34EF" w:rsidRDefault="00FE4D73" w:rsidP="00D56C14">
            <w:pPr>
              <w:spacing w:after="0" w:line="240" w:lineRule="auto"/>
              <w:rPr>
                <w:rFonts w:cs="Arial"/>
                <w:sz w:val="20"/>
                <w:szCs w:val="20"/>
              </w:rPr>
            </w:pPr>
            <w:r w:rsidRPr="006E34EF">
              <w:rPr>
                <w:rFonts w:cs="Arial"/>
                <w:sz w:val="20"/>
                <w:szCs w:val="20"/>
              </w:rPr>
              <w:t>13</w:t>
            </w:r>
          </w:p>
        </w:tc>
        <w:tc>
          <w:tcPr>
            <w:tcW w:w="2093" w:type="dxa"/>
            <w:tcBorders>
              <w:top w:val="single" w:sz="4" w:space="0" w:color="auto"/>
              <w:left w:val="nil"/>
              <w:bottom w:val="single" w:sz="4" w:space="0" w:color="auto"/>
              <w:right w:val="single" w:sz="4" w:space="0" w:color="auto"/>
            </w:tcBorders>
            <w:shd w:val="clear" w:color="auto" w:fill="auto"/>
          </w:tcPr>
          <w:p w14:paraId="35BEC373" w14:textId="77777777" w:rsidR="00FE4D73" w:rsidRPr="006E34EF" w:rsidRDefault="00FE4D73" w:rsidP="00D56C14">
            <w:pPr>
              <w:spacing w:after="0" w:line="240" w:lineRule="auto"/>
              <w:rPr>
                <w:rFonts w:cs="Arial"/>
                <w:sz w:val="20"/>
                <w:szCs w:val="20"/>
              </w:rPr>
            </w:pPr>
            <w:r w:rsidRPr="006E34EF">
              <w:rPr>
                <w:rFonts w:cs="Arial"/>
                <w:sz w:val="20"/>
                <w:szCs w:val="20"/>
              </w:rPr>
              <w:t>EIS Service</w:t>
            </w:r>
          </w:p>
        </w:tc>
        <w:tc>
          <w:tcPr>
            <w:tcW w:w="900" w:type="dxa"/>
            <w:tcBorders>
              <w:top w:val="single" w:sz="4" w:space="0" w:color="auto"/>
              <w:left w:val="nil"/>
              <w:bottom w:val="single" w:sz="4" w:space="0" w:color="auto"/>
              <w:right w:val="single" w:sz="4" w:space="0" w:color="auto"/>
            </w:tcBorders>
            <w:shd w:val="clear" w:color="auto" w:fill="auto"/>
          </w:tcPr>
          <w:p w14:paraId="725CF1EF"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72BA51E3" w14:textId="385F2FC9" w:rsidR="00FE4D73" w:rsidRPr="006E34EF" w:rsidRDefault="00FE4D73" w:rsidP="00D56C14">
            <w:pPr>
              <w:spacing w:after="0" w:line="240" w:lineRule="auto"/>
              <w:rPr>
                <w:rFonts w:cs="Arial"/>
                <w:sz w:val="20"/>
                <w:szCs w:val="20"/>
              </w:rPr>
            </w:pPr>
            <w:r w:rsidRPr="006E34EF">
              <w:rPr>
                <w:rFonts w:cs="Arial"/>
                <w:sz w:val="20"/>
                <w:szCs w:val="20"/>
              </w:rPr>
              <w:t>36 Services are identified in the EIS contract. Current services are mapped to an EIS Service to assist agencies with FO decisions. The S</w:t>
            </w:r>
            <w:r w:rsidR="003F146E">
              <w:rPr>
                <w:rFonts w:cs="Arial"/>
                <w:sz w:val="20"/>
                <w:szCs w:val="20"/>
              </w:rPr>
              <w:t>olicitation</w:t>
            </w:r>
            <w:r w:rsidRPr="006E34EF">
              <w:rPr>
                <w:rFonts w:cs="Arial"/>
                <w:sz w:val="20"/>
                <w:szCs w:val="20"/>
              </w:rPr>
              <w:t xml:space="preserve"> Assist Tool is organized by EIS Service. </w:t>
            </w:r>
          </w:p>
        </w:tc>
        <w:tc>
          <w:tcPr>
            <w:tcW w:w="2070" w:type="dxa"/>
            <w:tcBorders>
              <w:top w:val="single" w:sz="4" w:space="0" w:color="auto"/>
              <w:left w:val="nil"/>
              <w:bottom w:val="single" w:sz="4" w:space="0" w:color="auto"/>
              <w:right w:val="single" w:sz="4" w:space="0" w:color="auto"/>
            </w:tcBorders>
            <w:shd w:val="clear" w:color="auto" w:fill="auto"/>
          </w:tcPr>
          <w:p w14:paraId="70E4593D" w14:textId="77777777" w:rsidR="00FE4D73" w:rsidRPr="006E34EF" w:rsidRDefault="00FE4D73" w:rsidP="00D56C14">
            <w:pPr>
              <w:spacing w:after="0" w:line="240" w:lineRule="auto"/>
              <w:rPr>
                <w:rFonts w:cs="Arial"/>
                <w:sz w:val="20"/>
                <w:szCs w:val="20"/>
              </w:rPr>
            </w:pPr>
            <w:r w:rsidRPr="006E34EF">
              <w:rPr>
                <w:rFonts w:cs="Arial"/>
                <w:sz w:val="20"/>
                <w:szCs w:val="20"/>
              </w:rPr>
              <w:t>Service Type Map Table</w:t>
            </w:r>
          </w:p>
        </w:tc>
      </w:tr>
      <w:tr w:rsidR="00FE4D73" w:rsidRPr="00B5317A" w14:paraId="52D71598" w14:textId="77777777" w:rsidTr="006E34EF">
        <w:trPr>
          <w:trHeight w:val="30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590A12B9" w14:textId="77777777" w:rsidR="00FE4D73" w:rsidRPr="006E34EF" w:rsidRDefault="00FE4D73" w:rsidP="00D56C14">
            <w:pPr>
              <w:spacing w:after="0" w:line="240" w:lineRule="auto"/>
              <w:rPr>
                <w:rFonts w:cs="Arial"/>
                <w:sz w:val="20"/>
                <w:szCs w:val="20"/>
              </w:rPr>
            </w:pPr>
            <w:r w:rsidRPr="006E34EF">
              <w:rPr>
                <w:rFonts w:cs="Arial"/>
                <w:sz w:val="20"/>
                <w:szCs w:val="20"/>
              </w:rPr>
              <w:t>14</w:t>
            </w:r>
          </w:p>
        </w:tc>
        <w:tc>
          <w:tcPr>
            <w:tcW w:w="2093" w:type="dxa"/>
            <w:tcBorders>
              <w:top w:val="single" w:sz="4" w:space="0" w:color="auto"/>
              <w:left w:val="nil"/>
              <w:bottom w:val="single" w:sz="4" w:space="0" w:color="auto"/>
              <w:right w:val="single" w:sz="4" w:space="0" w:color="auto"/>
            </w:tcBorders>
            <w:shd w:val="clear" w:color="auto" w:fill="auto"/>
            <w:hideMark/>
          </w:tcPr>
          <w:p w14:paraId="727D3399" w14:textId="77777777" w:rsidR="00FE4D73" w:rsidRPr="006E34EF" w:rsidRDefault="00FE4D73" w:rsidP="00D56C14">
            <w:pPr>
              <w:spacing w:after="0" w:line="240" w:lineRule="auto"/>
              <w:rPr>
                <w:rFonts w:cs="Arial"/>
                <w:sz w:val="20"/>
                <w:szCs w:val="20"/>
              </w:rPr>
            </w:pPr>
            <w:r w:rsidRPr="006E34EF">
              <w:rPr>
                <w:rFonts w:cs="Arial"/>
                <w:sz w:val="20"/>
                <w:szCs w:val="20"/>
              </w:rPr>
              <w:t>EIS Service Description</w:t>
            </w:r>
          </w:p>
        </w:tc>
        <w:tc>
          <w:tcPr>
            <w:tcW w:w="900" w:type="dxa"/>
            <w:tcBorders>
              <w:top w:val="single" w:sz="4" w:space="0" w:color="auto"/>
              <w:left w:val="nil"/>
              <w:bottom w:val="single" w:sz="4" w:space="0" w:color="auto"/>
              <w:right w:val="single" w:sz="4" w:space="0" w:color="auto"/>
            </w:tcBorders>
            <w:shd w:val="clear" w:color="auto" w:fill="auto"/>
          </w:tcPr>
          <w:p w14:paraId="4831771B"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2CB330D5" w14:textId="77777777" w:rsidR="00FE4D73" w:rsidRPr="006E34EF" w:rsidRDefault="00FE4D73" w:rsidP="00D56C14">
            <w:pPr>
              <w:spacing w:after="0" w:line="240" w:lineRule="auto"/>
              <w:rPr>
                <w:rFonts w:cs="Arial"/>
                <w:sz w:val="20"/>
                <w:szCs w:val="20"/>
              </w:rPr>
            </w:pPr>
            <w:r w:rsidRPr="006E34EF">
              <w:rPr>
                <w:rFonts w:cs="Arial"/>
                <w:sz w:val="20"/>
                <w:szCs w:val="20"/>
              </w:rPr>
              <w:t>Provides full mapped EIS Service Descriptions as defined in the EIS RFP, Section B. Agencies need for FOs and transition purposes.</w:t>
            </w:r>
          </w:p>
        </w:tc>
        <w:tc>
          <w:tcPr>
            <w:tcW w:w="2070" w:type="dxa"/>
            <w:tcBorders>
              <w:top w:val="single" w:sz="4" w:space="0" w:color="auto"/>
              <w:left w:val="nil"/>
              <w:bottom w:val="single" w:sz="4" w:space="0" w:color="auto"/>
              <w:right w:val="single" w:sz="4" w:space="0" w:color="auto"/>
            </w:tcBorders>
            <w:shd w:val="clear" w:color="auto" w:fill="auto"/>
          </w:tcPr>
          <w:p w14:paraId="7165360A" w14:textId="77777777" w:rsidR="00FE4D73" w:rsidRPr="006E34EF" w:rsidRDefault="00FE4D73" w:rsidP="00D56C14">
            <w:pPr>
              <w:spacing w:after="0" w:line="240" w:lineRule="auto"/>
              <w:rPr>
                <w:rFonts w:cs="Arial"/>
                <w:sz w:val="20"/>
                <w:szCs w:val="20"/>
              </w:rPr>
            </w:pPr>
            <w:r w:rsidRPr="006E34EF">
              <w:rPr>
                <w:rFonts w:cs="Arial"/>
                <w:sz w:val="20"/>
                <w:szCs w:val="20"/>
              </w:rPr>
              <w:t>Service Type Map Table</w:t>
            </w:r>
          </w:p>
        </w:tc>
      </w:tr>
      <w:tr w:rsidR="00FE4D73" w:rsidRPr="00B5317A" w14:paraId="78BC840F" w14:textId="77777777" w:rsidTr="006E34EF">
        <w:trPr>
          <w:trHeight w:val="30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20643AB8" w14:textId="77777777" w:rsidR="00FE4D73" w:rsidRPr="006E34EF" w:rsidRDefault="00FE4D73" w:rsidP="00D56C14">
            <w:pPr>
              <w:spacing w:after="0" w:line="240" w:lineRule="auto"/>
              <w:rPr>
                <w:rFonts w:cs="Arial"/>
                <w:sz w:val="20"/>
                <w:szCs w:val="20"/>
              </w:rPr>
            </w:pPr>
            <w:r w:rsidRPr="006E34EF">
              <w:rPr>
                <w:rFonts w:cs="Arial"/>
                <w:sz w:val="20"/>
                <w:szCs w:val="20"/>
              </w:rPr>
              <w:t>15</w:t>
            </w:r>
          </w:p>
        </w:tc>
        <w:tc>
          <w:tcPr>
            <w:tcW w:w="2093" w:type="dxa"/>
            <w:tcBorders>
              <w:top w:val="single" w:sz="4" w:space="0" w:color="auto"/>
              <w:left w:val="nil"/>
              <w:bottom w:val="single" w:sz="4" w:space="0" w:color="auto"/>
              <w:right w:val="single" w:sz="4" w:space="0" w:color="auto"/>
            </w:tcBorders>
            <w:shd w:val="clear" w:color="auto" w:fill="auto"/>
          </w:tcPr>
          <w:p w14:paraId="402D57CC" w14:textId="77777777" w:rsidR="00FE4D73" w:rsidRPr="006E34EF" w:rsidRDefault="00FE4D73" w:rsidP="00D56C14">
            <w:pPr>
              <w:spacing w:after="0" w:line="240" w:lineRule="auto"/>
              <w:rPr>
                <w:rFonts w:cs="Arial"/>
                <w:sz w:val="20"/>
                <w:szCs w:val="20"/>
              </w:rPr>
            </w:pPr>
            <w:r w:rsidRPr="006E34EF">
              <w:rPr>
                <w:rFonts w:cs="Arial"/>
                <w:sz w:val="20"/>
                <w:szCs w:val="20"/>
              </w:rPr>
              <w:t>EIS Mandatory/Option Designation</w:t>
            </w:r>
          </w:p>
        </w:tc>
        <w:tc>
          <w:tcPr>
            <w:tcW w:w="900" w:type="dxa"/>
            <w:tcBorders>
              <w:top w:val="single" w:sz="4" w:space="0" w:color="auto"/>
              <w:left w:val="nil"/>
              <w:bottom w:val="single" w:sz="4" w:space="0" w:color="auto"/>
              <w:right w:val="single" w:sz="4" w:space="0" w:color="auto"/>
            </w:tcBorders>
            <w:shd w:val="clear" w:color="auto" w:fill="auto"/>
          </w:tcPr>
          <w:p w14:paraId="268DF45E"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2EE48A06" w14:textId="77777777" w:rsidR="00FE4D73" w:rsidRPr="006E34EF" w:rsidRDefault="00FE4D73" w:rsidP="00D56C14">
            <w:pPr>
              <w:spacing w:after="0" w:line="240" w:lineRule="auto"/>
              <w:rPr>
                <w:rFonts w:cs="Arial"/>
                <w:sz w:val="20"/>
                <w:szCs w:val="20"/>
              </w:rPr>
            </w:pPr>
            <w:r w:rsidRPr="006E34EF">
              <w:rPr>
                <w:rFonts w:cs="Arial"/>
                <w:sz w:val="20"/>
                <w:szCs w:val="20"/>
              </w:rPr>
              <w:t>Denotes the mapped EIS service and whether it is mandatory or optional. Assists agencies during the FO process in determining potential for contractors bidding on their mapped service inventory requirements. M=Mandatory, O=Optional, C= Conditional (e.g. Access/SRE must be available to any awarded service), MO=Where an awardee must provide either IPVS or CSVS as a mandatory service, but not necessarily both.</w:t>
            </w:r>
          </w:p>
        </w:tc>
        <w:tc>
          <w:tcPr>
            <w:tcW w:w="2070" w:type="dxa"/>
            <w:tcBorders>
              <w:top w:val="single" w:sz="4" w:space="0" w:color="auto"/>
              <w:left w:val="nil"/>
              <w:bottom w:val="single" w:sz="4" w:space="0" w:color="auto"/>
              <w:right w:val="single" w:sz="4" w:space="0" w:color="auto"/>
            </w:tcBorders>
            <w:shd w:val="clear" w:color="auto" w:fill="auto"/>
          </w:tcPr>
          <w:p w14:paraId="108FD3C9" w14:textId="77777777" w:rsidR="00FE4D73" w:rsidRPr="006E34EF" w:rsidRDefault="00FE4D73" w:rsidP="00D56C14">
            <w:pPr>
              <w:spacing w:after="0" w:line="240" w:lineRule="auto"/>
              <w:rPr>
                <w:rFonts w:cs="Arial"/>
                <w:sz w:val="20"/>
                <w:szCs w:val="20"/>
              </w:rPr>
            </w:pPr>
            <w:r w:rsidRPr="006E34EF">
              <w:rPr>
                <w:rFonts w:cs="Arial"/>
                <w:sz w:val="20"/>
                <w:szCs w:val="20"/>
              </w:rPr>
              <w:t>Service Type Map Table</w:t>
            </w:r>
          </w:p>
        </w:tc>
      </w:tr>
      <w:tr w:rsidR="00FE4D73" w:rsidRPr="00B5317A" w14:paraId="40481313" w14:textId="77777777" w:rsidTr="006E34EF">
        <w:trPr>
          <w:trHeight w:val="30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73231C92" w14:textId="77777777" w:rsidR="00FE4D73" w:rsidRPr="006E34EF" w:rsidRDefault="00FE4D73" w:rsidP="00D56C14">
            <w:pPr>
              <w:spacing w:after="0" w:line="240" w:lineRule="auto"/>
              <w:rPr>
                <w:rFonts w:cs="Arial"/>
                <w:sz w:val="20"/>
                <w:szCs w:val="20"/>
              </w:rPr>
            </w:pPr>
            <w:r w:rsidRPr="006E34EF">
              <w:rPr>
                <w:rFonts w:cs="Arial"/>
                <w:sz w:val="20"/>
                <w:szCs w:val="20"/>
              </w:rPr>
              <w:t>16</w:t>
            </w:r>
          </w:p>
        </w:tc>
        <w:tc>
          <w:tcPr>
            <w:tcW w:w="2093" w:type="dxa"/>
            <w:tcBorders>
              <w:top w:val="single" w:sz="4" w:space="0" w:color="auto"/>
              <w:left w:val="nil"/>
              <w:bottom w:val="single" w:sz="4" w:space="0" w:color="auto"/>
              <w:right w:val="single" w:sz="4" w:space="0" w:color="auto"/>
            </w:tcBorders>
            <w:shd w:val="clear" w:color="auto" w:fill="auto"/>
          </w:tcPr>
          <w:p w14:paraId="250C0740" w14:textId="77777777" w:rsidR="00FE4D73" w:rsidRPr="006E34EF" w:rsidRDefault="00FE4D73" w:rsidP="00D56C14">
            <w:pPr>
              <w:spacing w:after="0" w:line="240" w:lineRule="auto"/>
              <w:rPr>
                <w:rFonts w:cs="Arial"/>
                <w:sz w:val="20"/>
                <w:szCs w:val="20"/>
              </w:rPr>
            </w:pPr>
            <w:r w:rsidRPr="006E34EF">
              <w:rPr>
                <w:rFonts w:cs="Arial"/>
                <w:sz w:val="20"/>
                <w:szCs w:val="20"/>
              </w:rPr>
              <w:t>EIS Service Type Contractors</w:t>
            </w:r>
          </w:p>
        </w:tc>
        <w:tc>
          <w:tcPr>
            <w:tcW w:w="900" w:type="dxa"/>
            <w:tcBorders>
              <w:top w:val="single" w:sz="4" w:space="0" w:color="auto"/>
              <w:left w:val="nil"/>
              <w:bottom w:val="single" w:sz="4" w:space="0" w:color="auto"/>
              <w:right w:val="single" w:sz="4" w:space="0" w:color="auto"/>
            </w:tcBorders>
            <w:shd w:val="clear" w:color="auto" w:fill="auto"/>
          </w:tcPr>
          <w:p w14:paraId="597EDF9D"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7355812B" w14:textId="51CE6409" w:rsidR="00FE4D73" w:rsidRPr="006E34EF" w:rsidRDefault="00FE4D73" w:rsidP="004F0854">
            <w:pPr>
              <w:spacing w:after="0" w:line="240" w:lineRule="auto"/>
              <w:rPr>
                <w:rFonts w:cs="Arial"/>
                <w:sz w:val="20"/>
                <w:szCs w:val="20"/>
              </w:rPr>
            </w:pPr>
            <w:r w:rsidRPr="006E34EF">
              <w:rPr>
                <w:rFonts w:cs="Arial"/>
                <w:sz w:val="20"/>
                <w:szCs w:val="20"/>
              </w:rPr>
              <w:t>List of contractors awarded the specific mapped EIS service. First two letters used for contractor with contractors separated by commas. (e.g. AT, BT, CL, ML)</w:t>
            </w:r>
          </w:p>
        </w:tc>
        <w:tc>
          <w:tcPr>
            <w:tcW w:w="2070" w:type="dxa"/>
            <w:tcBorders>
              <w:top w:val="single" w:sz="4" w:space="0" w:color="auto"/>
              <w:left w:val="nil"/>
              <w:bottom w:val="single" w:sz="4" w:space="0" w:color="auto"/>
              <w:right w:val="single" w:sz="4" w:space="0" w:color="auto"/>
            </w:tcBorders>
            <w:shd w:val="clear" w:color="auto" w:fill="auto"/>
          </w:tcPr>
          <w:p w14:paraId="3249477B" w14:textId="77777777" w:rsidR="00FE4D73" w:rsidRPr="006E34EF" w:rsidRDefault="00FE4D73" w:rsidP="00D56C14">
            <w:pPr>
              <w:spacing w:after="0" w:line="240" w:lineRule="auto"/>
              <w:rPr>
                <w:rFonts w:cs="Arial"/>
                <w:sz w:val="20"/>
                <w:szCs w:val="20"/>
              </w:rPr>
            </w:pPr>
            <w:r w:rsidRPr="006E34EF">
              <w:rPr>
                <w:rFonts w:cs="Arial"/>
                <w:sz w:val="20"/>
                <w:szCs w:val="20"/>
              </w:rPr>
              <w:t>Service Type Map Table</w:t>
            </w:r>
          </w:p>
        </w:tc>
      </w:tr>
      <w:tr w:rsidR="00FE4D73" w:rsidRPr="00B5317A" w14:paraId="0CDB4F69" w14:textId="77777777" w:rsidTr="006E34EF">
        <w:trPr>
          <w:trHeight w:val="30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28108E21" w14:textId="77777777" w:rsidR="00FE4D73" w:rsidRPr="006E34EF" w:rsidRDefault="00FE4D73" w:rsidP="00D56C14">
            <w:pPr>
              <w:spacing w:after="0" w:line="240" w:lineRule="auto"/>
              <w:rPr>
                <w:rFonts w:cs="Arial"/>
                <w:sz w:val="20"/>
                <w:szCs w:val="20"/>
              </w:rPr>
            </w:pPr>
            <w:r w:rsidRPr="006E34EF">
              <w:rPr>
                <w:rFonts w:cs="Arial"/>
                <w:sz w:val="20"/>
                <w:szCs w:val="20"/>
              </w:rPr>
              <w:t>17</w:t>
            </w:r>
          </w:p>
        </w:tc>
        <w:tc>
          <w:tcPr>
            <w:tcW w:w="2093" w:type="dxa"/>
            <w:tcBorders>
              <w:top w:val="single" w:sz="4" w:space="0" w:color="auto"/>
              <w:left w:val="nil"/>
              <w:bottom w:val="single" w:sz="4" w:space="0" w:color="auto"/>
              <w:right w:val="single" w:sz="4" w:space="0" w:color="auto"/>
            </w:tcBorders>
            <w:shd w:val="clear" w:color="auto" w:fill="auto"/>
          </w:tcPr>
          <w:p w14:paraId="1E2953BE" w14:textId="77777777" w:rsidR="00FE4D73" w:rsidRPr="006E34EF" w:rsidRDefault="00FE4D73" w:rsidP="00D56C14">
            <w:pPr>
              <w:spacing w:after="0" w:line="240" w:lineRule="auto"/>
              <w:rPr>
                <w:rFonts w:cs="Arial"/>
                <w:sz w:val="20"/>
                <w:szCs w:val="20"/>
              </w:rPr>
            </w:pPr>
            <w:r w:rsidRPr="006E34EF">
              <w:rPr>
                <w:rFonts w:cs="Arial"/>
                <w:sz w:val="20"/>
                <w:szCs w:val="20"/>
              </w:rPr>
              <w:t>Secondary Service</w:t>
            </w:r>
          </w:p>
        </w:tc>
        <w:tc>
          <w:tcPr>
            <w:tcW w:w="900" w:type="dxa"/>
            <w:tcBorders>
              <w:top w:val="single" w:sz="4" w:space="0" w:color="auto"/>
              <w:left w:val="nil"/>
              <w:bottom w:val="single" w:sz="4" w:space="0" w:color="auto"/>
              <w:right w:val="single" w:sz="4" w:space="0" w:color="auto"/>
            </w:tcBorders>
            <w:shd w:val="clear" w:color="auto" w:fill="auto"/>
          </w:tcPr>
          <w:p w14:paraId="327E6C00"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37021CE2" w14:textId="77777777" w:rsidR="00FE4D73" w:rsidRPr="006E34EF" w:rsidRDefault="00FE4D73" w:rsidP="00D56C14">
            <w:pPr>
              <w:spacing w:after="0" w:line="240" w:lineRule="auto"/>
              <w:rPr>
                <w:rFonts w:cs="Arial"/>
                <w:sz w:val="20"/>
                <w:szCs w:val="20"/>
              </w:rPr>
            </w:pPr>
            <w:r w:rsidRPr="006E34EF">
              <w:rPr>
                <w:rFonts w:cs="Arial"/>
                <w:sz w:val="20"/>
                <w:szCs w:val="20"/>
              </w:rPr>
              <w:t>Derived based on CLINs. Provides additional detail for the particular record. E.g. For a Network Based IP VPN service grouping-VPNS would be the primary service, but a specific CLIN (0730311) may have a secondary service of DAA (dedicated access arrangement). This detail assists for transition orders.</w:t>
            </w:r>
          </w:p>
        </w:tc>
        <w:tc>
          <w:tcPr>
            <w:tcW w:w="2070" w:type="dxa"/>
            <w:tcBorders>
              <w:top w:val="single" w:sz="4" w:space="0" w:color="auto"/>
              <w:left w:val="nil"/>
              <w:bottom w:val="single" w:sz="4" w:space="0" w:color="auto"/>
              <w:right w:val="single" w:sz="4" w:space="0" w:color="auto"/>
            </w:tcBorders>
            <w:shd w:val="clear" w:color="auto" w:fill="auto"/>
          </w:tcPr>
          <w:p w14:paraId="671ADE9E" w14:textId="77777777" w:rsidR="00FE4D73" w:rsidRPr="006E34EF" w:rsidRDefault="00FE4D73" w:rsidP="00D56C14">
            <w:pPr>
              <w:spacing w:after="0" w:line="240" w:lineRule="auto"/>
              <w:rPr>
                <w:rFonts w:cs="Arial"/>
                <w:sz w:val="20"/>
                <w:szCs w:val="20"/>
              </w:rPr>
            </w:pPr>
            <w:r w:rsidRPr="006E34EF">
              <w:rPr>
                <w:rFonts w:cs="Arial"/>
                <w:sz w:val="20"/>
                <w:szCs w:val="20"/>
              </w:rPr>
              <w:t>CLIN to Service Type Map Table &amp; Secondary Service</w:t>
            </w:r>
          </w:p>
        </w:tc>
      </w:tr>
      <w:tr w:rsidR="00FE4D73" w:rsidRPr="00B5317A" w14:paraId="224CBB6C" w14:textId="77777777" w:rsidTr="006E34EF">
        <w:trPr>
          <w:trHeight w:val="80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548213DC" w14:textId="77777777" w:rsidR="00FE4D73" w:rsidRPr="006E34EF" w:rsidRDefault="00FE4D73" w:rsidP="00D56C14">
            <w:pPr>
              <w:spacing w:after="0" w:line="240" w:lineRule="auto"/>
              <w:rPr>
                <w:rFonts w:cs="Arial"/>
                <w:sz w:val="20"/>
                <w:szCs w:val="20"/>
              </w:rPr>
            </w:pPr>
            <w:r w:rsidRPr="006E34EF">
              <w:rPr>
                <w:rFonts w:cs="Arial"/>
                <w:sz w:val="20"/>
                <w:szCs w:val="20"/>
              </w:rPr>
              <w:t>18</w:t>
            </w:r>
          </w:p>
        </w:tc>
        <w:tc>
          <w:tcPr>
            <w:tcW w:w="2093" w:type="dxa"/>
            <w:tcBorders>
              <w:top w:val="single" w:sz="4" w:space="0" w:color="auto"/>
              <w:left w:val="nil"/>
              <w:bottom w:val="single" w:sz="4" w:space="0" w:color="auto"/>
              <w:right w:val="single" w:sz="4" w:space="0" w:color="auto"/>
            </w:tcBorders>
            <w:shd w:val="clear" w:color="auto" w:fill="auto"/>
          </w:tcPr>
          <w:p w14:paraId="1D40B8EA" w14:textId="77777777" w:rsidR="00FE4D73" w:rsidRPr="006E34EF" w:rsidRDefault="00FE4D73" w:rsidP="00D56C14">
            <w:pPr>
              <w:spacing w:after="0" w:line="240" w:lineRule="auto"/>
              <w:rPr>
                <w:rFonts w:cs="Arial"/>
                <w:sz w:val="20"/>
                <w:szCs w:val="20"/>
              </w:rPr>
            </w:pPr>
            <w:r w:rsidRPr="006E34EF">
              <w:rPr>
                <w:rFonts w:cs="Arial"/>
                <w:sz w:val="20"/>
                <w:szCs w:val="20"/>
              </w:rPr>
              <w:t>Secondary Service Description</w:t>
            </w:r>
          </w:p>
          <w:p w14:paraId="5702A240" w14:textId="77777777" w:rsidR="00FE4D73" w:rsidRPr="006E34EF" w:rsidRDefault="00FE4D73" w:rsidP="00D56C14">
            <w:pPr>
              <w:spacing w:after="0" w:line="240" w:lineRule="auto"/>
              <w:rPr>
                <w:rFonts w:cs="Arial"/>
                <w:sz w:val="20"/>
                <w:szCs w:val="20"/>
              </w:rPr>
            </w:pPr>
          </w:p>
        </w:tc>
        <w:tc>
          <w:tcPr>
            <w:tcW w:w="900" w:type="dxa"/>
            <w:tcBorders>
              <w:top w:val="single" w:sz="4" w:space="0" w:color="auto"/>
              <w:left w:val="nil"/>
              <w:bottom w:val="single" w:sz="4" w:space="0" w:color="auto"/>
              <w:right w:val="single" w:sz="4" w:space="0" w:color="auto"/>
            </w:tcBorders>
            <w:shd w:val="clear" w:color="auto" w:fill="auto"/>
          </w:tcPr>
          <w:p w14:paraId="1B1768C3"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6C1ACFD0" w14:textId="77777777" w:rsidR="00FE4D73" w:rsidRPr="006E34EF" w:rsidRDefault="00FE4D73" w:rsidP="00D56C14">
            <w:pPr>
              <w:spacing w:after="0" w:line="240" w:lineRule="auto"/>
              <w:rPr>
                <w:rFonts w:cs="Arial"/>
                <w:sz w:val="20"/>
                <w:szCs w:val="20"/>
              </w:rPr>
            </w:pPr>
            <w:r w:rsidRPr="006E34EF">
              <w:rPr>
                <w:rFonts w:cs="Arial"/>
                <w:sz w:val="20"/>
                <w:szCs w:val="20"/>
              </w:rPr>
              <w:t>Current literal contract secondary service description based on secondary service.</w:t>
            </w:r>
          </w:p>
        </w:tc>
        <w:tc>
          <w:tcPr>
            <w:tcW w:w="2070" w:type="dxa"/>
            <w:tcBorders>
              <w:top w:val="single" w:sz="4" w:space="0" w:color="auto"/>
              <w:left w:val="nil"/>
              <w:bottom w:val="single" w:sz="4" w:space="0" w:color="auto"/>
              <w:right w:val="single" w:sz="4" w:space="0" w:color="auto"/>
            </w:tcBorders>
            <w:shd w:val="clear" w:color="auto" w:fill="auto"/>
          </w:tcPr>
          <w:p w14:paraId="5BA349A2" w14:textId="77777777" w:rsidR="00FE4D73" w:rsidRPr="006E34EF" w:rsidRDefault="00FE4D73" w:rsidP="00D56C14">
            <w:pPr>
              <w:spacing w:after="0" w:line="240" w:lineRule="auto"/>
              <w:rPr>
                <w:rFonts w:cs="Arial"/>
                <w:sz w:val="20"/>
                <w:szCs w:val="20"/>
              </w:rPr>
            </w:pPr>
            <w:r w:rsidRPr="006E34EF">
              <w:rPr>
                <w:rFonts w:cs="Arial"/>
                <w:sz w:val="20"/>
                <w:szCs w:val="20"/>
              </w:rPr>
              <w:t>CLIN to Service Type Map Table &amp; Secondary Service</w:t>
            </w:r>
          </w:p>
        </w:tc>
      </w:tr>
      <w:tr w:rsidR="00FE4D73" w:rsidRPr="00B5317A" w14:paraId="5DB7C344" w14:textId="77777777" w:rsidTr="006E34EF">
        <w:trPr>
          <w:trHeight w:val="30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74BEE377" w14:textId="77777777" w:rsidR="00FE4D73" w:rsidRPr="006E34EF" w:rsidRDefault="00FE4D73" w:rsidP="00D56C14">
            <w:pPr>
              <w:spacing w:after="0" w:line="240" w:lineRule="auto"/>
              <w:rPr>
                <w:rFonts w:cs="Arial"/>
                <w:sz w:val="20"/>
                <w:szCs w:val="20"/>
              </w:rPr>
            </w:pPr>
            <w:r w:rsidRPr="006E34EF">
              <w:rPr>
                <w:rFonts w:cs="Arial"/>
                <w:sz w:val="20"/>
                <w:szCs w:val="20"/>
              </w:rPr>
              <w:t>19</w:t>
            </w:r>
          </w:p>
        </w:tc>
        <w:tc>
          <w:tcPr>
            <w:tcW w:w="2093" w:type="dxa"/>
            <w:tcBorders>
              <w:top w:val="single" w:sz="4" w:space="0" w:color="auto"/>
              <w:left w:val="nil"/>
              <w:bottom w:val="single" w:sz="4" w:space="0" w:color="auto"/>
              <w:right w:val="single" w:sz="4" w:space="0" w:color="auto"/>
            </w:tcBorders>
            <w:shd w:val="clear" w:color="auto" w:fill="auto"/>
          </w:tcPr>
          <w:p w14:paraId="5A294623" w14:textId="77777777" w:rsidR="00FE4D73" w:rsidRPr="006E34EF" w:rsidRDefault="00FE4D73" w:rsidP="00D56C14">
            <w:pPr>
              <w:spacing w:after="0" w:line="240" w:lineRule="auto"/>
              <w:rPr>
                <w:rFonts w:cs="Arial"/>
                <w:sz w:val="20"/>
                <w:szCs w:val="20"/>
              </w:rPr>
            </w:pPr>
            <w:r w:rsidRPr="006E34EF">
              <w:rPr>
                <w:rFonts w:cs="Arial"/>
                <w:sz w:val="20"/>
                <w:szCs w:val="20"/>
              </w:rPr>
              <w:t>EIS Secondary Service Mapping</w:t>
            </w:r>
          </w:p>
        </w:tc>
        <w:tc>
          <w:tcPr>
            <w:tcW w:w="900" w:type="dxa"/>
            <w:tcBorders>
              <w:top w:val="single" w:sz="4" w:space="0" w:color="auto"/>
              <w:left w:val="nil"/>
              <w:bottom w:val="single" w:sz="4" w:space="0" w:color="auto"/>
              <w:right w:val="single" w:sz="4" w:space="0" w:color="auto"/>
            </w:tcBorders>
            <w:shd w:val="clear" w:color="auto" w:fill="auto"/>
          </w:tcPr>
          <w:p w14:paraId="7C749AEE"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2068A415" w14:textId="77777777" w:rsidR="00FE4D73" w:rsidRPr="006E34EF" w:rsidRDefault="00FE4D73" w:rsidP="00D56C14">
            <w:pPr>
              <w:spacing w:after="0" w:line="240" w:lineRule="auto"/>
              <w:rPr>
                <w:rFonts w:cs="Arial"/>
                <w:sz w:val="20"/>
                <w:szCs w:val="20"/>
              </w:rPr>
            </w:pPr>
            <w:r w:rsidRPr="006E34EF">
              <w:rPr>
                <w:rFonts w:cs="Arial"/>
                <w:sz w:val="20"/>
                <w:szCs w:val="20"/>
              </w:rPr>
              <w:t>Derived based on CLINs mapped from current contracts to EIS CLINs. Provides additional detail for the particular record. E.g. For a Network Based IP VPN service grouping-EIS VPNS would be the primary service, but a specific CLIN (0730311) may have a secondary EIS service of DAA (dedicated access arrangement). This detail assists for transition orders.</w:t>
            </w:r>
          </w:p>
        </w:tc>
        <w:tc>
          <w:tcPr>
            <w:tcW w:w="2070" w:type="dxa"/>
            <w:tcBorders>
              <w:top w:val="single" w:sz="4" w:space="0" w:color="auto"/>
              <w:left w:val="nil"/>
              <w:bottom w:val="single" w:sz="4" w:space="0" w:color="auto"/>
              <w:right w:val="single" w:sz="4" w:space="0" w:color="auto"/>
            </w:tcBorders>
            <w:shd w:val="clear" w:color="auto" w:fill="auto"/>
          </w:tcPr>
          <w:p w14:paraId="696B8AC6" w14:textId="77777777" w:rsidR="00FE4D73" w:rsidRPr="006E34EF" w:rsidRDefault="00FE4D73" w:rsidP="00D56C14">
            <w:pPr>
              <w:spacing w:after="0" w:line="240" w:lineRule="auto"/>
              <w:rPr>
                <w:rFonts w:cs="Arial"/>
                <w:sz w:val="20"/>
                <w:szCs w:val="20"/>
              </w:rPr>
            </w:pPr>
            <w:r w:rsidRPr="006E34EF">
              <w:rPr>
                <w:rFonts w:cs="Arial"/>
                <w:sz w:val="20"/>
                <w:szCs w:val="20"/>
              </w:rPr>
              <w:t>CLIN to Service Type Map Table &amp; Secondary Service</w:t>
            </w:r>
          </w:p>
        </w:tc>
      </w:tr>
      <w:tr w:rsidR="00FE4D73" w:rsidRPr="00B5317A" w14:paraId="41BFA258" w14:textId="77777777" w:rsidTr="006E34EF">
        <w:trPr>
          <w:trHeight w:val="30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6DCAF2C6" w14:textId="77777777" w:rsidR="00FE4D73" w:rsidRPr="006E34EF" w:rsidRDefault="00FE4D73" w:rsidP="00D56C14">
            <w:pPr>
              <w:spacing w:after="0" w:line="240" w:lineRule="auto"/>
              <w:rPr>
                <w:rFonts w:cs="Arial"/>
                <w:sz w:val="20"/>
                <w:szCs w:val="20"/>
              </w:rPr>
            </w:pPr>
            <w:r w:rsidRPr="006E34EF">
              <w:rPr>
                <w:rFonts w:cs="Arial"/>
                <w:sz w:val="20"/>
                <w:szCs w:val="20"/>
              </w:rPr>
              <w:t>20</w:t>
            </w:r>
          </w:p>
        </w:tc>
        <w:tc>
          <w:tcPr>
            <w:tcW w:w="2093" w:type="dxa"/>
            <w:tcBorders>
              <w:top w:val="single" w:sz="4" w:space="0" w:color="auto"/>
              <w:left w:val="nil"/>
              <w:bottom w:val="single" w:sz="4" w:space="0" w:color="auto"/>
              <w:right w:val="single" w:sz="4" w:space="0" w:color="auto"/>
            </w:tcBorders>
            <w:shd w:val="clear" w:color="auto" w:fill="auto"/>
          </w:tcPr>
          <w:p w14:paraId="1DD0856D" w14:textId="77777777" w:rsidR="00FE4D73" w:rsidRPr="006E34EF" w:rsidRDefault="00FE4D73" w:rsidP="00D56C14">
            <w:pPr>
              <w:spacing w:after="0" w:line="240" w:lineRule="auto"/>
              <w:rPr>
                <w:rFonts w:cs="Arial"/>
                <w:sz w:val="20"/>
                <w:szCs w:val="20"/>
              </w:rPr>
            </w:pPr>
            <w:r w:rsidRPr="006E34EF">
              <w:rPr>
                <w:rFonts w:cs="Arial"/>
                <w:sz w:val="20"/>
                <w:szCs w:val="20"/>
              </w:rPr>
              <w:t>EIS Secondary Service Description</w:t>
            </w:r>
          </w:p>
          <w:p w14:paraId="639B64DC" w14:textId="77777777" w:rsidR="00FE4D73" w:rsidRPr="006E34EF" w:rsidRDefault="00FE4D73" w:rsidP="00D56C14">
            <w:pPr>
              <w:spacing w:after="0" w:line="240" w:lineRule="auto"/>
              <w:rPr>
                <w:rFonts w:cs="Arial"/>
                <w:sz w:val="20"/>
                <w:szCs w:val="20"/>
              </w:rPr>
            </w:pPr>
          </w:p>
        </w:tc>
        <w:tc>
          <w:tcPr>
            <w:tcW w:w="900" w:type="dxa"/>
            <w:tcBorders>
              <w:top w:val="single" w:sz="4" w:space="0" w:color="auto"/>
              <w:left w:val="nil"/>
              <w:bottom w:val="single" w:sz="4" w:space="0" w:color="auto"/>
              <w:right w:val="single" w:sz="4" w:space="0" w:color="auto"/>
            </w:tcBorders>
            <w:shd w:val="clear" w:color="auto" w:fill="auto"/>
          </w:tcPr>
          <w:p w14:paraId="5B7949F3"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5716DD0C" w14:textId="77777777" w:rsidR="00FE4D73" w:rsidRPr="006E34EF" w:rsidRDefault="00FE4D73" w:rsidP="00D56C14">
            <w:pPr>
              <w:spacing w:after="0" w:line="240" w:lineRule="auto"/>
              <w:rPr>
                <w:rFonts w:cs="Arial"/>
                <w:sz w:val="20"/>
                <w:szCs w:val="20"/>
              </w:rPr>
            </w:pPr>
            <w:r w:rsidRPr="006E34EF">
              <w:rPr>
                <w:rFonts w:cs="Arial"/>
                <w:sz w:val="20"/>
                <w:szCs w:val="20"/>
              </w:rPr>
              <w:t>Current literal contract secondary EIS service description based on secondary EIS service.</w:t>
            </w:r>
          </w:p>
        </w:tc>
        <w:tc>
          <w:tcPr>
            <w:tcW w:w="2070" w:type="dxa"/>
            <w:tcBorders>
              <w:top w:val="single" w:sz="4" w:space="0" w:color="auto"/>
              <w:left w:val="nil"/>
              <w:bottom w:val="single" w:sz="4" w:space="0" w:color="auto"/>
              <w:right w:val="single" w:sz="4" w:space="0" w:color="auto"/>
            </w:tcBorders>
            <w:shd w:val="clear" w:color="auto" w:fill="auto"/>
          </w:tcPr>
          <w:p w14:paraId="232AF32C" w14:textId="77777777" w:rsidR="00FE4D73" w:rsidRPr="006E34EF" w:rsidRDefault="00FE4D73" w:rsidP="00D56C14">
            <w:pPr>
              <w:spacing w:after="0" w:line="240" w:lineRule="auto"/>
              <w:rPr>
                <w:rFonts w:cs="Arial"/>
                <w:sz w:val="20"/>
                <w:szCs w:val="20"/>
              </w:rPr>
            </w:pPr>
            <w:r w:rsidRPr="006E34EF">
              <w:rPr>
                <w:rFonts w:cs="Arial"/>
                <w:sz w:val="20"/>
                <w:szCs w:val="20"/>
              </w:rPr>
              <w:t>CLIN to Service Type Map Table &amp; Secondary Service</w:t>
            </w:r>
          </w:p>
        </w:tc>
      </w:tr>
      <w:tr w:rsidR="00FE4D73" w:rsidRPr="00B5317A" w14:paraId="4E51A6CB" w14:textId="77777777" w:rsidTr="006E34EF">
        <w:trPr>
          <w:trHeight w:val="341"/>
        </w:trPr>
        <w:tc>
          <w:tcPr>
            <w:tcW w:w="802" w:type="dxa"/>
            <w:tcBorders>
              <w:top w:val="single" w:sz="4" w:space="0" w:color="auto"/>
              <w:left w:val="single" w:sz="4" w:space="0" w:color="auto"/>
              <w:bottom w:val="single" w:sz="4" w:space="0" w:color="auto"/>
              <w:right w:val="single" w:sz="4" w:space="0" w:color="auto"/>
            </w:tcBorders>
            <w:shd w:val="clear" w:color="auto" w:fill="auto"/>
          </w:tcPr>
          <w:p w14:paraId="6FC3EF1F" w14:textId="77777777" w:rsidR="00FE4D73" w:rsidRPr="006E34EF" w:rsidRDefault="00FE4D73" w:rsidP="00D56C14">
            <w:pPr>
              <w:spacing w:after="0" w:line="240" w:lineRule="auto"/>
              <w:rPr>
                <w:rFonts w:cs="Arial"/>
                <w:sz w:val="20"/>
                <w:szCs w:val="20"/>
              </w:rPr>
            </w:pPr>
            <w:r w:rsidRPr="006E34EF">
              <w:rPr>
                <w:rFonts w:cs="Arial"/>
                <w:sz w:val="20"/>
                <w:szCs w:val="20"/>
              </w:rPr>
              <w:t>21</w:t>
            </w:r>
          </w:p>
        </w:tc>
        <w:tc>
          <w:tcPr>
            <w:tcW w:w="2093" w:type="dxa"/>
            <w:tcBorders>
              <w:top w:val="single" w:sz="4" w:space="0" w:color="auto"/>
              <w:left w:val="nil"/>
              <w:bottom w:val="single" w:sz="4" w:space="0" w:color="auto"/>
              <w:right w:val="single" w:sz="4" w:space="0" w:color="auto"/>
            </w:tcBorders>
            <w:shd w:val="clear" w:color="auto" w:fill="auto"/>
            <w:hideMark/>
          </w:tcPr>
          <w:p w14:paraId="4AB95A58" w14:textId="77777777" w:rsidR="00FE4D73" w:rsidRPr="006E34EF" w:rsidRDefault="00FE4D73" w:rsidP="00D56C14">
            <w:pPr>
              <w:spacing w:after="0" w:line="240" w:lineRule="auto"/>
              <w:rPr>
                <w:rFonts w:cs="Arial"/>
                <w:sz w:val="20"/>
                <w:szCs w:val="20"/>
              </w:rPr>
            </w:pPr>
            <w:r w:rsidRPr="006E34EF">
              <w:rPr>
                <w:rFonts w:cs="Arial"/>
                <w:sz w:val="20"/>
                <w:szCs w:val="20"/>
              </w:rPr>
              <w:t>UBI</w:t>
            </w:r>
          </w:p>
        </w:tc>
        <w:tc>
          <w:tcPr>
            <w:tcW w:w="900" w:type="dxa"/>
            <w:tcBorders>
              <w:top w:val="single" w:sz="4" w:space="0" w:color="auto"/>
              <w:left w:val="nil"/>
              <w:bottom w:val="single" w:sz="4" w:space="0" w:color="auto"/>
              <w:right w:val="single" w:sz="4" w:space="0" w:color="auto"/>
            </w:tcBorders>
            <w:shd w:val="clear" w:color="auto" w:fill="auto"/>
          </w:tcPr>
          <w:p w14:paraId="43CBB2F7" w14:textId="77777777" w:rsidR="00FE4D73" w:rsidRPr="006E34EF" w:rsidRDefault="00FE4D73" w:rsidP="00D56C14">
            <w:pPr>
              <w:spacing w:after="0" w:line="240" w:lineRule="auto"/>
              <w:rPr>
                <w:rFonts w:cs="Arial"/>
                <w:sz w:val="20"/>
                <w:szCs w:val="20"/>
              </w:rPr>
            </w:pPr>
            <w:r w:rsidRPr="006E34EF">
              <w:rPr>
                <w:rFonts w:cs="Arial"/>
                <w:sz w:val="20"/>
                <w:szCs w:val="20"/>
              </w:rPr>
              <w:t>55</w:t>
            </w:r>
          </w:p>
        </w:tc>
        <w:tc>
          <w:tcPr>
            <w:tcW w:w="8550" w:type="dxa"/>
            <w:tcBorders>
              <w:top w:val="single" w:sz="4" w:space="0" w:color="auto"/>
              <w:left w:val="nil"/>
              <w:bottom w:val="single" w:sz="4" w:space="0" w:color="auto"/>
              <w:right w:val="single" w:sz="4" w:space="0" w:color="auto"/>
            </w:tcBorders>
            <w:shd w:val="clear" w:color="auto" w:fill="auto"/>
          </w:tcPr>
          <w:p w14:paraId="789D9521" w14:textId="77777777" w:rsidR="00FE4D73" w:rsidRPr="006E34EF" w:rsidRDefault="00FE4D73" w:rsidP="00D56C14">
            <w:pPr>
              <w:spacing w:after="0" w:line="240" w:lineRule="auto"/>
              <w:rPr>
                <w:rFonts w:cs="Arial"/>
                <w:sz w:val="20"/>
                <w:szCs w:val="20"/>
              </w:rPr>
            </w:pPr>
            <w:r w:rsidRPr="006E34EF">
              <w:rPr>
                <w:rFonts w:cs="Arial"/>
                <w:sz w:val="20"/>
                <w:szCs w:val="20"/>
              </w:rPr>
              <w:t>Unique Billing Identifier (UBI) for Networx inventory. Is frequently used as a key identifier by Networx contractors to show all inventory elements related to a primary service order. Additionally, the UBI, circuit Id, and/or phone number is populated for 99% of all records and can be used by an agency for matching and joining purposes.</w:t>
            </w:r>
          </w:p>
        </w:tc>
        <w:tc>
          <w:tcPr>
            <w:tcW w:w="2070" w:type="dxa"/>
            <w:tcBorders>
              <w:top w:val="single" w:sz="4" w:space="0" w:color="auto"/>
              <w:left w:val="nil"/>
              <w:bottom w:val="single" w:sz="4" w:space="0" w:color="auto"/>
              <w:right w:val="single" w:sz="4" w:space="0" w:color="auto"/>
            </w:tcBorders>
            <w:shd w:val="clear" w:color="auto" w:fill="auto"/>
          </w:tcPr>
          <w:p w14:paraId="506F064D"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380570CF" w14:textId="77777777" w:rsidTr="006E34EF">
        <w:trPr>
          <w:trHeight w:val="35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2D788606" w14:textId="77777777" w:rsidR="00FE4D73" w:rsidRPr="006E34EF" w:rsidRDefault="00FE4D73" w:rsidP="00D56C14">
            <w:pPr>
              <w:spacing w:after="0" w:line="240" w:lineRule="auto"/>
              <w:rPr>
                <w:rFonts w:cs="Arial"/>
                <w:sz w:val="20"/>
                <w:szCs w:val="20"/>
              </w:rPr>
            </w:pPr>
            <w:r w:rsidRPr="006E34EF">
              <w:rPr>
                <w:rFonts w:cs="Arial"/>
                <w:sz w:val="20"/>
                <w:szCs w:val="20"/>
              </w:rPr>
              <w:t>22</w:t>
            </w:r>
          </w:p>
        </w:tc>
        <w:tc>
          <w:tcPr>
            <w:tcW w:w="2093" w:type="dxa"/>
            <w:tcBorders>
              <w:top w:val="single" w:sz="4" w:space="0" w:color="auto"/>
              <w:left w:val="nil"/>
              <w:bottom w:val="single" w:sz="4" w:space="0" w:color="auto"/>
              <w:right w:val="single" w:sz="4" w:space="0" w:color="auto"/>
            </w:tcBorders>
            <w:shd w:val="clear" w:color="auto" w:fill="auto"/>
            <w:hideMark/>
          </w:tcPr>
          <w:p w14:paraId="03BA6A93" w14:textId="77777777" w:rsidR="00FE4D73" w:rsidRPr="006E34EF" w:rsidRDefault="00FE4D73" w:rsidP="00D56C14">
            <w:pPr>
              <w:spacing w:after="0" w:line="240" w:lineRule="auto"/>
              <w:rPr>
                <w:rFonts w:cs="Arial"/>
                <w:sz w:val="20"/>
                <w:szCs w:val="20"/>
              </w:rPr>
            </w:pPr>
            <w:r w:rsidRPr="006E34EF">
              <w:rPr>
                <w:rFonts w:cs="Arial"/>
                <w:sz w:val="20"/>
                <w:szCs w:val="20"/>
              </w:rPr>
              <w:t>Circuit</w:t>
            </w:r>
          </w:p>
        </w:tc>
        <w:tc>
          <w:tcPr>
            <w:tcW w:w="900" w:type="dxa"/>
            <w:tcBorders>
              <w:top w:val="single" w:sz="4" w:space="0" w:color="auto"/>
              <w:left w:val="nil"/>
              <w:bottom w:val="single" w:sz="4" w:space="0" w:color="auto"/>
              <w:right w:val="single" w:sz="4" w:space="0" w:color="auto"/>
            </w:tcBorders>
            <w:shd w:val="clear" w:color="auto" w:fill="auto"/>
          </w:tcPr>
          <w:p w14:paraId="21974D70" w14:textId="77777777" w:rsidR="00FE4D73" w:rsidRPr="006E34EF" w:rsidRDefault="00FE4D73" w:rsidP="00D56C14">
            <w:pPr>
              <w:spacing w:after="0" w:line="240" w:lineRule="auto"/>
              <w:rPr>
                <w:rFonts w:cs="Arial"/>
                <w:sz w:val="20"/>
                <w:szCs w:val="20"/>
              </w:rPr>
            </w:pPr>
            <w:r w:rsidRPr="006E34EF">
              <w:rPr>
                <w:rFonts w:cs="Arial"/>
                <w:sz w:val="20"/>
                <w:szCs w:val="20"/>
              </w:rPr>
              <w:t>55</w:t>
            </w:r>
          </w:p>
        </w:tc>
        <w:tc>
          <w:tcPr>
            <w:tcW w:w="8550" w:type="dxa"/>
            <w:tcBorders>
              <w:top w:val="single" w:sz="4" w:space="0" w:color="auto"/>
              <w:left w:val="nil"/>
              <w:bottom w:val="single" w:sz="4" w:space="0" w:color="auto"/>
              <w:right w:val="single" w:sz="4" w:space="0" w:color="auto"/>
            </w:tcBorders>
            <w:shd w:val="clear" w:color="auto" w:fill="auto"/>
          </w:tcPr>
          <w:p w14:paraId="448298D4" w14:textId="1091C011" w:rsidR="00FE4D73" w:rsidRPr="006E34EF" w:rsidRDefault="00FE4D73" w:rsidP="00D56C14">
            <w:pPr>
              <w:spacing w:after="0" w:line="240" w:lineRule="auto"/>
              <w:rPr>
                <w:rFonts w:cs="Arial"/>
                <w:sz w:val="20"/>
                <w:szCs w:val="20"/>
              </w:rPr>
            </w:pPr>
            <w:r w:rsidRPr="006E34EF">
              <w:rPr>
                <w:rFonts w:cs="Arial"/>
                <w:sz w:val="20"/>
                <w:szCs w:val="20"/>
              </w:rPr>
              <w:t>Used by contractors to provide an identifier for data services-normally called the Circuit Id. Population of the specific identifier used is dependent on the Id sent by the contractor. Consistency across data sources (order, inventory, and billing) is NOT always consistent. In many cases Circuit ID is blank. Additionally, the UBI, circuit Id, and/or phone number is populated for 99% of all records and can be used by an agency for matching and joining purposes.</w:t>
            </w:r>
            <w:r w:rsidR="00A76A4A">
              <w:rPr>
                <w:rFonts w:cs="Arial"/>
                <w:sz w:val="20"/>
                <w:szCs w:val="20"/>
              </w:rPr>
              <w:t xml:space="preserve"> For Verizon WITS data, the circuit Id is populated as </w:t>
            </w:r>
            <w:r w:rsidR="00A76A4A" w:rsidRPr="00A76A4A">
              <w:rPr>
                <w:rFonts w:cs="Arial"/>
                <w:sz w:val="20"/>
                <w:szCs w:val="20"/>
              </w:rPr>
              <w:t>a concatenation of an internal Service@Once Identifier (LCM Configuration Identifier) and the Circuit ID</w:t>
            </w:r>
            <w:r w:rsidR="00A76A4A">
              <w:rPr>
                <w:rFonts w:cs="Arial"/>
                <w:sz w:val="20"/>
                <w:szCs w:val="20"/>
              </w:rPr>
              <w:t>.</w:t>
            </w:r>
          </w:p>
        </w:tc>
        <w:tc>
          <w:tcPr>
            <w:tcW w:w="2070" w:type="dxa"/>
            <w:tcBorders>
              <w:top w:val="single" w:sz="4" w:space="0" w:color="auto"/>
              <w:left w:val="nil"/>
              <w:bottom w:val="single" w:sz="4" w:space="0" w:color="auto"/>
              <w:right w:val="single" w:sz="4" w:space="0" w:color="auto"/>
            </w:tcBorders>
            <w:shd w:val="clear" w:color="auto" w:fill="auto"/>
          </w:tcPr>
          <w:p w14:paraId="612DE05E"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35474299" w14:textId="77777777" w:rsidTr="006E34EF">
        <w:trPr>
          <w:trHeight w:val="35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43C575F0" w14:textId="77777777" w:rsidR="00FE4D73" w:rsidRPr="006E34EF" w:rsidRDefault="00FE4D73" w:rsidP="00D56C14">
            <w:pPr>
              <w:spacing w:after="0" w:line="240" w:lineRule="auto"/>
              <w:rPr>
                <w:rFonts w:cs="Arial"/>
                <w:sz w:val="20"/>
                <w:szCs w:val="20"/>
              </w:rPr>
            </w:pPr>
            <w:r w:rsidRPr="006E34EF">
              <w:rPr>
                <w:rFonts w:cs="Arial"/>
                <w:sz w:val="20"/>
                <w:szCs w:val="20"/>
              </w:rPr>
              <w:lastRenderedPageBreak/>
              <w:t>23</w:t>
            </w:r>
          </w:p>
        </w:tc>
        <w:tc>
          <w:tcPr>
            <w:tcW w:w="2093" w:type="dxa"/>
            <w:tcBorders>
              <w:top w:val="single" w:sz="4" w:space="0" w:color="auto"/>
              <w:left w:val="nil"/>
              <w:bottom w:val="single" w:sz="4" w:space="0" w:color="auto"/>
              <w:right w:val="single" w:sz="4" w:space="0" w:color="auto"/>
            </w:tcBorders>
            <w:shd w:val="clear" w:color="auto" w:fill="auto"/>
            <w:hideMark/>
          </w:tcPr>
          <w:p w14:paraId="094A4FA2" w14:textId="77777777" w:rsidR="00FE4D73" w:rsidRPr="006E34EF" w:rsidRDefault="00FE4D73" w:rsidP="00D56C14">
            <w:pPr>
              <w:spacing w:after="0" w:line="240" w:lineRule="auto"/>
              <w:rPr>
                <w:rFonts w:cs="Arial"/>
                <w:sz w:val="20"/>
                <w:szCs w:val="20"/>
              </w:rPr>
            </w:pPr>
            <w:r w:rsidRPr="006E34EF">
              <w:rPr>
                <w:rFonts w:cs="Arial"/>
                <w:sz w:val="20"/>
                <w:szCs w:val="20"/>
              </w:rPr>
              <w:t>Phone No</w:t>
            </w:r>
          </w:p>
        </w:tc>
        <w:tc>
          <w:tcPr>
            <w:tcW w:w="900" w:type="dxa"/>
            <w:tcBorders>
              <w:top w:val="single" w:sz="4" w:space="0" w:color="auto"/>
              <w:left w:val="nil"/>
              <w:bottom w:val="single" w:sz="4" w:space="0" w:color="auto"/>
              <w:right w:val="single" w:sz="4" w:space="0" w:color="auto"/>
            </w:tcBorders>
            <w:shd w:val="clear" w:color="auto" w:fill="auto"/>
          </w:tcPr>
          <w:p w14:paraId="02DDAC5B" w14:textId="77777777" w:rsidR="00FE4D73" w:rsidRPr="006E34EF" w:rsidRDefault="00FE4D73" w:rsidP="00D56C14">
            <w:pPr>
              <w:spacing w:after="0" w:line="240" w:lineRule="auto"/>
              <w:rPr>
                <w:rFonts w:cs="Arial"/>
                <w:sz w:val="20"/>
                <w:szCs w:val="20"/>
              </w:rPr>
            </w:pPr>
            <w:r w:rsidRPr="006E34EF">
              <w:rPr>
                <w:rFonts w:cs="Arial"/>
                <w:sz w:val="20"/>
                <w:szCs w:val="20"/>
              </w:rPr>
              <w:t>15</w:t>
            </w:r>
          </w:p>
        </w:tc>
        <w:tc>
          <w:tcPr>
            <w:tcW w:w="8550" w:type="dxa"/>
            <w:tcBorders>
              <w:top w:val="single" w:sz="4" w:space="0" w:color="auto"/>
              <w:left w:val="nil"/>
              <w:bottom w:val="single" w:sz="4" w:space="0" w:color="auto"/>
              <w:right w:val="single" w:sz="4" w:space="0" w:color="auto"/>
            </w:tcBorders>
            <w:shd w:val="clear" w:color="auto" w:fill="auto"/>
          </w:tcPr>
          <w:p w14:paraId="0D29E2DF" w14:textId="77777777" w:rsidR="00FE4D73" w:rsidRPr="006E34EF" w:rsidRDefault="00FE4D73" w:rsidP="00D56C14">
            <w:pPr>
              <w:spacing w:after="0" w:line="240" w:lineRule="auto"/>
              <w:rPr>
                <w:rFonts w:cs="Arial"/>
                <w:sz w:val="20"/>
                <w:szCs w:val="20"/>
              </w:rPr>
            </w:pPr>
            <w:r w:rsidRPr="006E34EF">
              <w:rPr>
                <w:rFonts w:cs="Arial"/>
                <w:sz w:val="20"/>
                <w:szCs w:val="20"/>
              </w:rPr>
              <w:t>The telephone number (voice services) or voice identifier (e.g. calling card, audio conferencing service (ACS), etc.) associated with service. This is not always populated. The Phone Number identifies a unique line or PBX Station. Numbering Plan Area Office Code (NPANXX) can also be used to identify City and State. Additionally, the UBI, circuit Id, and/or phone number is populated for 99% of all records and can be used by an agency for matching and joining purposes.</w:t>
            </w:r>
          </w:p>
        </w:tc>
        <w:tc>
          <w:tcPr>
            <w:tcW w:w="2070" w:type="dxa"/>
            <w:tcBorders>
              <w:top w:val="single" w:sz="4" w:space="0" w:color="auto"/>
              <w:left w:val="nil"/>
              <w:bottom w:val="single" w:sz="4" w:space="0" w:color="auto"/>
              <w:right w:val="single" w:sz="4" w:space="0" w:color="auto"/>
            </w:tcBorders>
            <w:shd w:val="clear" w:color="auto" w:fill="auto"/>
          </w:tcPr>
          <w:p w14:paraId="1AF14741"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316B2917" w14:textId="77777777" w:rsidTr="006E34EF">
        <w:trPr>
          <w:trHeight w:val="828"/>
        </w:trPr>
        <w:tc>
          <w:tcPr>
            <w:tcW w:w="802" w:type="dxa"/>
            <w:tcBorders>
              <w:top w:val="single" w:sz="4" w:space="0" w:color="auto"/>
              <w:left w:val="single" w:sz="4" w:space="0" w:color="auto"/>
              <w:bottom w:val="single" w:sz="4" w:space="0" w:color="auto"/>
              <w:right w:val="single" w:sz="4" w:space="0" w:color="auto"/>
            </w:tcBorders>
            <w:shd w:val="clear" w:color="auto" w:fill="auto"/>
          </w:tcPr>
          <w:p w14:paraId="09D2C8CE" w14:textId="77777777" w:rsidR="00FE4D73" w:rsidRPr="006E34EF" w:rsidRDefault="00FE4D73" w:rsidP="00D56C14">
            <w:pPr>
              <w:spacing w:after="0" w:line="240" w:lineRule="auto"/>
              <w:rPr>
                <w:rFonts w:cs="Arial"/>
                <w:sz w:val="20"/>
                <w:szCs w:val="20"/>
              </w:rPr>
            </w:pPr>
            <w:r w:rsidRPr="006E34EF">
              <w:rPr>
                <w:rFonts w:cs="Arial"/>
                <w:sz w:val="20"/>
                <w:szCs w:val="20"/>
              </w:rPr>
              <w:t>24</w:t>
            </w:r>
          </w:p>
        </w:tc>
        <w:tc>
          <w:tcPr>
            <w:tcW w:w="2093" w:type="dxa"/>
            <w:tcBorders>
              <w:top w:val="single" w:sz="4" w:space="0" w:color="auto"/>
              <w:left w:val="nil"/>
              <w:bottom w:val="single" w:sz="4" w:space="0" w:color="auto"/>
              <w:right w:val="single" w:sz="4" w:space="0" w:color="auto"/>
            </w:tcBorders>
            <w:shd w:val="clear" w:color="auto" w:fill="auto"/>
            <w:hideMark/>
          </w:tcPr>
          <w:p w14:paraId="766E412A" w14:textId="77777777" w:rsidR="00FE4D73" w:rsidRPr="006E34EF" w:rsidRDefault="00FE4D73" w:rsidP="00D56C14">
            <w:pPr>
              <w:spacing w:after="0" w:line="240" w:lineRule="auto"/>
              <w:rPr>
                <w:rFonts w:cs="Arial"/>
                <w:sz w:val="20"/>
                <w:szCs w:val="20"/>
              </w:rPr>
            </w:pPr>
            <w:r w:rsidRPr="006E34EF">
              <w:rPr>
                <w:rFonts w:cs="Arial"/>
                <w:sz w:val="20"/>
                <w:szCs w:val="20"/>
              </w:rPr>
              <w:t>Identifier 1, Directed to Number, BTN</w:t>
            </w:r>
          </w:p>
        </w:tc>
        <w:tc>
          <w:tcPr>
            <w:tcW w:w="900" w:type="dxa"/>
            <w:tcBorders>
              <w:top w:val="single" w:sz="4" w:space="0" w:color="auto"/>
              <w:left w:val="nil"/>
              <w:bottom w:val="single" w:sz="4" w:space="0" w:color="auto"/>
              <w:right w:val="single" w:sz="4" w:space="0" w:color="auto"/>
            </w:tcBorders>
            <w:shd w:val="clear" w:color="auto" w:fill="auto"/>
          </w:tcPr>
          <w:p w14:paraId="7EC6E4E6" w14:textId="77777777" w:rsidR="00FE4D73" w:rsidRPr="006E34EF" w:rsidRDefault="00FE4D73" w:rsidP="00D56C14">
            <w:pPr>
              <w:spacing w:after="0" w:line="240" w:lineRule="auto"/>
              <w:rPr>
                <w:rFonts w:cs="Arial"/>
                <w:sz w:val="20"/>
                <w:szCs w:val="20"/>
              </w:rPr>
            </w:pPr>
            <w:r w:rsidRPr="006E34EF">
              <w:rPr>
                <w:rFonts w:cs="Arial"/>
                <w:sz w:val="20"/>
                <w:szCs w:val="20"/>
              </w:rPr>
              <w:t>50</w:t>
            </w:r>
          </w:p>
        </w:tc>
        <w:tc>
          <w:tcPr>
            <w:tcW w:w="8550" w:type="dxa"/>
            <w:tcBorders>
              <w:top w:val="single" w:sz="4" w:space="0" w:color="auto"/>
              <w:left w:val="nil"/>
              <w:bottom w:val="single" w:sz="4" w:space="0" w:color="auto"/>
              <w:right w:val="single" w:sz="4" w:space="0" w:color="auto"/>
            </w:tcBorders>
            <w:shd w:val="clear" w:color="auto" w:fill="auto"/>
          </w:tcPr>
          <w:p w14:paraId="2F483EB9" w14:textId="77777777" w:rsidR="00FE4D73" w:rsidRPr="006E34EF" w:rsidRDefault="00FE4D73" w:rsidP="00D56C14">
            <w:pPr>
              <w:spacing w:after="0" w:line="240" w:lineRule="auto"/>
              <w:rPr>
                <w:rFonts w:cs="Arial"/>
                <w:sz w:val="20"/>
                <w:szCs w:val="20"/>
              </w:rPr>
            </w:pPr>
            <w:r w:rsidRPr="006E34EF">
              <w:rPr>
                <w:rFonts w:cs="Arial"/>
                <w:sz w:val="20"/>
                <w:szCs w:val="20"/>
              </w:rPr>
              <w:t xml:space="preserve">Used to specify additional identifiers based on contract. Directed to number (Toll Free Service (TFS)) and Private Internet Protocol (PIP) circuit Ids provided for Networx when available. For WITS and Regional, the Billing Telephone Number (BTN) is populated when available. </w:t>
            </w:r>
          </w:p>
        </w:tc>
        <w:tc>
          <w:tcPr>
            <w:tcW w:w="2070" w:type="dxa"/>
            <w:tcBorders>
              <w:top w:val="single" w:sz="4" w:space="0" w:color="auto"/>
              <w:left w:val="nil"/>
              <w:bottom w:val="single" w:sz="4" w:space="0" w:color="auto"/>
              <w:right w:val="single" w:sz="4" w:space="0" w:color="auto"/>
            </w:tcBorders>
            <w:shd w:val="clear" w:color="auto" w:fill="auto"/>
          </w:tcPr>
          <w:p w14:paraId="019AF9BB"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75E2E0C6" w14:textId="77777777" w:rsidTr="006E34EF">
        <w:trPr>
          <w:trHeight w:val="791"/>
        </w:trPr>
        <w:tc>
          <w:tcPr>
            <w:tcW w:w="802" w:type="dxa"/>
            <w:tcBorders>
              <w:top w:val="single" w:sz="4" w:space="0" w:color="auto"/>
              <w:left w:val="single" w:sz="4" w:space="0" w:color="auto"/>
              <w:bottom w:val="single" w:sz="4" w:space="0" w:color="auto"/>
              <w:right w:val="single" w:sz="4" w:space="0" w:color="auto"/>
            </w:tcBorders>
            <w:shd w:val="clear" w:color="auto" w:fill="auto"/>
          </w:tcPr>
          <w:p w14:paraId="77142CFF" w14:textId="77777777" w:rsidR="00FE4D73" w:rsidRPr="006E34EF" w:rsidRDefault="00FE4D73" w:rsidP="00D56C14">
            <w:pPr>
              <w:spacing w:after="0" w:line="240" w:lineRule="auto"/>
              <w:rPr>
                <w:rFonts w:cs="Arial"/>
                <w:sz w:val="20"/>
                <w:szCs w:val="20"/>
              </w:rPr>
            </w:pPr>
            <w:r w:rsidRPr="006E34EF">
              <w:rPr>
                <w:rFonts w:cs="Arial"/>
                <w:sz w:val="20"/>
                <w:szCs w:val="20"/>
              </w:rPr>
              <w:t>25</w:t>
            </w:r>
          </w:p>
        </w:tc>
        <w:tc>
          <w:tcPr>
            <w:tcW w:w="2093" w:type="dxa"/>
            <w:tcBorders>
              <w:top w:val="single" w:sz="4" w:space="0" w:color="auto"/>
              <w:left w:val="nil"/>
              <w:bottom w:val="single" w:sz="4" w:space="0" w:color="auto"/>
              <w:right w:val="single" w:sz="4" w:space="0" w:color="auto"/>
            </w:tcBorders>
            <w:shd w:val="clear" w:color="auto" w:fill="auto"/>
            <w:hideMark/>
          </w:tcPr>
          <w:p w14:paraId="5C0F2F94" w14:textId="77777777" w:rsidR="00FE4D73" w:rsidRPr="006E34EF" w:rsidRDefault="00FE4D73" w:rsidP="00D56C14">
            <w:pPr>
              <w:spacing w:after="0" w:line="240" w:lineRule="auto"/>
              <w:rPr>
                <w:rFonts w:cs="Arial"/>
                <w:sz w:val="20"/>
                <w:szCs w:val="20"/>
              </w:rPr>
            </w:pPr>
            <w:r w:rsidRPr="006E34EF">
              <w:rPr>
                <w:rFonts w:cs="Arial"/>
                <w:sz w:val="20"/>
                <w:szCs w:val="20"/>
              </w:rPr>
              <w:t>Identifier 2, Customer Acct #, Regional Contract No</w:t>
            </w:r>
          </w:p>
        </w:tc>
        <w:tc>
          <w:tcPr>
            <w:tcW w:w="900" w:type="dxa"/>
            <w:tcBorders>
              <w:top w:val="single" w:sz="4" w:space="0" w:color="auto"/>
              <w:left w:val="nil"/>
              <w:bottom w:val="single" w:sz="4" w:space="0" w:color="auto"/>
              <w:right w:val="single" w:sz="4" w:space="0" w:color="auto"/>
            </w:tcBorders>
            <w:shd w:val="clear" w:color="auto" w:fill="auto"/>
          </w:tcPr>
          <w:p w14:paraId="4DA12971" w14:textId="77777777" w:rsidR="00FE4D73" w:rsidRPr="006E34EF" w:rsidRDefault="00FE4D73" w:rsidP="00D56C14">
            <w:pPr>
              <w:spacing w:after="0" w:line="240" w:lineRule="auto"/>
              <w:rPr>
                <w:rFonts w:cs="Arial"/>
                <w:sz w:val="20"/>
                <w:szCs w:val="20"/>
              </w:rPr>
            </w:pPr>
            <w:r w:rsidRPr="006E34EF">
              <w:rPr>
                <w:rFonts w:cs="Arial"/>
                <w:sz w:val="20"/>
                <w:szCs w:val="20"/>
              </w:rPr>
              <w:t>50</w:t>
            </w:r>
          </w:p>
        </w:tc>
        <w:tc>
          <w:tcPr>
            <w:tcW w:w="8550" w:type="dxa"/>
            <w:tcBorders>
              <w:top w:val="single" w:sz="4" w:space="0" w:color="auto"/>
              <w:left w:val="nil"/>
              <w:bottom w:val="single" w:sz="4" w:space="0" w:color="auto"/>
              <w:right w:val="single" w:sz="4" w:space="0" w:color="auto"/>
            </w:tcBorders>
            <w:shd w:val="clear" w:color="auto" w:fill="auto"/>
          </w:tcPr>
          <w:p w14:paraId="3ABFA460" w14:textId="77777777" w:rsidR="00FE4D73" w:rsidRPr="006E34EF" w:rsidRDefault="00FE4D73" w:rsidP="00D56C14">
            <w:pPr>
              <w:spacing w:after="0" w:line="240" w:lineRule="auto"/>
              <w:rPr>
                <w:rFonts w:cs="Arial"/>
                <w:sz w:val="20"/>
                <w:szCs w:val="20"/>
              </w:rPr>
            </w:pPr>
            <w:r w:rsidRPr="006E34EF">
              <w:rPr>
                <w:rFonts w:cs="Arial"/>
                <w:sz w:val="20"/>
                <w:szCs w:val="20"/>
              </w:rPr>
              <w:t>Used to provide the Customer Account Number for Networx. For regional, the contract number is populated. For Regional, the contract number code identifies the contract if the service is non-tariff.</w:t>
            </w:r>
          </w:p>
        </w:tc>
        <w:tc>
          <w:tcPr>
            <w:tcW w:w="2070" w:type="dxa"/>
            <w:tcBorders>
              <w:top w:val="single" w:sz="4" w:space="0" w:color="auto"/>
              <w:left w:val="nil"/>
              <w:bottom w:val="single" w:sz="4" w:space="0" w:color="auto"/>
              <w:right w:val="single" w:sz="4" w:space="0" w:color="auto"/>
            </w:tcBorders>
            <w:shd w:val="clear" w:color="auto" w:fill="auto"/>
          </w:tcPr>
          <w:p w14:paraId="6511C5EC"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1C1E57DD"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1BD5F74E" w14:textId="77777777" w:rsidR="00FE4D73" w:rsidRPr="006E34EF" w:rsidRDefault="00FE4D73" w:rsidP="00D56C14">
            <w:pPr>
              <w:spacing w:after="0" w:line="240" w:lineRule="auto"/>
              <w:rPr>
                <w:rFonts w:cs="Arial"/>
                <w:sz w:val="20"/>
                <w:szCs w:val="20"/>
              </w:rPr>
            </w:pPr>
            <w:r w:rsidRPr="006E34EF">
              <w:rPr>
                <w:rFonts w:cs="Arial"/>
                <w:sz w:val="20"/>
                <w:szCs w:val="20"/>
              </w:rPr>
              <w:t>26</w:t>
            </w:r>
          </w:p>
        </w:tc>
        <w:tc>
          <w:tcPr>
            <w:tcW w:w="2093" w:type="dxa"/>
            <w:tcBorders>
              <w:top w:val="single" w:sz="4" w:space="0" w:color="auto"/>
              <w:left w:val="nil"/>
              <w:bottom w:val="single" w:sz="4" w:space="0" w:color="auto"/>
              <w:right w:val="single" w:sz="4" w:space="0" w:color="auto"/>
            </w:tcBorders>
            <w:shd w:val="clear" w:color="auto" w:fill="auto"/>
            <w:hideMark/>
          </w:tcPr>
          <w:p w14:paraId="7A7D2A0C" w14:textId="77777777" w:rsidR="00FE4D73" w:rsidRPr="006E34EF" w:rsidRDefault="00FE4D73" w:rsidP="00D56C14">
            <w:pPr>
              <w:spacing w:after="0" w:line="240" w:lineRule="auto"/>
              <w:rPr>
                <w:rFonts w:cs="Arial"/>
                <w:sz w:val="20"/>
                <w:szCs w:val="20"/>
              </w:rPr>
            </w:pPr>
            <w:r w:rsidRPr="006E34EF">
              <w:rPr>
                <w:rFonts w:cs="Arial"/>
                <w:sz w:val="20"/>
                <w:szCs w:val="20"/>
              </w:rPr>
              <w:t>System</w:t>
            </w:r>
          </w:p>
        </w:tc>
        <w:tc>
          <w:tcPr>
            <w:tcW w:w="900" w:type="dxa"/>
            <w:tcBorders>
              <w:top w:val="single" w:sz="4" w:space="0" w:color="auto"/>
              <w:left w:val="nil"/>
              <w:bottom w:val="single" w:sz="4" w:space="0" w:color="auto"/>
              <w:right w:val="single" w:sz="4" w:space="0" w:color="auto"/>
            </w:tcBorders>
            <w:shd w:val="clear" w:color="auto" w:fill="auto"/>
          </w:tcPr>
          <w:p w14:paraId="2EC30FD6" w14:textId="77777777" w:rsidR="00FE4D73" w:rsidRPr="006E34EF" w:rsidRDefault="00FE4D73" w:rsidP="00D56C14">
            <w:pPr>
              <w:spacing w:after="0" w:line="240" w:lineRule="auto"/>
              <w:rPr>
                <w:rFonts w:cs="Arial"/>
                <w:sz w:val="20"/>
                <w:szCs w:val="20"/>
              </w:rPr>
            </w:pPr>
            <w:r w:rsidRPr="006E34EF">
              <w:rPr>
                <w:rFonts w:cs="Arial"/>
                <w:sz w:val="20"/>
                <w:szCs w:val="20"/>
              </w:rPr>
              <w:t>3</w:t>
            </w:r>
          </w:p>
        </w:tc>
        <w:tc>
          <w:tcPr>
            <w:tcW w:w="8550" w:type="dxa"/>
            <w:tcBorders>
              <w:top w:val="single" w:sz="4" w:space="0" w:color="auto"/>
              <w:left w:val="nil"/>
              <w:bottom w:val="single" w:sz="4" w:space="0" w:color="auto"/>
              <w:right w:val="single" w:sz="4" w:space="0" w:color="auto"/>
            </w:tcBorders>
            <w:shd w:val="clear" w:color="auto" w:fill="auto"/>
          </w:tcPr>
          <w:p w14:paraId="0C4359CA" w14:textId="77777777" w:rsidR="00FE4D73" w:rsidRPr="006E34EF" w:rsidRDefault="00FE4D73" w:rsidP="00D56C14">
            <w:pPr>
              <w:spacing w:after="0" w:line="240" w:lineRule="auto"/>
              <w:rPr>
                <w:rFonts w:cs="Arial"/>
                <w:sz w:val="20"/>
                <w:szCs w:val="20"/>
              </w:rPr>
            </w:pPr>
            <w:r w:rsidRPr="006E34EF">
              <w:rPr>
                <w:rFonts w:cs="Arial"/>
                <w:sz w:val="20"/>
                <w:szCs w:val="20"/>
              </w:rPr>
              <w:t>Used to denote WITS and Regional System IDs and Networx LD corresponding records.</w:t>
            </w:r>
          </w:p>
        </w:tc>
        <w:tc>
          <w:tcPr>
            <w:tcW w:w="2070" w:type="dxa"/>
            <w:tcBorders>
              <w:top w:val="single" w:sz="4" w:space="0" w:color="auto"/>
              <w:left w:val="nil"/>
              <w:bottom w:val="single" w:sz="4" w:space="0" w:color="auto"/>
              <w:right w:val="single" w:sz="4" w:space="0" w:color="auto"/>
            </w:tcBorders>
            <w:shd w:val="clear" w:color="auto" w:fill="auto"/>
          </w:tcPr>
          <w:p w14:paraId="0ED85415"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51CA8512"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531D6F88" w14:textId="77777777" w:rsidR="00FE4D73" w:rsidRPr="006E34EF" w:rsidRDefault="00FE4D73" w:rsidP="00D56C14">
            <w:pPr>
              <w:spacing w:after="0" w:line="240" w:lineRule="auto"/>
              <w:rPr>
                <w:rFonts w:cs="Arial"/>
                <w:sz w:val="20"/>
                <w:szCs w:val="20"/>
              </w:rPr>
            </w:pPr>
            <w:r w:rsidRPr="006E34EF">
              <w:rPr>
                <w:rFonts w:cs="Arial"/>
                <w:sz w:val="20"/>
                <w:szCs w:val="20"/>
              </w:rPr>
              <w:t>27</w:t>
            </w:r>
          </w:p>
        </w:tc>
        <w:tc>
          <w:tcPr>
            <w:tcW w:w="2093" w:type="dxa"/>
            <w:tcBorders>
              <w:top w:val="single" w:sz="4" w:space="0" w:color="auto"/>
              <w:left w:val="nil"/>
              <w:bottom w:val="single" w:sz="4" w:space="0" w:color="auto"/>
              <w:right w:val="single" w:sz="4" w:space="0" w:color="auto"/>
            </w:tcBorders>
            <w:shd w:val="clear" w:color="auto" w:fill="auto"/>
            <w:hideMark/>
          </w:tcPr>
          <w:p w14:paraId="2B4CA1BA" w14:textId="77777777" w:rsidR="00FE4D73" w:rsidRPr="006E34EF" w:rsidRDefault="00FE4D73" w:rsidP="00D56C14">
            <w:pPr>
              <w:spacing w:after="0" w:line="240" w:lineRule="auto"/>
              <w:rPr>
                <w:rFonts w:cs="Arial"/>
                <w:sz w:val="20"/>
                <w:szCs w:val="20"/>
              </w:rPr>
            </w:pPr>
            <w:r w:rsidRPr="006E34EF">
              <w:rPr>
                <w:rFonts w:cs="Arial"/>
                <w:sz w:val="20"/>
                <w:szCs w:val="20"/>
              </w:rPr>
              <w:t>Customer/BAC</w:t>
            </w:r>
          </w:p>
        </w:tc>
        <w:tc>
          <w:tcPr>
            <w:tcW w:w="900" w:type="dxa"/>
            <w:tcBorders>
              <w:top w:val="single" w:sz="4" w:space="0" w:color="auto"/>
              <w:left w:val="nil"/>
              <w:bottom w:val="single" w:sz="4" w:space="0" w:color="auto"/>
              <w:right w:val="single" w:sz="4" w:space="0" w:color="auto"/>
            </w:tcBorders>
            <w:shd w:val="clear" w:color="auto" w:fill="auto"/>
          </w:tcPr>
          <w:p w14:paraId="35E536EF" w14:textId="77777777" w:rsidR="00FE4D73" w:rsidRPr="006E34EF" w:rsidRDefault="00FE4D73" w:rsidP="00D56C14">
            <w:pPr>
              <w:spacing w:after="0" w:line="240" w:lineRule="auto"/>
              <w:rPr>
                <w:rFonts w:cs="Arial"/>
                <w:sz w:val="20"/>
                <w:szCs w:val="20"/>
              </w:rPr>
            </w:pPr>
            <w:r w:rsidRPr="006E34EF">
              <w:rPr>
                <w:rFonts w:cs="Arial"/>
                <w:sz w:val="20"/>
                <w:szCs w:val="20"/>
              </w:rPr>
              <w:t>15</w:t>
            </w:r>
          </w:p>
        </w:tc>
        <w:tc>
          <w:tcPr>
            <w:tcW w:w="8550" w:type="dxa"/>
            <w:tcBorders>
              <w:top w:val="single" w:sz="4" w:space="0" w:color="auto"/>
              <w:left w:val="nil"/>
              <w:bottom w:val="single" w:sz="4" w:space="0" w:color="auto"/>
              <w:right w:val="single" w:sz="4" w:space="0" w:color="auto"/>
            </w:tcBorders>
            <w:shd w:val="clear" w:color="auto" w:fill="auto"/>
          </w:tcPr>
          <w:p w14:paraId="35794AE9" w14:textId="77777777" w:rsidR="00FE4D73" w:rsidRPr="006E34EF" w:rsidRDefault="00FE4D73" w:rsidP="00D56C14">
            <w:pPr>
              <w:spacing w:after="0" w:line="240" w:lineRule="auto"/>
              <w:rPr>
                <w:rFonts w:cs="Arial"/>
                <w:sz w:val="20"/>
                <w:szCs w:val="20"/>
              </w:rPr>
            </w:pPr>
            <w:r w:rsidRPr="006E34EF">
              <w:rPr>
                <w:rFonts w:cs="Arial"/>
                <w:sz w:val="20"/>
                <w:szCs w:val="20"/>
              </w:rPr>
              <w:t>Used to denote WITS Billing Account Code (BAC) and Networx LD corresponding records. Used to denote Regional Customer Ids.</w:t>
            </w:r>
          </w:p>
        </w:tc>
        <w:tc>
          <w:tcPr>
            <w:tcW w:w="2070" w:type="dxa"/>
            <w:tcBorders>
              <w:top w:val="single" w:sz="4" w:space="0" w:color="auto"/>
              <w:left w:val="nil"/>
              <w:bottom w:val="single" w:sz="4" w:space="0" w:color="auto"/>
              <w:right w:val="single" w:sz="4" w:space="0" w:color="auto"/>
            </w:tcBorders>
            <w:shd w:val="clear" w:color="auto" w:fill="auto"/>
          </w:tcPr>
          <w:p w14:paraId="093BAF8E"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18A0B526" w14:textId="77777777" w:rsidTr="006E34EF">
        <w:trPr>
          <w:trHeight w:val="33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615FDD00" w14:textId="77777777" w:rsidR="00FE4D73" w:rsidRPr="006E34EF" w:rsidRDefault="00FE4D73" w:rsidP="00D56C14">
            <w:pPr>
              <w:spacing w:after="0" w:line="240" w:lineRule="auto"/>
              <w:rPr>
                <w:rFonts w:cs="Arial"/>
                <w:sz w:val="20"/>
                <w:szCs w:val="20"/>
              </w:rPr>
            </w:pPr>
            <w:r w:rsidRPr="006E34EF">
              <w:rPr>
                <w:rFonts w:cs="Arial"/>
                <w:sz w:val="20"/>
                <w:szCs w:val="20"/>
              </w:rPr>
              <w:t>28</w:t>
            </w:r>
          </w:p>
        </w:tc>
        <w:tc>
          <w:tcPr>
            <w:tcW w:w="2093" w:type="dxa"/>
            <w:tcBorders>
              <w:top w:val="single" w:sz="4" w:space="0" w:color="auto"/>
              <w:left w:val="nil"/>
              <w:bottom w:val="single" w:sz="4" w:space="0" w:color="auto"/>
              <w:right w:val="single" w:sz="4" w:space="0" w:color="auto"/>
            </w:tcBorders>
            <w:shd w:val="clear" w:color="auto" w:fill="auto"/>
            <w:hideMark/>
          </w:tcPr>
          <w:p w14:paraId="35AE448F" w14:textId="77777777" w:rsidR="00FE4D73" w:rsidRPr="006E34EF" w:rsidRDefault="00FE4D73" w:rsidP="00D56C14">
            <w:pPr>
              <w:spacing w:after="0" w:line="240" w:lineRule="auto"/>
              <w:rPr>
                <w:rFonts w:cs="Arial"/>
                <w:sz w:val="20"/>
                <w:szCs w:val="20"/>
              </w:rPr>
            </w:pPr>
            <w:r w:rsidRPr="006E34EF">
              <w:rPr>
                <w:rFonts w:cs="Arial"/>
                <w:sz w:val="20"/>
                <w:szCs w:val="20"/>
              </w:rPr>
              <w:t>BAN</w:t>
            </w:r>
          </w:p>
        </w:tc>
        <w:tc>
          <w:tcPr>
            <w:tcW w:w="900" w:type="dxa"/>
            <w:tcBorders>
              <w:top w:val="single" w:sz="4" w:space="0" w:color="auto"/>
              <w:left w:val="nil"/>
              <w:bottom w:val="single" w:sz="4" w:space="0" w:color="auto"/>
              <w:right w:val="single" w:sz="4" w:space="0" w:color="auto"/>
            </w:tcBorders>
            <w:shd w:val="clear" w:color="auto" w:fill="auto"/>
          </w:tcPr>
          <w:p w14:paraId="7988E994" w14:textId="77777777" w:rsidR="00FE4D73" w:rsidRPr="006E34EF" w:rsidRDefault="00FE4D73" w:rsidP="00D56C14">
            <w:pPr>
              <w:spacing w:after="0" w:line="240" w:lineRule="auto"/>
              <w:rPr>
                <w:rFonts w:cs="Arial"/>
                <w:sz w:val="20"/>
                <w:szCs w:val="20"/>
              </w:rPr>
            </w:pPr>
            <w:r w:rsidRPr="006E34EF">
              <w:rPr>
                <w:rFonts w:cs="Arial"/>
                <w:sz w:val="20"/>
                <w:szCs w:val="20"/>
              </w:rPr>
              <w:t>15</w:t>
            </w:r>
          </w:p>
        </w:tc>
        <w:tc>
          <w:tcPr>
            <w:tcW w:w="8550" w:type="dxa"/>
            <w:tcBorders>
              <w:top w:val="single" w:sz="4" w:space="0" w:color="auto"/>
              <w:left w:val="nil"/>
              <w:bottom w:val="single" w:sz="4" w:space="0" w:color="auto"/>
              <w:right w:val="single" w:sz="4" w:space="0" w:color="auto"/>
            </w:tcBorders>
            <w:shd w:val="clear" w:color="auto" w:fill="auto"/>
          </w:tcPr>
          <w:p w14:paraId="1475C57C" w14:textId="77777777" w:rsidR="00FE4D73" w:rsidRPr="006E34EF" w:rsidRDefault="00FE4D73" w:rsidP="00D56C14">
            <w:pPr>
              <w:spacing w:after="0" w:line="240" w:lineRule="auto"/>
              <w:rPr>
                <w:rFonts w:cs="Arial"/>
                <w:sz w:val="20"/>
                <w:szCs w:val="20"/>
              </w:rPr>
            </w:pPr>
            <w:r w:rsidRPr="006E34EF">
              <w:rPr>
                <w:rFonts w:cs="Arial"/>
                <w:sz w:val="20"/>
                <w:szCs w:val="20"/>
              </w:rPr>
              <w:t>Used to denote WITS Billing Account Number (BAN).</w:t>
            </w:r>
          </w:p>
        </w:tc>
        <w:tc>
          <w:tcPr>
            <w:tcW w:w="2070" w:type="dxa"/>
            <w:tcBorders>
              <w:top w:val="single" w:sz="4" w:space="0" w:color="auto"/>
              <w:left w:val="nil"/>
              <w:bottom w:val="single" w:sz="4" w:space="0" w:color="auto"/>
              <w:right w:val="single" w:sz="4" w:space="0" w:color="auto"/>
            </w:tcBorders>
            <w:shd w:val="clear" w:color="auto" w:fill="auto"/>
          </w:tcPr>
          <w:p w14:paraId="0525DD20"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401BCBB5" w14:textId="77777777" w:rsidTr="006E34EF">
        <w:trPr>
          <w:trHeight w:val="251"/>
        </w:trPr>
        <w:tc>
          <w:tcPr>
            <w:tcW w:w="802" w:type="dxa"/>
            <w:tcBorders>
              <w:top w:val="single" w:sz="4" w:space="0" w:color="auto"/>
              <w:left w:val="single" w:sz="4" w:space="0" w:color="auto"/>
              <w:bottom w:val="single" w:sz="4" w:space="0" w:color="auto"/>
              <w:right w:val="single" w:sz="4" w:space="0" w:color="auto"/>
            </w:tcBorders>
            <w:shd w:val="clear" w:color="auto" w:fill="auto"/>
          </w:tcPr>
          <w:p w14:paraId="68521FD6" w14:textId="77777777" w:rsidR="00FE4D73" w:rsidRPr="006E34EF" w:rsidRDefault="00FE4D73" w:rsidP="00D56C14">
            <w:pPr>
              <w:spacing w:after="0" w:line="240" w:lineRule="auto"/>
              <w:rPr>
                <w:rFonts w:cs="Arial"/>
                <w:sz w:val="20"/>
                <w:szCs w:val="20"/>
              </w:rPr>
            </w:pPr>
            <w:r w:rsidRPr="006E34EF">
              <w:rPr>
                <w:rFonts w:cs="Arial"/>
                <w:sz w:val="20"/>
                <w:szCs w:val="20"/>
              </w:rPr>
              <w:t>29</w:t>
            </w:r>
          </w:p>
        </w:tc>
        <w:tc>
          <w:tcPr>
            <w:tcW w:w="2093" w:type="dxa"/>
            <w:tcBorders>
              <w:top w:val="single" w:sz="4" w:space="0" w:color="auto"/>
              <w:left w:val="nil"/>
              <w:bottom w:val="single" w:sz="4" w:space="0" w:color="auto"/>
              <w:right w:val="single" w:sz="4" w:space="0" w:color="auto"/>
            </w:tcBorders>
            <w:shd w:val="clear" w:color="auto" w:fill="auto"/>
            <w:hideMark/>
          </w:tcPr>
          <w:p w14:paraId="319C34F4" w14:textId="77777777" w:rsidR="00FE4D73" w:rsidRPr="006E34EF" w:rsidRDefault="00FE4D73" w:rsidP="00D56C14">
            <w:pPr>
              <w:spacing w:after="0" w:line="240" w:lineRule="auto"/>
              <w:rPr>
                <w:rFonts w:cs="Arial"/>
                <w:sz w:val="20"/>
                <w:szCs w:val="20"/>
              </w:rPr>
            </w:pPr>
            <w:r w:rsidRPr="006E34EF">
              <w:rPr>
                <w:rFonts w:cs="Arial"/>
                <w:sz w:val="20"/>
                <w:szCs w:val="20"/>
              </w:rPr>
              <w:t>WSID LG</w:t>
            </w:r>
          </w:p>
        </w:tc>
        <w:tc>
          <w:tcPr>
            <w:tcW w:w="900" w:type="dxa"/>
            <w:tcBorders>
              <w:top w:val="single" w:sz="4" w:space="0" w:color="auto"/>
              <w:left w:val="nil"/>
              <w:bottom w:val="single" w:sz="4" w:space="0" w:color="auto"/>
              <w:right w:val="single" w:sz="4" w:space="0" w:color="auto"/>
            </w:tcBorders>
            <w:shd w:val="clear" w:color="auto" w:fill="auto"/>
          </w:tcPr>
          <w:p w14:paraId="50A830CF" w14:textId="77777777" w:rsidR="00FE4D73" w:rsidRPr="006E34EF" w:rsidRDefault="00FE4D73" w:rsidP="00D56C14">
            <w:pPr>
              <w:spacing w:after="0" w:line="240" w:lineRule="auto"/>
              <w:rPr>
                <w:rFonts w:cs="Arial"/>
                <w:sz w:val="20"/>
                <w:szCs w:val="20"/>
              </w:rPr>
            </w:pPr>
            <w:r w:rsidRPr="006E34EF">
              <w:rPr>
                <w:rFonts w:cs="Arial"/>
                <w:sz w:val="20"/>
                <w:szCs w:val="20"/>
              </w:rPr>
              <w:t>15</w:t>
            </w:r>
          </w:p>
        </w:tc>
        <w:tc>
          <w:tcPr>
            <w:tcW w:w="8550" w:type="dxa"/>
            <w:tcBorders>
              <w:top w:val="single" w:sz="4" w:space="0" w:color="auto"/>
              <w:left w:val="nil"/>
              <w:bottom w:val="single" w:sz="4" w:space="0" w:color="auto"/>
              <w:right w:val="single" w:sz="4" w:space="0" w:color="auto"/>
            </w:tcBorders>
            <w:shd w:val="clear" w:color="auto" w:fill="auto"/>
          </w:tcPr>
          <w:p w14:paraId="5F654991" w14:textId="77777777" w:rsidR="00FE4D73" w:rsidRPr="006E34EF" w:rsidRDefault="00FE4D73" w:rsidP="00D56C14">
            <w:pPr>
              <w:spacing w:after="0" w:line="240" w:lineRule="auto"/>
              <w:rPr>
                <w:rFonts w:cs="Arial"/>
                <w:sz w:val="20"/>
                <w:szCs w:val="20"/>
              </w:rPr>
            </w:pPr>
            <w:r w:rsidRPr="006E34EF">
              <w:rPr>
                <w:rFonts w:cs="Arial"/>
                <w:sz w:val="20"/>
                <w:szCs w:val="20"/>
              </w:rPr>
              <w:t xml:space="preserve">Provides a specific street, city, state, zip for a WITS (LG=Location Group) code, Regional (WSID=Worksite System ID) code, and Networx LD corresponding records. </w:t>
            </w:r>
          </w:p>
        </w:tc>
        <w:tc>
          <w:tcPr>
            <w:tcW w:w="2070" w:type="dxa"/>
            <w:tcBorders>
              <w:top w:val="single" w:sz="4" w:space="0" w:color="auto"/>
              <w:left w:val="nil"/>
              <w:bottom w:val="single" w:sz="4" w:space="0" w:color="auto"/>
              <w:right w:val="single" w:sz="4" w:space="0" w:color="auto"/>
            </w:tcBorders>
            <w:shd w:val="clear" w:color="auto" w:fill="auto"/>
          </w:tcPr>
          <w:p w14:paraId="4BC42DBF"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256E6279" w14:textId="77777777" w:rsidTr="006E34EF">
        <w:trPr>
          <w:trHeight w:val="368"/>
        </w:trPr>
        <w:tc>
          <w:tcPr>
            <w:tcW w:w="802" w:type="dxa"/>
            <w:tcBorders>
              <w:top w:val="single" w:sz="4" w:space="0" w:color="auto"/>
              <w:left w:val="single" w:sz="4" w:space="0" w:color="auto"/>
              <w:bottom w:val="single" w:sz="4" w:space="0" w:color="auto"/>
              <w:right w:val="single" w:sz="4" w:space="0" w:color="auto"/>
            </w:tcBorders>
            <w:shd w:val="clear" w:color="auto" w:fill="auto"/>
          </w:tcPr>
          <w:p w14:paraId="0562B7FF" w14:textId="77777777" w:rsidR="00FE4D73" w:rsidRPr="006E34EF" w:rsidRDefault="00FE4D73" w:rsidP="00D56C14">
            <w:pPr>
              <w:spacing w:after="0" w:line="240" w:lineRule="auto"/>
              <w:rPr>
                <w:rFonts w:cs="Arial"/>
                <w:sz w:val="20"/>
                <w:szCs w:val="20"/>
              </w:rPr>
            </w:pPr>
            <w:r w:rsidRPr="006E34EF">
              <w:rPr>
                <w:rFonts w:cs="Arial"/>
                <w:sz w:val="20"/>
                <w:szCs w:val="20"/>
              </w:rPr>
              <w:t>30</w:t>
            </w:r>
          </w:p>
        </w:tc>
        <w:tc>
          <w:tcPr>
            <w:tcW w:w="2093" w:type="dxa"/>
            <w:tcBorders>
              <w:top w:val="single" w:sz="4" w:space="0" w:color="auto"/>
              <w:left w:val="nil"/>
              <w:bottom w:val="single" w:sz="4" w:space="0" w:color="auto"/>
              <w:right w:val="single" w:sz="4" w:space="0" w:color="auto"/>
            </w:tcBorders>
            <w:shd w:val="clear" w:color="auto" w:fill="auto"/>
            <w:hideMark/>
          </w:tcPr>
          <w:p w14:paraId="373971ED" w14:textId="77777777" w:rsidR="00FE4D73" w:rsidRPr="006E34EF" w:rsidRDefault="00FE4D73" w:rsidP="00D56C14">
            <w:pPr>
              <w:spacing w:after="0" w:line="240" w:lineRule="auto"/>
              <w:rPr>
                <w:rFonts w:cs="Arial"/>
                <w:sz w:val="20"/>
                <w:szCs w:val="20"/>
              </w:rPr>
            </w:pPr>
            <w:r w:rsidRPr="006E34EF">
              <w:rPr>
                <w:rFonts w:cs="Arial"/>
                <w:sz w:val="20"/>
                <w:szCs w:val="20"/>
              </w:rPr>
              <w:t>TSP Codes</w:t>
            </w:r>
          </w:p>
        </w:tc>
        <w:tc>
          <w:tcPr>
            <w:tcW w:w="900" w:type="dxa"/>
            <w:tcBorders>
              <w:top w:val="single" w:sz="4" w:space="0" w:color="auto"/>
              <w:left w:val="nil"/>
              <w:bottom w:val="single" w:sz="4" w:space="0" w:color="auto"/>
              <w:right w:val="single" w:sz="4" w:space="0" w:color="auto"/>
            </w:tcBorders>
            <w:shd w:val="clear" w:color="auto" w:fill="auto"/>
          </w:tcPr>
          <w:p w14:paraId="31D46518"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3C3714F3" w14:textId="77777777" w:rsidR="00FE4D73" w:rsidRPr="006E34EF" w:rsidRDefault="00FE4D73" w:rsidP="00D56C14">
            <w:pPr>
              <w:spacing w:after="0" w:line="240" w:lineRule="auto"/>
              <w:rPr>
                <w:rFonts w:cs="Arial"/>
                <w:sz w:val="20"/>
                <w:szCs w:val="20"/>
              </w:rPr>
            </w:pPr>
            <w:r w:rsidRPr="006E34EF">
              <w:rPr>
                <w:rFonts w:cs="Arial"/>
                <w:sz w:val="20"/>
                <w:szCs w:val="20"/>
              </w:rPr>
              <w:t>The code that represents a service that is part of the Telecommunications Service Priority (TSP) program authorizing national security and emergency preparedness (NS/EP) organizations to receive priority treatment for vital voice and data circuits or other telecommunications services.</w:t>
            </w:r>
          </w:p>
        </w:tc>
        <w:tc>
          <w:tcPr>
            <w:tcW w:w="2070" w:type="dxa"/>
            <w:tcBorders>
              <w:top w:val="single" w:sz="4" w:space="0" w:color="auto"/>
              <w:left w:val="nil"/>
              <w:bottom w:val="single" w:sz="4" w:space="0" w:color="auto"/>
              <w:right w:val="single" w:sz="4" w:space="0" w:color="auto"/>
            </w:tcBorders>
            <w:shd w:val="clear" w:color="auto" w:fill="auto"/>
          </w:tcPr>
          <w:p w14:paraId="282B6FD7" w14:textId="77777777" w:rsidR="00FE4D73" w:rsidRPr="006E34EF" w:rsidRDefault="00FE4D73" w:rsidP="00D56C14">
            <w:pPr>
              <w:spacing w:after="0" w:line="240" w:lineRule="auto"/>
              <w:rPr>
                <w:rFonts w:cs="Arial"/>
                <w:sz w:val="20"/>
                <w:szCs w:val="20"/>
              </w:rPr>
            </w:pPr>
            <w:r w:rsidRPr="006E34EF">
              <w:rPr>
                <w:rFonts w:cs="Arial"/>
                <w:sz w:val="20"/>
                <w:szCs w:val="20"/>
              </w:rPr>
              <w:t>Inventory, Ordering, Billing</w:t>
            </w:r>
          </w:p>
        </w:tc>
      </w:tr>
      <w:tr w:rsidR="00FE4D73" w:rsidRPr="00B5317A" w14:paraId="71B27E85"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16C48DDB" w14:textId="77777777" w:rsidR="00FE4D73" w:rsidRPr="006E34EF" w:rsidRDefault="00FE4D73" w:rsidP="00D56C14">
            <w:pPr>
              <w:spacing w:after="0" w:line="240" w:lineRule="auto"/>
              <w:rPr>
                <w:rFonts w:cs="Arial"/>
                <w:sz w:val="20"/>
                <w:szCs w:val="20"/>
              </w:rPr>
            </w:pPr>
            <w:r w:rsidRPr="006E34EF">
              <w:rPr>
                <w:rFonts w:cs="Arial"/>
                <w:sz w:val="20"/>
                <w:szCs w:val="20"/>
              </w:rPr>
              <w:t>31</w:t>
            </w:r>
          </w:p>
        </w:tc>
        <w:tc>
          <w:tcPr>
            <w:tcW w:w="2093" w:type="dxa"/>
            <w:tcBorders>
              <w:top w:val="single" w:sz="4" w:space="0" w:color="auto"/>
              <w:left w:val="nil"/>
              <w:bottom w:val="single" w:sz="4" w:space="0" w:color="auto"/>
              <w:right w:val="single" w:sz="4" w:space="0" w:color="auto"/>
            </w:tcBorders>
            <w:shd w:val="clear" w:color="auto" w:fill="auto"/>
          </w:tcPr>
          <w:p w14:paraId="0D82D27E" w14:textId="77777777" w:rsidR="00FE4D73" w:rsidRPr="006E34EF" w:rsidRDefault="00FE4D73" w:rsidP="00D56C14">
            <w:pPr>
              <w:spacing w:after="0" w:line="240" w:lineRule="auto"/>
              <w:rPr>
                <w:rFonts w:cs="Arial"/>
                <w:sz w:val="20"/>
                <w:szCs w:val="20"/>
              </w:rPr>
            </w:pPr>
            <w:r w:rsidRPr="006E34EF">
              <w:rPr>
                <w:rFonts w:cs="Arial"/>
                <w:sz w:val="20"/>
                <w:szCs w:val="20"/>
              </w:rPr>
              <w:t>Quantity</w:t>
            </w:r>
          </w:p>
        </w:tc>
        <w:tc>
          <w:tcPr>
            <w:tcW w:w="900" w:type="dxa"/>
            <w:tcBorders>
              <w:top w:val="single" w:sz="4" w:space="0" w:color="auto"/>
              <w:left w:val="nil"/>
              <w:bottom w:val="single" w:sz="4" w:space="0" w:color="auto"/>
              <w:right w:val="single" w:sz="4" w:space="0" w:color="auto"/>
            </w:tcBorders>
            <w:shd w:val="clear" w:color="auto" w:fill="auto"/>
          </w:tcPr>
          <w:p w14:paraId="6ED1EDA2" w14:textId="77777777" w:rsidR="00FE4D73" w:rsidRPr="006E34EF" w:rsidRDefault="00FE4D73" w:rsidP="00D56C14">
            <w:pPr>
              <w:spacing w:after="0" w:line="240" w:lineRule="auto"/>
              <w:rPr>
                <w:rFonts w:cs="Arial"/>
                <w:sz w:val="20"/>
                <w:szCs w:val="20"/>
              </w:rPr>
            </w:pPr>
            <w:r w:rsidRPr="006E34EF">
              <w:rPr>
                <w:rFonts w:cs="Arial"/>
                <w:sz w:val="20"/>
                <w:szCs w:val="20"/>
              </w:rPr>
              <w:t>10</w:t>
            </w:r>
          </w:p>
        </w:tc>
        <w:tc>
          <w:tcPr>
            <w:tcW w:w="8550" w:type="dxa"/>
            <w:tcBorders>
              <w:top w:val="single" w:sz="4" w:space="0" w:color="auto"/>
              <w:left w:val="nil"/>
              <w:bottom w:val="single" w:sz="4" w:space="0" w:color="auto"/>
              <w:right w:val="single" w:sz="4" w:space="0" w:color="auto"/>
            </w:tcBorders>
            <w:shd w:val="clear" w:color="auto" w:fill="auto"/>
          </w:tcPr>
          <w:p w14:paraId="06965318" w14:textId="77777777" w:rsidR="00FE4D73" w:rsidRPr="006E34EF" w:rsidRDefault="00FE4D73" w:rsidP="00D56C14">
            <w:pPr>
              <w:spacing w:after="0" w:line="240" w:lineRule="auto"/>
              <w:rPr>
                <w:rFonts w:cs="Arial"/>
                <w:sz w:val="20"/>
                <w:szCs w:val="20"/>
              </w:rPr>
            </w:pPr>
            <w:r w:rsidRPr="006E34EF">
              <w:rPr>
                <w:rFonts w:cs="Arial"/>
                <w:sz w:val="20"/>
                <w:szCs w:val="20"/>
              </w:rPr>
              <w:t>Provides a “quantity” that gets multiplied against a unit cost to create the total CLIN charge. (E.g. minutes, miles, feet of cable, hours worked). Can be a fixed or variable factor.</w:t>
            </w:r>
          </w:p>
        </w:tc>
        <w:tc>
          <w:tcPr>
            <w:tcW w:w="2070" w:type="dxa"/>
            <w:tcBorders>
              <w:top w:val="single" w:sz="4" w:space="0" w:color="auto"/>
              <w:left w:val="nil"/>
              <w:bottom w:val="single" w:sz="4" w:space="0" w:color="auto"/>
              <w:right w:val="single" w:sz="4" w:space="0" w:color="auto"/>
            </w:tcBorders>
            <w:shd w:val="clear" w:color="auto" w:fill="auto"/>
          </w:tcPr>
          <w:p w14:paraId="4FFE8148" w14:textId="77777777" w:rsidR="00FE4D73" w:rsidRPr="006E34EF" w:rsidRDefault="00FE4D73" w:rsidP="00D56C14">
            <w:pPr>
              <w:spacing w:after="0" w:line="240" w:lineRule="auto"/>
              <w:rPr>
                <w:rFonts w:cs="Arial"/>
                <w:sz w:val="20"/>
                <w:szCs w:val="20"/>
              </w:rPr>
            </w:pPr>
            <w:r w:rsidRPr="006E34EF">
              <w:rPr>
                <w:rFonts w:cs="Arial"/>
                <w:sz w:val="20"/>
                <w:szCs w:val="20"/>
              </w:rPr>
              <w:t>Inventory, Ordering, Billing, TOPS</w:t>
            </w:r>
          </w:p>
        </w:tc>
      </w:tr>
      <w:tr w:rsidR="00FE4D73" w:rsidRPr="00B5317A" w14:paraId="307FE36C"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67ACAC93" w14:textId="77777777" w:rsidR="00FE4D73" w:rsidRPr="006E34EF" w:rsidRDefault="00FE4D73" w:rsidP="00D56C14">
            <w:pPr>
              <w:spacing w:after="0" w:line="240" w:lineRule="auto"/>
              <w:rPr>
                <w:rFonts w:cs="Arial"/>
                <w:sz w:val="20"/>
                <w:szCs w:val="20"/>
              </w:rPr>
            </w:pPr>
            <w:r w:rsidRPr="006E34EF">
              <w:rPr>
                <w:rFonts w:cs="Arial"/>
                <w:sz w:val="20"/>
                <w:szCs w:val="20"/>
              </w:rPr>
              <w:t>32</w:t>
            </w:r>
          </w:p>
        </w:tc>
        <w:tc>
          <w:tcPr>
            <w:tcW w:w="2093" w:type="dxa"/>
            <w:tcBorders>
              <w:top w:val="single" w:sz="4" w:space="0" w:color="auto"/>
              <w:left w:val="nil"/>
              <w:bottom w:val="single" w:sz="4" w:space="0" w:color="auto"/>
              <w:right w:val="single" w:sz="4" w:space="0" w:color="auto"/>
            </w:tcBorders>
            <w:shd w:val="clear" w:color="auto" w:fill="auto"/>
          </w:tcPr>
          <w:p w14:paraId="666571C5" w14:textId="77777777" w:rsidR="00FE4D73" w:rsidRPr="006E34EF" w:rsidRDefault="00FE4D73" w:rsidP="00D56C14">
            <w:pPr>
              <w:spacing w:after="0" w:line="240" w:lineRule="auto"/>
              <w:rPr>
                <w:rFonts w:cs="Arial"/>
                <w:sz w:val="20"/>
                <w:szCs w:val="20"/>
              </w:rPr>
            </w:pPr>
            <w:r w:rsidRPr="006E34EF">
              <w:rPr>
                <w:rFonts w:cs="Arial"/>
                <w:sz w:val="20"/>
                <w:szCs w:val="20"/>
              </w:rPr>
              <w:t>Prod Code</w:t>
            </w:r>
          </w:p>
        </w:tc>
        <w:tc>
          <w:tcPr>
            <w:tcW w:w="900" w:type="dxa"/>
            <w:tcBorders>
              <w:top w:val="single" w:sz="4" w:space="0" w:color="auto"/>
              <w:left w:val="nil"/>
              <w:bottom w:val="single" w:sz="4" w:space="0" w:color="auto"/>
              <w:right w:val="single" w:sz="4" w:space="0" w:color="auto"/>
            </w:tcBorders>
            <w:shd w:val="clear" w:color="auto" w:fill="auto"/>
          </w:tcPr>
          <w:p w14:paraId="5CCA81C2" w14:textId="77777777" w:rsidR="00FE4D73" w:rsidRPr="006E34EF" w:rsidRDefault="00FE4D73" w:rsidP="00D56C14">
            <w:pPr>
              <w:spacing w:after="0" w:line="240" w:lineRule="auto"/>
              <w:rPr>
                <w:rFonts w:cs="Arial"/>
                <w:sz w:val="20"/>
                <w:szCs w:val="20"/>
              </w:rPr>
            </w:pPr>
            <w:r w:rsidRPr="006E34EF">
              <w:rPr>
                <w:rFonts w:cs="Arial"/>
                <w:sz w:val="20"/>
                <w:szCs w:val="20"/>
              </w:rPr>
              <w:t>13</w:t>
            </w:r>
          </w:p>
        </w:tc>
        <w:tc>
          <w:tcPr>
            <w:tcW w:w="8550" w:type="dxa"/>
            <w:tcBorders>
              <w:top w:val="single" w:sz="4" w:space="0" w:color="auto"/>
              <w:left w:val="nil"/>
              <w:bottom w:val="single" w:sz="4" w:space="0" w:color="auto"/>
              <w:right w:val="single" w:sz="4" w:space="0" w:color="auto"/>
            </w:tcBorders>
            <w:shd w:val="clear" w:color="auto" w:fill="auto"/>
          </w:tcPr>
          <w:p w14:paraId="5FE0DE98" w14:textId="525F9E5E" w:rsidR="00FE4D73" w:rsidRPr="006E34EF" w:rsidRDefault="00FE4D73" w:rsidP="00D56C14">
            <w:pPr>
              <w:spacing w:after="0" w:line="240" w:lineRule="auto"/>
              <w:rPr>
                <w:rFonts w:cs="Arial"/>
                <w:sz w:val="20"/>
                <w:szCs w:val="20"/>
              </w:rPr>
            </w:pPr>
            <w:r w:rsidRPr="006E34EF">
              <w:rPr>
                <w:rFonts w:cs="Arial"/>
                <w:sz w:val="20"/>
                <w:szCs w:val="20"/>
              </w:rPr>
              <w:t>Local code used to identify components for regional records. Used prior to the introduction of CLINs in the local program. In the great majority of cases, the same code as the CLIN for regional only.</w:t>
            </w:r>
          </w:p>
        </w:tc>
        <w:tc>
          <w:tcPr>
            <w:tcW w:w="2070" w:type="dxa"/>
            <w:tcBorders>
              <w:top w:val="single" w:sz="4" w:space="0" w:color="auto"/>
              <w:left w:val="nil"/>
              <w:bottom w:val="single" w:sz="4" w:space="0" w:color="auto"/>
              <w:right w:val="single" w:sz="4" w:space="0" w:color="auto"/>
            </w:tcBorders>
            <w:shd w:val="clear" w:color="auto" w:fill="auto"/>
          </w:tcPr>
          <w:p w14:paraId="50C8555E" w14:textId="77777777" w:rsidR="00FE4D73" w:rsidRPr="006E34EF" w:rsidRDefault="00FE4D73" w:rsidP="00D56C14">
            <w:pPr>
              <w:spacing w:after="0" w:line="240" w:lineRule="auto"/>
              <w:rPr>
                <w:rFonts w:cs="Arial"/>
                <w:sz w:val="20"/>
                <w:szCs w:val="20"/>
              </w:rPr>
            </w:pPr>
            <w:r w:rsidRPr="006E34EF">
              <w:rPr>
                <w:rFonts w:cs="Arial"/>
                <w:sz w:val="20"/>
                <w:szCs w:val="20"/>
              </w:rPr>
              <w:t>TI, TOPS</w:t>
            </w:r>
          </w:p>
        </w:tc>
      </w:tr>
      <w:tr w:rsidR="00FE4D73" w:rsidRPr="00B5317A" w14:paraId="378086D2"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35446BC5" w14:textId="77777777" w:rsidR="00FE4D73" w:rsidRPr="006E34EF" w:rsidRDefault="00FE4D73" w:rsidP="00D56C14">
            <w:pPr>
              <w:spacing w:after="0" w:line="240" w:lineRule="auto"/>
              <w:rPr>
                <w:rFonts w:cs="Arial"/>
                <w:sz w:val="20"/>
                <w:szCs w:val="20"/>
              </w:rPr>
            </w:pPr>
            <w:r w:rsidRPr="006E34EF">
              <w:rPr>
                <w:rFonts w:cs="Arial"/>
                <w:sz w:val="20"/>
                <w:szCs w:val="20"/>
              </w:rPr>
              <w:t>33</w:t>
            </w:r>
          </w:p>
        </w:tc>
        <w:tc>
          <w:tcPr>
            <w:tcW w:w="2093" w:type="dxa"/>
            <w:tcBorders>
              <w:top w:val="single" w:sz="4" w:space="0" w:color="auto"/>
              <w:left w:val="nil"/>
              <w:bottom w:val="single" w:sz="4" w:space="0" w:color="auto"/>
              <w:right w:val="single" w:sz="4" w:space="0" w:color="auto"/>
            </w:tcBorders>
            <w:shd w:val="clear" w:color="auto" w:fill="auto"/>
          </w:tcPr>
          <w:p w14:paraId="1CE72DA0" w14:textId="77777777" w:rsidR="00FE4D73" w:rsidRPr="006E34EF" w:rsidRDefault="00FE4D73" w:rsidP="00D56C14">
            <w:pPr>
              <w:spacing w:after="0" w:line="240" w:lineRule="auto"/>
              <w:rPr>
                <w:rFonts w:cs="Arial"/>
                <w:sz w:val="20"/>
                <w:szCs w:val="20"/>
              </w:rPr>
            </w:pPr>
            <w:r w:rsidRPr="006E34EF">
              <w:rPr>
                <w:rFonts w:cs="Arial"/>
                <w:sz w:val="20"/>
                <w:szCs w:val="20"/>
              </w:rPr>
              <w:t>CLIN</w:t>
            </w:r>
          </w:p>
        </w:tc>
        <w:tc>
          <w:tcPr>
            <w:tcW w:w="900" w:type="dxa"/>
            <w:tcBorders>
              <w:top w:val="single" w:sz="4" w:space="0" w:color="auto"/>
              <w:left w:val="nil"/>
              <w:bottom w:val="single" w:sz="4" w:space="0" w:color="auto"/>
              <w:right w:val="single" w:sz="4" w:space="0" w:color="auto"/>
            </w:tcBorders>
            <w:shd w:val="clear" w:color="auto" w:fill="auto"/>
          </w:tcPr>
          <w:p w14:paraId="6BCE0A6B" w14:textId="77777777" w:rsidR="00FE4D73" w:rsidRPr="006E34EF" w:rsidRDefault="00FE4D73" w:rsidP="00D56C14">
            <w:pPr>
              <w:spacing w:after="0" w:line="240" w:lineRule="auto"/>
              <w:rPr>
                <w:rFonts w:cs="Arial"/>
                <w:sz w:val="20"/>
                <w:szCs w:val="20"/>
              </w:rPr>
            </w:pPr>
            <w:r w:rsidRPr="006E34EF">
              <w:rPr>
                <w:rFonts w:cs="Arial"/>
                <w:sz w:val="20"/>
                <w:szCs w:val="20"/>
              </w:rPr>
              <w:t>15</w:t>
            </w:r>
          </w:p>
        </w:tc>
        <w:tc>
          <w:tcPr>
            <w:tcW w:w="8550" w:type="dxa"/>
            <w:tcBorders>
              <w:top w:val="single" w:sz="4" w:space="0" w:color="auto"/>
              <w:left w:val="nil"/>
              <w:bottom w:val="single" w:sz="4" w:space="0" w:color="auto"/>
              <w:right w:val="single" w:sz="4" w:space="0" w:color="auto"/>
            </w:tcBorders>
            <w:shd w:val="clear" w:color="auto" w:fill="auto"/>
          </w:tcPr>
          <w:p w14:paraId="5A72AD05" w14:textId="77777777" w:rsidR="00FE4D73" w:rsidRPr="006E34EF" w:rsidRDefault="00FE4D73" w:rsidP="00D56C14">
            <w:pPr>
              <w:autoSpaceDE w:val="0"/>
              <w:autoSpaceDN w:val="0"/>
              <w:adjustRightInd w:val="0"/>
              <w:spacing w:after="0" w:line="240" w:lineRule="auto"/>
              <w:rPr>
                <w:rFonts w:cs="Arial"/>
                <w:sz w:val="20"/>
                <w:szCs w:val="20"/>
              </w:rPr>
            </w:pPr>
            <w:r w:rsidRPr="006E34EF">
              <w:rPr>
                <w:rFonts w:cs="Arial"/>
                <w:sz w:val="20"/>
                <w:szCs w:val="20"/>
              </w:rPr>
              <w:t>Contract Line Item Number – permissible individual pricing element is identified by a Contract Line Item Number. CLIN has specific elements of the service and the charge associated with it. For SEDs, the master CLIN identifier is provided. The specific contractor SED CLIN is provided in the SED CLIN field.</w:t>
            </w:r>
          </w:p>
        </w:tc>
        <w:tc>
          <w:tcPr>
            <w:tcW w:w="2070" w:type="dxa"/>
            <w:tcBorders>
              <w:top w:val="single" w:sz="4" w:space="0" w:color="auto"/>
              <w:left w:val="nil"/>
              <w:bottom w:val="single" w:sz="4" w:space="0" w:color="auto"/>
              <w:right w:val="single" w:sz="4" w:space="0" w:color="auto"/>
            </w:tcBorders>
            <w:shd w:val="clear" w:color="auto" w:fill="auto"/>
          </w:tcPr>
          <w:p w14:paraId="7C648649" w14:textId="77777777" w:rsidR="00FE4D73" w:rsidRPr="006E34EF" w:rsidRDefault="00FE4D73" w:rsidP="00D56C14">
            <w:pPr>
              <w:spacing w:after="0" w:line="240" w:lineRule="auto"/>
              <w:rPr>
                <w:rFonts w:cs="Arial"/>
                <w:sz w:val="20"/>
                <w:szCs w:val="20"/>
              </w:rPr>
            </w:pPr>
            <w:r w:rsidRPr="006E34EF">
              <w:rPr>
                <w:rFonts w:cs="Arial"/>
                <w:sz w:val="20"/>
                <w:szCs w:val="20"/>
              </w:rPr>
              <w:t>Inventory, Ordering, Billing, TOPS</w:t>
            </w:r>
          </w:p>
        </w:tc>
      </w:tr>
      <w:tr w:rsidR="00FE4D73" w:rsidRPr="00B5317A" w14:paraId="09E0D0EF" w14:textId="77777777" w:rsidTr="006E34EF">
        <w:trPr>
          <w:trHeight w:val="539"/>
        </w:trPr>
        <w:tc>
          <w:tcPr>
            <w:tcW w:w="802" w:type="dxa"/>
            <w:tcBorders>
              <w:top w:val="single" w:sz="4" w:space="0" w:color="auto"/>
              <w:left w:val="single" w:sz="4" w:space="0" w:color="auto"/>
              <w:bottom w:val="single" w:sz="4" w:space="0" w:color="auto"/>
              <w:right w:val="single" w:sz="4" w:space="0" w:color="auto"/>
            </w:tcBorders>
            <w:shd w:val="clear" w:color="auto" w:fill="auto"/>
          </w:tcPr>
          <w:p w14:paraId="58C0FA22" w14:textId="77777777" w:rsidR="00FE4D73" w:rsidRPr="006E34EF" w:rsidRDefault="00FE4D73" w:rsidP="00D56C14">
            <w:pPr>
              <w:spacing w:after="0" w:line="240" w:lineRule="auto"/>
              <w:rPr>
                <w:rFonts w:cs="Arial"/>
                <w:sz w:val="20"/>
                <w:szCs w:val="20"/>
              </w:rPr>
            </w:pPr>
            <w:r w:rsidRPr="006E34EF">
              <w:rPr>
                <w:rFonts w:cs="Arial"/>
                <w:sz w:val="20"/>
                <w:szCs w:val="20"/>
              </w:rPr>
              <w:t>34</w:t>
            </w:r>
          </w:p>
        </w:tc>
        <w:tc>
          <w:tcPr>
            <w:tcW w:w="2093" w:type="dxa"/>
            <w:tcBorders>
              <w:top w:val="single" w:sz="4" w:space="0" w:color="auto"/>
              <w:left w:val="nil"/>
              <w:bottom w:val="single" w:sz="4" w:space="0" w:color="auto"/>
              <w:right w:val="single" w:sz="4" w:space="0" w:color="auto"/>
            </w:tcBorders>
            <w:shd w:val="clear" w:color="auto" w:fill="auto"/>
            <w:hideMark/>
          </w:tcPr>
          <w:p w14:paraId="7E48CE01" w14:textId="77777777" w:rsidR="00FE4D73" w:rsidRPr="006E34EF" w:rsidRDefault="00FE4D73" w:rsidP="00D56C14">
            <w:pPr>
              <w:spacing w:after="0" w:line="240" w:lineRule="auto"/>
              <w:rPr>
                <w:rFonts w:cs="Arial"/>
                <w:sz w:val="20"/>
                <w:szCs w:val="20"/>
              </w:rPr>
            </w:pPr>
            <w:r w:rsidRPr="006E34EF">
              <w:rPr>
                <w:rFonts w:cs="Arial"/>
                <w:sz w:val="20"/>
                <w:szCs w:val="20"/>
              </w:rPr>
              <w:t>CLIN Prod Description</w:t>
            </w:r>
          </w:p>
        </w:tc>
        <w:tc>
          <w:tcPr>
            <w:tcW w:w="900" w:type="dxa"/>
            <w:tcBorders>
              <w:top w:val="single" w:sz="4" w:space="0" w:color="auto"/>
              <w:left w:val="nil"/>
              <w:bottom w:val="single" w:sz="4" w:space="0" w:color="auto"/>
              <w:right w:val="single" w:sz="4" w:space="0" w:color="auto"/>
            </w:tcBorders>
            <w:shd w:val="clear" w:color="auto" w:fill="auto"/>
          </w:tcPr>
          <w:p w14:paraId="4A13EC88"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7965F418" w14:textId="77777777" w:rsidR="00FE4D73" w:rsidRPr="006E34EF" w:rsidRDefault="00FE4D73" w:rsidP="00D56C14">
            <w:pPr>
              <w:spacing w:after="0" w:line="240" w:lineRule="auto"/>
              <w:rPr>
                <w:rFonts w:cs="Arial"/>
                <w:sz w:val="20"/>
                <w:szCs w:val="20"/>
              </w:rPr>
            </w:pPr>
            <w:r w:rsidRPr="006E34EF">
              <w:rPr>
                <w:rFonts w:cs="Arial"/>
                <w:sz w:val="20"/>
                <w:szCs w:val="20"/>
              </w:rPr>
              <w:t>Current CLIN/Prod descriptions provide literal details for the service component. Current CLIN/Prod Descriptions assist in identifying EIS Services at the element level.</w:t>
            </w:r>
          </w:p>
        </w:tc>
        <w:tc>
          <w:tcPr>
            <w:tcW w:w="2070" w:type="dxa"/>
            <w:tcBorders>
              <w:top w:val="single" w:sz="4" w:space="0" w:color="auto"/>
              <w:left w:val="nil"/>
              <w:bottom w:val="single" w:sz="4" w:space="0" w:color="auto"/>
              <w:right w:val="single" w:sz="4" w:space="0" w:color="auto"/>
            </w:tcBorders>
            <w:shd w:val="clear" w:color="auto" w:fill="auto"/>
          </w:tcPr>
          <w:p w14:paraId="575242FD" w14:textId="77777777" w:rsidR="00FE4D73" w:rsidRPr="006E34EF" w:rsidRDefault="00FE4D73" w:rsidP="00D56C14">
            <w:pPr>
              <w:spacing w:after="0" w:line="240" w:lineRule="auto"/>
              <w:rPr>
                <w:rFonts w:cs="Arial"/>
                <w:sz w:val="20"/>
                <w:szCs w:val="20"/>
              </w:rPr>
            </w:pPr>
            <w:r w:rsidRPr="006E34EF">
              <w:rPr>
                <w:rFonts w:cs="Arial"/>
                <w:sz w:val="20"/>
                <w:szCs w:val="20"/>
              </w:rPr>
              <w:t>Pricing Map Tables (Networx and WITS), TOPS Product Description</w:t>
            </w:r>
          </w:p>
        </w:tc>
      </w:tr>
      <w:tr w:rsidR="00FE4D73" w:rsidRPr="00B5317A" w14:paraId="6671B789"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10BC1F51" w14:textId="77777777" w:rsidR="00FE4D73" w:rsidRPr="006E34EF" w:rsidRDefault="00FE4D73" w:rsidP="00D56C14">
            <w:pPr>
              <w:spacing w:after="0" w:line="240" w:lineRule="auto"/>
              <w:rPr>
                <w:rFonts w:cs="Arial"/>
                <w:sz w:val="20"/>
                <w:szCs w:val="20"/>
              </w:rPr>
            </w:pPr>
            <w:r w:rsidRPr="006E34EF">
              <w:rPr>
                <w:rFonts w:cs="Arial"/>
                <w:sz w:val="20"/>
                <w:szCs w:val="20"/>
              </w:rPr>
              <w:t>35</w:t>
            </w:r>
          </w:p>
        </w:tc>
        <w:tc>
          <w:tcPr>
            <w:tcW w:w="2093" w:type="dxa"/>
            <w:tcBorders>
              <w:top w:val="single" w:sz="4" w:space="0" w:color="auto"/>
              <w:left w:val="nil"/>
              <w:bottom w:val="single" w:sz="4" w:space="0" w:color="auto"/>
              <w:right w:val="single" w:sz="4" w:space="0" w:color="auto"/>
            </w:tcBorders>
            <w:shd w:val="clear" w:color="auto" w:fill="auto"/>
            <w:hideMark/>
          </w:tcPr>
          <w:p w14:paraId="1C0A2CA3" w14:textId="77777777" w:rsidR="00FE4D73" w:rsidRPr="006E34EF" w:rsidRDefault="00FE4D73" w:rsidP="00D56C14">
            <w:pPr>
              <w:spacing w:after="0" w:line="240" w:lineRule="auto"/>
              <w:rPr>
                <w:rFonts w:cs="Arial"/>
                <w:sz w:val="20"/>
                <w:szCs w:val="20"/>
              </w:rPr>
            </w:pPr>
            <w:r w:rsidRPr="006E34EF">
              <w:rPr>
                <w:rFonts w:cs="Arial"/>
                <w:sz w:val="20"/>
                <w:szCs w:val="20"/>
              </w:rPr>
              <w:t>Cat Description</w:t>
            </w:r>
          </w:p>
        </w:tc>
        <w:tc>
          <w:tcPr>
            <w:tcW w:w="900" w:type="dxa"/>
            <w:tcBorders>
              <w:top w:val="single" w:sz="4" w:space="0" w:color="auto"/>
              <w:left w:val="nil"/>
              <w:bottom w:val="single" w:sz="4" w:space="0" w:color="auto"/>
              <w:right w:val="single" w:sz="4" w:space="0" w:color="auto"/>
            </w:tcBorders>
            <w:shd w:val="clear" w:color="auto" w:fill="auto"/>
          </w:tcPr>
          <w:p w14:paraId="4D5F2442"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55FED6E9" w14:textId="77777777" w:rsidR="00FE4D73" w:rsidRPr="006E34EF" w:rsidRDefault="00FE4D73" w:rsidP="00D56C14">
            <w:pPr>
              <w:spacing w:after="0" w:line="240" w:lineRule="auto"/>
              <w:rPr>
                <w:rFonts w:cs="Arial"/>
                <w:sz w:val="20"/>
                <w:szCs w:val="20"/>
              </w:rPr>
            </w:pPr>
            <w:r w:rsidRPr="006E34EF">
              <w:rPr>
                <w:rFonts w:cs="Arial"/>
                <w:sz w:val="20"/>
                <w:szCs w:val="20"/>
              </w:rPr>
              <w:t>Category (CAT) is selected during the Regional ordering process to provide high level information for the service component (e.g. Line Type, Feature, Circuit, Surcharge, etc.). The Cat description is mapped to a specific category code.</w:t>
            </w:r>
          </w:p>
        </w:tc>
        <w:tc>
          <w:tcPr>
            <w:tcW w:w="2070" w:type="dxa"/>
            <w:tcBorders>
              <w:top w:val="single" w:sz="4" w:space="0" w:color="auto"/>
              <w:left w:val="nil"/>
              <w:bottom w:val="single" w:sz="4" w:space="0" w:color="auto"/>
              <w:right w:val="single" w:sz="4" w:space="0" w:color="auto"/>
            </w:tcBorders>
            <w:shd w:val="clear" w:color="auto" w:fill="auto"/>
          </w:tcPr>
          <w:p w14:paraId="2C8787CE" w14:textId="77777777" w:rsidR="00FE4D73" w:rsidRPr="006E34EF" w:rsidRDefault="00FE4D73" w:rsidP="00D56C14">
            <w:pPr>
              <w:spacing w:after="0" w:line="240" w:lineRule="auto"/>
              <w:rPr>
                <w:rFonts w:cs="Arial"/>
                <w:sz w:val="20"/>
                <w:szCs w:val="20"/>
              </w:rPr>
            </w:pPr>
            <w:r w:rsidRPr="006E34EF">
              <w:rPr>
                <w:rFonts w:cs="Arial"/>
                <w:sz w:val="20"/>
                <w:szCs w:val="20"/>
              </w:rPr>
              <w:t>Category and Subcategory Description Table</w:t>
            </w:r>
          </w:p>
        </w:tc>
      </w:tr>
      <w:tr w:rsidR="00FE4D73" w:rsidRPr="00B5317A" w14:paraId="3DAB1B1E"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339AEA79" w14:textId="77777777" w:rsidR="00FE4D73" w:rsidRPr="006E34EF" w:rsidRDefault="00FE4D73" w:rsidP="00D56C14">
            <w:pPr>
              <w:spacing w:after="0" w:line="240" w:lineRule="auto"/>
              <w:rPr>
                <w:rFonts w:cs="Arial"/>
                <w:sz w:val="20"/>
                <w:szCs w:val="20"/>
              </w:rPr>
            </w:pPr>
            <w:r w:rsidRPr="006E34EF">
              <w:rPr>
                <w:rFonts w:cs="Arial"/>
                <w:sz w:val="20"/>
                <w:szCs w:val="20"/>
              </w:rPr>
              <w:lastRenderedPageBreak/>
              <w:t>36</w:t>
            </w:r>
          </w:p>
        </w:tc>
        <w:tc>
          <w:tcPr>
            <w:tcW w:w="2093" w:type="dxa"/>
            <w:tcBorders>
              <w:top w:val="single" w:sz="4" w:space="0" w:color="auto"/>
              <w:left w:val="nil"/>
              <w:bottom w:val="single" w:sz="4" w:space="0" w:color="auto"/>
              <w:right w:val="single" w:sz="4" w:space="0" w:color="auto"/>
            </w:tcBorders>
            <w:shd w:val="clear" w:color="auto" w:fill="auto"/>
            <w:hideMark/>
          </w:tcPr>
          <w:p w14:paraId="5921E66B" w14:textId="77777777" w:rsidR="00FE4D73" w:rsidRPr="006E34EF" w:rsidRDefault="00FE4D73" w:rsidP="00D56C14">
            <w:pPr>
              <w:spacing w:after="0" w:line="240" w:lineRule="auto"/>
              <w:rPr>
                <w:rFonts w:cs="Arial"/>
                <w:sz w:val="20"/>
                <w:szCs w:val="20"/>
              </w:rPr>
            </w:pPr>
            <w:r w:rsidRPr="006E34EF">
              <w:rPr>
                <w:rFonts w:cs="Arial"/>
                <w:sz w:val="20"/>
                <w:szCs w:val="20"/>
              </w:rPr>
              <w:t>Subcat Description</w:t>
            </w:r>
          </w:p>
        </w:tc>
        <w:tc>
          <w:tcPr>
            <w:tcW w:w="900" w:type="dxa"/>
            <w:tcBorders>
              <w:top w:val="single" w:sz="4" w:space="0" w:color="auto"/>
              <w:left w:val="nil"/>
              <w:bottom w:val="single" w:sz="4" w:space="0" w:color="auto"/>
              <w:right w:val="single" w:sz="4" w:space="0" w:color="auto"/>
            </w:tcBorders>
            <w:shd w:val="clear" w:color="auto" w:fill="auto"/>
          </w:tcPr>
          <w:p w14:paraId="04917523"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5B476028" w14:textId="77777777" w:rsidR="00FE4D73" w:rsidRPr="006E34EF" w:rsidRDefault="00FE4D73" w:rsidP="00D56C14">
            <w:pPr>
              <w:spacing w:after="0" w:line="240" w:lineRule="auto"/>
              <w:rPr>
                <w:rFonts w:cs="Arial"/>
                <w:sz w:val="20"/>
                <w:szCs w:val="20"/>
              </w:rPr>
            </w:pPr>
            <w:r w:rsidRPr="006E34EF">
              <w:rPr>
                <w:rFonts w:cs="Arial"/>
                <w:sz w:val="20"/>
                <w:szCs w:val="20"/>
              </w:rPr>
              <w:t>Sub Category (Subcat) is selected during the Regional ordering process to provide specific information for the service component (e.g. Centrex line, voicemail, E911 charge, etc.)</w:t>
            </w:r>
          </w:p>
        </w:tc>
        <w:tc>
          <w:tcPr>
            <w:tcW w:w="2070" w:type="dxa"/>
            <w:tcBorders>
              <w:top w:val="single" w:sz="4" w:space="0" w:color="auto"/>
              <w:left w:val="nil"/>
              <w:bottom w:val="single" w:sz="4" w:space="0" w:color="auto"/>
              <w:right w:val="single" w:sz="4" w:space="0" w:color="auto"/>
            </w:tcBorders>
            <w:shd w:val="clear" w:color="auto" w:fill="auto"/>
          </w:tcPr>
          <w:p w14:paraId="5C40D152" w14:textId="77777777" w:rsidR="00FE4D73" w:rsidRPr="006E34EF" w:rsidRDefault="00FE4D73" w:rsidP="00D56C14">
            <w:pPr>
              <w:spacing w:after="0" w:line="240" w:lineRule="auto"/>
              <w:rPr>
                <w:rFonts w:cs="Arial"/>
                <w:sz w:val="20"/>
                <w:szCs w:val="20"/>
              </w:rPr>
            </w:pPr>
            <w:r w:rsidRPr="006E34EF">
              <w:rPr>
                <w:rFonts w:cs="Arial"/>
                <w:sz w:val="20"/>
                <w:szCs w:val="20"/>
              </w:rPr>
              <w:t>Category and Subcategory Description Table</w:t>
            </w:r>
          </w:p>
        </w:tc>
      </w:tr>
      <w:tr w:rsidR="00FE4D73" w:rsidRPr="00B5317A" w14:paraId="6E088D97" w14:textId="77777777" w:rsidTr="006E34EF">
        <w:trPr>
          <w:trHeight w:val="296"/>
        </w:trPr>
        <w:tc>
          <w:tcPr>
            <w:tcW w:w="802" w:type="dxa"/>
            <w:tcBorders>
              <w:top w:val="single" w:sz="4" w:space="0" w:color="auto"/>
              <w:left w:val="single" w:sz="4" w:space="0" w:color="auto"/>
              <w:bottom w:val="single" w:sz="4" w:space="0" w:color="auto"/>
              <w:right w:val="single" w:sz="4" w:space="0" w:color="auto"/>
            </w:tcBorders>
            <w:shd w:val="clear" w:color="auto" w:fill="auto"/>
          </w:tcPr>
          <w:p w14:paraId="683C300D" w14:textId="77777777" w:rsidR="00FE4D73" w:rsidRPr="006E34EF" w:rsidRDefault="00FE4D73" w:rsidP="00D56C14">
            <w:pPr>
              <w:spacing w:after="0" w:line="240" w:lineRule="auto"/>
              <w:rPr>
                <w:rFonts w:cs="Arial"/>
                <w:sz w:val="20"/>
                <w:szCs w:val="20"/>
              </w:rPr>
            </w:pPr>
            <w:r w:rsidRPr="006E34EF">
              <w:rPr>
                <w:rFonts w:cs="Arial"/>
                <w:sz w:val="20"/>
                <w:szCs w:val="20"/>
              </w:rPr>
              <w:t>37</w:t>
            </w:r>
          </w:p>
        </w:tc>
        <w:tc>
          <w:tcPr>
            <w:tcW w:w="2093" w:type="dxa"/>
            <w:tcBorders>
              <w:top w:val="single" w:sz="4" w:space="0" w:color="auto"/>
              <w:left w:val="nil"/>
              <w:bottom w:val="single" w:sz="4" w:space="0" w:color="auto"/>
              <w:right w:val="single" w:sz="4" w:space="0" w:color="auto"/>
            </w:tcBorders>
            <w:shd w:val="clear" w:color="auto" w:fill="auto"/>
          </w:tcPr>
          <w:p w14:paraId="680C60FA" w14:textId="77777777" w:rsidR="00FE4D73" w:rsidRPr="006E34EF" w:rsidRDefault="00FE4D73" w:rsidP="00D56C14">
            <w:pPr>
              <w:spacing w:after="0" w:line="240" w:lineRule="auto"/>
              <w:rPr>
                <w:rFonts w:cs="Arial"/>
                <w:sz w:val="20"/>
                <w:szCs w:val="20"/>
              </w:rPr>
            </w:pPr>
            <w:r w:rsidRPr="006E34EF">
              <w:rPr>
                <w:rFonts w:cs="Arial"/>
                <w:sz w:val="20"/>
                <w:szCs w:val="20"/>
              </w:rPr>
              <w:t>CLIN Source</w:t>
            </w:r>
          </w:p>
        </w:tc>
        <w:tc>
          <w:tcPr>
            <w:tcW w:w="900" w:type="dxa"/>
            <w:tcBorders>
              <w:top w:val="single" w:sz="4" w:space="0" w:color="auto"/>
              <w:left w:val="nil"/>
              <w:bottom w:val="single" w:sz="4" w:space="0" w:color="auto"/>
              <w:right w:val="single" w:sz="4" w:space="0" w:color="auto"/>
            </w:tcBorders>
            <w:shd w:val="clear" w:color="auto" w:fill="auto"/>
          </w:tcPr>
          <w:p w14:paraId="3DF13322" w14:textId="77777777" w:rsidR="00FE4D73" w:rsidRPr="006E34EF" w:rsidRDefault="00FE4D73" w:rsidP="00D56C14">
            <w:pPr>
              <w:spacing w:after="0" w:line="240" w:lineRule="auto"/>
              <w:rPr>
                <w:rFonts w:cs="Arial"/>
                <w:sz w:val="20"/>
                <w:szCs w:val="20"/>
              </w:rPr>
            </w:pPr>
            <w:r w:rsidRPr="006E34EF">
              <w:rPr>
                <w:rFonts w:cs="Arial"/>
                <w:sz w:val="20"/>
                <w:szCs w:val="20"/>
              </w:rPr>
              <w:t>15</w:t>
            </w:r>
          </w:p>
        </w:tc>
        <w:tc>
          <w:tcPr>
            <w:tcW w:w="8550" w:type="dxa"/>
            <w:tcBorders>
              <w:top w:val="single" w:sz="4" w:space="0" w:color="auto"/>
              <w:left w:val="nil"/>
              <w:bottom w:val="single" w:sz="4" w:space="0" w:color="auto"/>
              <w:right w:val="single" w:sz="4" w:space="0" w:color="auto"/>
            </w:tcBorders>
            <w:shd w:val="clear" w:color="auto" w:fill="auto"/>
          </w:tcPr>
          <w:p w14:paraId="694370CC" w14:textId="77777777" w:rsidR="00FE4D73" w:rsidRPr="006E34EF" w:rsidRDefault="00FE4D73" w:rsidP="00D56C14">
            <w:pPr>
              <w:spacing w:after="0" w:line="240" w:lineRule="auto"/>
              <w:rPr>
                <w:rFonts w:cs="Arial"/>
                <w:sz w:val="20"/>
                <w:szCs w:val="20"/>
              </w:rPr>
            </w:pPr>
            <w:r w:rsidRPr="006E34EF">
              <w:rPr>
                <w:rFonts w:cs="Arial"/>
                <w:sz w:val="20"/>
                <w:szCs w:val="20"/>
              </w:rPr>
              <w:t>Data source where the CLIN is identified. Values include Contractor Inventory (I), Billing Data (B), order/inventory data for Networx (O).</w:t>
            </w:r>
          </w:p>
        </w:tc>
        <w:tc>
          <w:tcPr>
            <w:tcW w:w="2070" w:type="dxa"/>
            <w:tcBorders>
              <w:top w:val="single" w:sz="4" w:space="0" w:color="auto"/>
              <w:left w:val="nil"/>
              <w:bottom w:val="single" w:sz="4" w:space="0" w:color="auto"/>
              <w:right w:val="single" w:sz="4" w:space="0" w:color="auto"/>
            </w:tcBorders>
            <w:shd w:val="clear" w:color="auto" w:fill="auto"/>
          </w:tcPr>
          <w:p w14:paraId="5B4B2CF5" w14:textId="77777777" w:rsidR="00FE4D73" w:rsidRPr="006E34EF" w:rsidRDefault="00FE4D73" w:rsidP="00D56C14">
            <w:pPr>
              <w:spacing w:after="0" w:line="240" w:lineRule="auto"/>
              <w:rPr>
                <w:rFonts w:cs="Arial"/>
                <w:sz w:val="20"/>
                <w:szCs w:val="20"/>
              </w:rPr>
            </w:pPr>
            <w:r w:rsidRPr="006E34EF">
              <w:rPr>
                <w:rFonts w:cs="Arial"/>
                <w:sz w:val="20"/>
                <w:szCs w:val="20"/>
              </w:rPr>
              <w:t>Inventory, Ordering, Billing</w:t>
            </w:r>
          </w:p>
        </w:tc>
      </w:tr>
      <w:tr w:rsidR="00FE4D73" w:rsidRPr="00B5317A" w14:paraId="781FD66B"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592CCAD9" w14:textId="77777777" w:rsidR="00FE4D73" w:rsidRPr="006E34EF" w:rsidRDefault="00FE4D73" w:rsidP="00D56C14">
            <w:pPr>
              <w:spacing w:after="0" w:line="240" w:lineRule="auto"/>
              <w:rPr>
                <w:rFonts w:cs="Arial"/>
                <w:sz w:val="20"/>
                <w:szCs w:val="20"/>
              </w:rPr>
            </w:pPr>
            <w:r w:rsidRPr="006E34EF">
              <w:rPr>
                <w:rFonts w:cs="Arial"/>
                <w:sz w:val="20"/>
                <w:szCs w:val="20"/>
              </w:rPr>
              <w:t>38</w:t>
            </w:r>
          </w:p>
        </w:tc>
        <w:tc>
          <w:tcPr>
            <w:tcW w:w="2093" w:type="dxa"/>
            <w:tcBorders>
              <w:top w:val="single" w:sz="4" w:space="0" w:color="auto"/>
              <w:left w:val="nil"/>
              <w:bottom w:val="single" w:sz="4" w:space="0" w:color="auto"/>
              <w:right w:val="single" w:sz="4" w:space="0" w:color="auto"/>
            </w:tcBorders>
            <w:shd w:val="clear" w:color="auto" w:fill="auto"/>
            <w:hideMark/>
          </w:tcPr>
          <w:p w14:paraId="266EBD60" w14:textId="77777777" w:rsidR="00FE4D73" w:rsidRPr="006E34EF" w:rsidRDefault="00FE4D73" w:rsidP="00D56C14">
            <w:pPr>
              <w:spacing w:after="0" w:line="240" w:lineRule="auto"/>
              <w:rPr>
                <w:rFonts w:cs="Arial"/>
                <w:sz w:val="20"/>
                <w:szCs w:val="20"/>
              </w:rPr>
            </w:pPr>
            <w:r w:rsidRPr="006E34EF">
              <w:rPr>
                <w:rFonts w:cs="Arial"/>
                <w:sz w:val="20"/>
                <w:szCs w:val="20"/>
              </w:rPr>
              <w:t>CLIN Charge Type</w:t>
            </w:r>
          </w:p>
        </w:tc>
        <w:tc>
          <w:tcPr>
            <w:tcW w:w="900" w:type="dxa"/>
            <w:tcBorders>
              <w:top w:val="single" w:sz="4" w:space="0" w:color="auto"/>
              <w:left w:val="nil"/>
              <w:bottom w:val="single" w:sz="4" w:space="0" w:color="auto"/>
              <w:right w:val="single" w:sz="4" w:space="0" w:color="auto"/>
            </w:tcBorders>
            <w:shd w:val="clear" w:color="auto" w:fill="auto"/>
          </w:tcPr>
          <w:p w14:paraId="0163DDDA" w14:textId="77777777" w:rsidR="00FE4D73" w:rsidRPr="006E34EF" w:rsidRDefault="00FE4D73" w:rsidP="00D56C14">
            <w:pPr>
              <w:spacing w:after="0" w:line="240" w:lineRule="auto"/>
              <w:rPr>
                <w:rFonts w:cs="Arial"/>
                <w:sz w:val="20"/>
                <w:szCs w:val="20"/>
              </w:rPr>
            </w:pPr>
            <w:r w:rsidRPr="006E34EF">
              <w:rPr>
                <w:rFonts w:cs="Arial"/>
                <w:sz w:val="20"/>
                <w:szCs w:val="20"/>
              </w:rPr>
              <w:t>15</w:t>
            </w:r>
          </w:p>
        </w:tc>
        <w:tc>
          <w:tcPr>
            <w:tcW w:w="8550" w:type="dxa"/>
            <w:tcBorders>
              <w:top w:val="single" w:sz="4" w:space="0" w:color="auto"/>
              <w:left w:val="nil"/>
              <w:bottom w:val="single" w:sz="4" w:space="0" w:color="auto"/>
              <w:right w:val="single" w:sz="4" w:space="0" w:color="auto"/>
            </w:tcBorders>
            <w:shd w:val="clear" w:color="auto" w:fill="auto"/>
          </w:tcPr>
          <w:p w14:paraId="6F429CBB" w14:textId="77777777" w:rsidR="00FE4D73" w:rsidRPr="006E34EF" w:rsidRDefault="00FE4D73" w:rsidP="00D56C14">
            <w:pPr>
              <w:spacing w:after="0" w:line="240" w:lineRule="auto"/>
              <w:rPr>
                <w:rFonts w:cs="Arial"/>
                <w:sz w:val="20"/>
                <w:szCs w:val="20"/>
              </w:rPr>
            </w:pPr>
            <w:r w:rsidRPr="006E34EF">
              <w:rPr>
                <w:rFonts w:cs="Arial"/>
                <w:sz w:val="20"/>
                <w:szCs w:val="20"/>
              </w:rPr>
              <w:t xml:space="preserve">Provides the CLIN charge type associated with the record and includes MRC, NRC, or Usage. </w:t>
            </w:r>
          </w:p>
        </w:tc>
        <w:tc>
          <w:tcPr>
            <w:tcW w:w="2070" w:type="dxa"/>
            <w:tcBorders>
              <w:top w:val="single" w:sz="4" w:space="0" w:color="auto"/>
              <w:left w:val="nil"/>
              <w:bottom w:val="single" w:sz="4" w:space="0" w:color="auto"/>
              <w:right w:val="single" w:sz="4" w:space="0" w:color="auto"/>
            </w:tcBorders>
            <w:shd w:val="clear" w:color="auto" w:fill="auto"/>
          </w:tcPr>
          <w:p w14:paraId="69839609" w14:textId="77777777" w:rsidR="00FE4D73" w:rsidRPr="006E34EF" w:rsidRDefault="00FE4D73" w:rsidP="00D56C14">
            <w:pPr>
              <w:spacing w:after="0" w:line="240" w:lineRule="auto"/>
              <w:rPr>
                <w:rFonts w:cs="Arial"/>
                <w:sz w:val="20"/>
                <w:szCs w:val="20"/>
              </w:rPr>
            </w:pPr>
            <w:r w:rsidRPr="006E34EF">
              <w:rPr>
                <w:rFonts w:cs="Arial"/>
                <w:sz w:val="20"/>
                <w:szCs w:val="20"/>
              </w:rPr>
              <w:t>Pricing Map Tables (Networx and WITS)</w:t>
            </w:r>
          </w:p>
        </w:tc>
      </w:tr>
      <w:tr w:rsidR="00FE4D73" w:rsidRPr="00B5317A" w14:paraId="6C08311A"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7871D070" w14:textId="77777777" w:rsidR="00FE4D73" w:rsidRPr="006E34EF" w:rsidRDefault="00FE4D73" w:rsidP="00D56C14">
            <w:pPr>
              <w:spacing w:after="0" w:line="240" w:lineRule="auto"/>
              <w:rPr>
                <w:rFonts w:cs="Arial"/>
                <w:sz w:val="20"/>
                <w:szCs w:val="20"/>
              </w:rPr>
            </w:pPr>
            <w:r w:rsidRPr="006E34EF">
              <w:rPr>
                <w:rFonts w:cs="Arial"/>
                <w:sz w:val="20"/>
                <w:szCs w:val="20"/>
              </w:rPr>
              <w:t>39</w:t>
            </w:r>
          </w:p>
        </w:tc>
        <w:tc>
          <w:tcPr>
            <w:tcW w:w="2093" w:type="dxa"/>
            <w:tcBorders>
              <w:top w:val="single" w:sz="4" w:space="0" w:color="auto"/>
              <w:left w:val="nil"/>
              <w:bottom w:val="single" w:sz="4" w:space="0" w:color="auto"/>
              <w:right w:val="single" w:sz="4" w:space="0" w:color="auto"/>
            </w:tcBorders>
            <w:shd w:val="clear" w:color="auto" w:fill="auto"/>
            <w:hideMark/>
          </w:tcPr>
          <w:p w14:paraId="41564569" w14:textId="77777777" w:rsidR="00FE4D73" w:rsidRPr="006E34EF" w:rsidRDefault="00FE4D73" w:rsidP="00D56C14">
            <w:pPr>
              <w:spacing w:after="0" w:line="240" w:lineRule="auto"/>
              <w:rPr>
                <w:rFonts w:cs="Arial"/>
                <w:sz w:val="20"/>
                <w:szCs w:val="20"/>
              </w:rPr>
            </w:pPr>
            <w:r w:rsidRPr="006E34EF">
              <w:rPr>
                <w:rFonts w:cs="Arial"/>
                <w:sz w:val="20"/>
                <w:szCs w:val="20"/>
              </w:rPr>
              <w:t>CLIN Charge Unit</w:t>
            </w:r>
          </w:p>
        </w:tc>
        <w:tc>
          <w:tcPr>
            <w:tcW w:w="900" w:type="dxa"/>
            <w:tcBorders>
              <w:top w:val="single" w:sz="4" w:space="0" w:color="auto"/>
              <w:left w:val="nil"/>
              <w:bottom w:val="single" w:sz="4" w:space="0" w:color="auto"/>
              <w:right w:val="single" w:sz="4" w:space="0" w:color="auto"/>
            </w:tcBorders>
            <w:shd w:val="clear" w:color="auto" w:fill="auto"/>
          </w:tcPr>
          <w:p w14:paraId="25B19634" w14:textId="77777777" w:rsidR="00FE4D73" w:rsidRPr="006E34EF" w:rsidRDefault="00FE4D73" w:rsidP="00D56C14">
            <w:pPr>
              <w:spacing w:after="0" w:line="240" w:lineRule="auto"/>
              <w:rPr>
                <w:rFonts w:cs="Arial"/>
                <w:sz w:val="20"/>
                <w:szCs w:val="20"/>
              </w:rPr>
            </w:pPr>
            <w:r w:rsidRPr="006E34EF">
              <w:rPr>
                <w:rFonts w:cs="Arial"/>
                <w:sz w:val="20"/>
                <w:szCs w:val="20"/>
              </w:rPr>
              <w:t>15</w:t>
            </w:r>
          </w:p>
        </w:tc>
        <w:tc>
          <w:tcPr>
            <w:tcW w:w="8550" w:type="dxa"/>
            <w:tcBorders>
              <w:top w:val="single" w:sz="4" w:space="0" w:color="auto"/>
              <w:left w:val="nil"/>
              <w:bottom w:val="single" w:sz="4" w:space="0" w:color="auto"/>
              <w:right w:val="single" w:sz="4" w:space="0" w:color="auto"/>
            </w:tcBorders>
            <w:shd w:val="clear" w:color="auto" w:fill="auto"/>
          </w:tcPr>
          <w:p w14:paraId="28DC0030" w14:textId="77777777" w:rsidR="00FE4D73" w:rsidRPr="006E34EF" w:rsidRDefault="00FE4D73" w:rsidP="00D56C14">
            <w:pPr>
              <w:spacing w:after="0" w:line="240" w:lineRule="auto"/>
              <w:rPr>
                <w:rFonts w:cs="Arial"/>
                <w:sz w:val="20"/>
                <w:szCs w:val="20"/>
              </w:rPr>
            </w:pPr>
            <w:r w:rsidRPr="006E34EF">
              <w:rPr>
                <w:rFonts w:cs="Arial"/>
                <w:sz w:val="20"/>
                <w:szCs w:val="20"/>
              </w:rPr>
              <w:t xml:space="preserve">CLIN units are used to assist in defining billing purposes. Values can include 6 sec increment, per circuit, per device, per minute, per port, per survey, etc. </w:t>
            </w:r>
          </w:p>
        </w:tc>
        <w:tc>
          <w:tcPr>
            <w:tcW w:w="2070" w:type="dxa"/>
            <w:tcBorders>
              <w:top w:val="single" w:sz="4" w:space="0" w:color="auto"/>
              <w:left w:val="nil"/>
              <w:bottom w:val="single" w:sz="4" w:space="0" w:color="auto"/>
              <w:right w:val="single" w:sz="4" w:space="0" w:color="auto"/>
            </w:tcBorders>
            <w:shd w:val="clear" w:color="auto" w:fill="auto"/>
          </w:tcPr>
          <w:p w14:paraId="1B000D3A" w14:textId="77777777" w:rsidR="00FE4D73" w:rsidRPr="006E34EF" w:rsidRDefault="00FE4D73" w:rsidP="00D56C14">
            <w:pPr>
              <w:spacing w:after="0" w:line="240" w:lineRule="auto"/>
              <w:rPr>
                <w:rFonts w:cs="Arial"/>
                <w:sz w:val="20"/>
                <w:szCs w:val="20"/>
              </w:rPr>
            </w:pPr>
            <w:r w:rsidRPr="006E34EF">
              <w:rPr>
                <w:rFonts w:cs="Arial"/>
                <w:sz w:val="20"/>
                <w:szCs w:val="20"/>
              </w:rPr>
              <w:t>Pricing Map Tables (Networx and WITS)</w:t>
            </w:r>
          </w:p>
        </w:tc>
      </w:tr>
      <w:tr w:rsidR="00FE4D73" w:rsidRPr="00B5317A" w14:paraId="3D246A9A"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115093C8" w14:textId="77777777" w:rsidR="00FE4D73" w:rsidRPr="006E34EF" w:rsidRDefault="00FE4D73" w:rsidP="00D56C14">
            <w:pPr>
              <w:spacing w:after="0" w:line="240" w:lineRule="auto"/>
              <w:rPr>
                <w:rFonts w:cs="Arial"/>
                <w:sz w:val="20"/>
                <w:szCs w:val="20"/>
              </w:rPr>
            </w:pPr>
            <w:r w:rsidRPr="006E34EF">
              <w:rPr>
                <w:rFonts w:cs="Arial"/>
                <w:sz w:val="20"/>
                <w:szCs w:val="20"/>
              </w:rPr>
              <w:t>40</w:t>
            </w:r>
          </w:p>
        </w:tc>
        <w:tc>
          <w:tcPr>
            <w:tcW w:w="2093" w:type="dxa"/>
            <w:tcBorders>
              <w:top w:val="single" w:sz="4" w:space="0" w:color="auto"/>
              <w:left w:val="nil"/>
              <w:bottom w:val="single" w:sz="4" w:space="0" w:color="auto"/>
              <w:right w:val="single" w:sz="4" w:space="0" w:color="auto"/>
            </w:tcBorders>
            <w:shd w:val="clear" w:color="auto" w:fill="auto"/>
            <w:hideMark/>
          </w:tcPr>
          <w:p w14:paraId="5B421155" w14:textId="77777777" w:rsidR="00FE4D73" w:rsidRPr="006E34EF" w:rsidRDefault="00FE4D73" w:rsidP="00D56C14">
            <w:pPr>
              <w:spacing w:after="0" w:line="240" w:lineRule="auto"/>
              <w:rPr>
                <w:rFonts w:cs="Arial"/>
                <w:sz w:val="20"/>
                <w:szCs w:val="20"/>
              </w:rPr>
            </w:pPr>
            <w:r w:rsidRPr="006E34EF">
              <w:rPr>
                <w:rFonts w:cs="Arial"/>
                <w:sz w:val="20"/>
                <w:szCs w:val="20"/>
              </w:rPr>
              <w:t>SEDs CLIN</w:t>
            </w:r>
          </w:p>
        </w:tc>
        <w:tc>
          <w:tcPr>
            <w:tcW w:w="900" w:type="dxa"/>
            <w:tcBorders>
              <w:top w:val="single" w:sz="4" w:space="0" w:color="auto"/>
              <w:left w:val="nil"/>
              <w:bottom w:val="single" w:sz="4" w:space="0" w:color="auto"/>
              <w:right w:val="single" w:sz="4" w:space="0" w:color="auto"/>
            </w:tcBorders>
            <w:shd w:val="clear" w:color="auto" w:fill="auto"/>
          </w:tcPr>
          <w:p w14:paraId="109FD421" w14:textId="77777777" w:rsidR="00FE4D73" w:rsidRPr="006E34EF" w:rsidRDefault="00FE4D73" w:rsidP="00D56C14">
            <w:pPr>
              <w:spacing w:after="0" w:line="240" w:lineRule="auto"/>
              <w:rPr>
                <w:rFonts w:cs="Arial"/>
                <w:sz w:val="20"/>
                <w:szCs w:val="20"/>
              </w:rPr>
            </w:pPr>
            <w:r w:rsidRPr="006E34EF">
              <w:rPr>
                <w:rFonts w:cs="Arial"/>
                <w:sz w:val="20"/>
                <w:szCs w:val="20"/>
              </w:rPr>
              <w:t>15</w:t>
            </w:r>
          </w:p>
        </w:tc>
        <w:tc>
          <w:tcPr>
            <w:tcW w:w="8550" w:type="dxa"/>
            <w:tcBorders>
              <w:top w:val="single" w:sz="4" w:space="0" w:color="auto"/>
              <w:left w:val="nil"/>
              <w:bottom w:val="single" w:sz="4" w:space="0" w:color="auto"/>
              <w:right w:val="single" w:sz="4" w:space="0" w:color="auto"/>
            </w:tcBorders>
            <w:shd w:val="clear" w:color="auto" w:fill="auto"/>
          </w:tcPr>
          <w:p w14:paraId="5E99BF31" w14:textId="77777777" w:rsidR="00FE4D73" w:rsidRPr="006E34EF" w:rsidRDefault="00FE4D73" w:rsidP="00D56C14">
            <w:pPr>
              <w:spacing w:after="0" w:line="240" w:lineRule="auto"/>
              <w:rPr>
                <w:rFonts w:cs="Arial"/>
                <w:sz w:val="20"/>
                <w:szCs w:val="20"/>
              </w:rPr>
            </w:pPr>
            <w:r w:rsidRPr="006E34EF">
              <w:rPr>
                <w:rFonts w:cs="Arial"/>
                <w:sz w:val="20"/>
                <w:szCs w:val="20"/>
              </w:rPr>
              <w:t>Service Enabling Devices Contract Line Item Number – Unique Pricing element for SED CLINs.</w:t>
            </w:r>
          </w:p>
        </w:tc>
        <w:tc>
          <w:tcPr>
            <w:tcW w:w="2070" w:type="dxa"/>
            <w:tcBorders>
              <w:top w:val="single" w:sz="4" w:space="0" w:color="auto"/>
              <w:left w:val="nil"/>
              <w:bottom w:val="single" w:sz="4" w:space="0" w:color="auto"/>
              <w:right w:val="single" w:sz="4" w:space="0" w:color="auto"/>
            </w:tcBorders>
            <w:shd w:val="clear" w:color="auto" w:fill="auto"/>
          </w:tcPr>
          <w:p w14:paraId="4B48A666" w14:textId="77777777" w:rsidR="00FE4D73" w:rsidRPr="006E34EF" w:rsidRDefault="00FE4D73" w:rsidP="00D56C14">
            <w:pPr>
              <w:spacing w:after="0" w:line="240" w:lineRule="auto"/>
              <w:rPr>
                <w:rFonts w:cs="Arial"/>
                <w:sz w:val="20"/>
                <w:szCs w:val="20"/>
              </w:rPr>
            </w:pPr>
            <w:r w:rsidRPr="006E34EF">
              <w:rPr>
                <w:rFonts w:cs="Arial"/>
                <w:sz w:val="20"/>
                <w:szCs w:val="20"/>
              </w:rPr>
              <w:t>Pricing Map Tables (Networx and WITS)</w:t>
            </w:r>
          </w:p>
        </w:tc>
      </w:tr>
      <w:tr w:rsidR="00FE4D73" w:rsidRPr="00B5317A" w14:paraId="004611A3"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391A5DBA" w14:textId="77777777" w:rsidR="00FE4D73" w:rsidRPr="006E34EF" w:rsidRDefault="00FE4D73" w:rsidP="00D56C14">
            <w:pPr>
              <w:spacing w:after="0" w:line="240" w:lineRule="auto"/>
              <w:rPr>
                <w:rFonts w:cs="Arial"/>
                <w:sz w:val="20"/>
                <w:szCs w:val="20"/>
              </w:rPr>
            </w:pPr>
            <w:r w:rsidRPr="006E34EF">
              <w:rPr>
                <w:rFonts w:cs="Arial"/>
                <w:sz w:val="20"/>
                <w:szCs w:val="20"/>
              </w:rPr>
              <w:t>41</w:t>
            </w:r>
          </w:p>
        </w:tc>
        <w:tc>
          <w:tcPr>
            <w:tcW w:w="2093" w:type="dxa"/>
            <w:tcBorders>
              <w:top w:val="single" w:sz="4" w:space="0" w:color="auto"/>
              <w:left w:val="nil"/>
              <w:bottom w:val="single" w:sz="4" w:space="0" w:color="auto"/>
              <w:right w:val="single" w:sz="4" w:space="0" w:color="auto"/>
            </w:tcBorders>
            <w:shd w:val="clear" w:color="auto" w:fill="auto"/>
          </w:tcPr>
          <w:p w14:paraId="438A82DC" w14:textId="77777777" w:rsidR="00FE4D73" w:rsidRPr="006E34EF" w:rsidRDefault="00FE4D73" w:rsidP="00D56C14">
            <w:pPr>
              <w:spacing w:after="0" w:line="240" w:lineRule="auto"/>
              <w:rPr>
                <w:rFonts w:cs="Arial"/>
                <w:sz w:val="20"/>
                <w:szCs w:val="20"/>
              </w:rPr>
            </w:pPr>
            <w:r w:rsidRPr="006E34EF">
              <w:rPr>
                <w:rFonts w:cs="Arial"/>
                <w:sz w:val="20"/>
                <w:szCs w:val="20"/>
              </w:rPr>
              <w:t>SED Type</w:t>
            </w:r>
          </w:p>
        </w:tc>
        <w:tc>
          <w:tcPr>
            <w:tcW w:w="900" w:type="dxa"/>
            <w:tcBorders>
              <w:top w:val="single" w:sz="4" w:space="0" w:color="auto"/>
              <w:left w:val="nil"/>
              <w:bottom w:val="single" w:sz="4" w:space="0" w:color="auto"/>
              <w:right w:val="single" w:sz="4" w:space="0" w:color="auto"/>
            </w:tcBorders>
            <w:shd w:val="clear" w:color="auto" w:fill="auto"/>
          </w:tcPr>
          <w:p w14:paraId="33CB070B"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0ED9F1AA" w14:textId="77777777" w:rsidR="00FE4D73" w:rsidRPr="006E34EF" w:rsidRDefault="00FE4D73" w:rsidP="00D56C14">
            <w:pPr>
              <w:spacing w:after="0" w:line="240" w:lineRule="auto"/>
              <w:rPr>
                <w:rFonts w:cs="Arial"/>
                <w:sz w:val="20"/>
                <w:szCs w:val="20"/>
              </w:rPr>
            </w:pPr>
            <w:r w:rsidRPr="006E34EF">
              <w:rPr>
                <w:rFonts w:cs="Arial"/>
                <w:sz w:val="20"/>
                <w:szCs w:val="20"/>
              </w:rPr>
              <w:t xml:space="preserve">Represents the equipment category (standalone, base unit package, accessory, configurable component). </w:t>
            </w:r>
          </w:p>
        </w:tc>
        <w:tc>
          <w:tcPr>
            <w:tcW w:w="2070" w:type="dxa"/>
            <w:tcBorders>
              <w:top w:val="single" w:sz="4" w:space="0" w:color="auto"/>
              <w:left w:val="nil"/>
              <w:bottom w:val="single" w:sz="4" w:space="0" w:color="auto"/>
              <w:right w:val="single" w:sz="4" w:space="0" w:color="auto"/>
            </w:tcBorders>
            <w:shd w:val="clear" w:color="auto" w:fill="auto"/>
          </w:tcPr>
          <w:p w14:paraId="5A18B0DE" w14:textId="77777777" w:rsidR="00FE4D73" w:rsidRPr="006E34EF" w:rsidRDefault="00FE4D73" w:rsidP="00D56C14">
            <w:pPr>
              <w:spacing w:after="0" w:line="240" w:lineRule="auto"/>
              <w:rPr>
                <w:rFonts w:cs="Arial"/>
                <w:sz w:val="20"/>
                <w:szCs w:val="20"/>
              </w:rPr>
            </w:pPr>
            <w:r w:rsidRPr="006E34EF">
              <w:rPr>
                <w:rFonts w:cs="Arial"/>
                <w:sz w:val="20"/>
                <w:szCs w:val="20"/>
              </w:rPr>
              <w:t>Pricing Map Tables (Networx and WITS)</w:t>
            </w:r>
          </w:p>
        </w:tc>
      </w:tr>
      <w:tr w:rsidR="00FE4D73" w:rsidRPr="00B5317A" w14:paraId="6C04AFDE"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1B1F5DA7" w14:textId="77777777" w:rsidR="00FE4D73" w:rsidRPr="006E34EF" w:rsidRDefault="00FE4D73" w:rsidP="00D56C14">
            <w:pPr>
              <w:spacing w:after="0" w:line="240" w:lineRule="auto"/>
              <w:rPr>
                <w:rFonts w:cs="Arial"/>
                <w:sz w:val="20"/>
                <w:szCs w:val="20"/>
              </w:rPr>
            </w:pPr>
            <w:r w:rsidRPr="006E34EF">
              <w:rPr>
                <w:rFonts w:cs="Arial"/>
                <w:sz w:val="20"/>
                <w:szCs w:val="20"/>
              </w:rPr>
              <w:t>42</w:t>
            </w:r>
          </w:p>
        </w:tc>
        <w:tc>
          <w:tcPr>
            <w:tcW w:w="2093" w:type="dxa"/>
            <w:tcBorders>
              <w:top w:val="single" w:sz="4" w:space="0" w:color="auto"/>
              <w:left w:val="nil"/>
              <w:bottom w:val="single" w:sz="4" w:space="0" w:color="auto"/>
              <w:right w:val="single" w:sz="4" w:space="0" w:color="auto"/>
            </w:tcBorders>
            <w:shd w:val="clear" w:color="auto" w:fill="auto"/>
            <w:hideMark/>
          </w:tcPr>
          <w:p w14:paraId="1D58956E" w14:textId="77777777" w:rsidR="00FE4D73" w:rsidRPr="006E34EF" w:rsidRDefault="00FE4D73" w:rsidP="00D56C14">
            <w:pPr>
              <w:spacing w:after="0" w:line="240" w:lineRule="auto"/>
              <w:rPr>
                <w:rFonts w:cs="Arial"/>
                <w:sz w:val="20"/>
                <w:szCs w:val="20"/>
              </w:rPr>
            </w:pPr>
            <w:r w:rsidRPr="006E34EF">
              <w:rPr>
                <w:rFonts w:cs="Arial"/>
                <w:sz w:val="20"/>
                <w:szCs w:val="20"/>
              </w:rPr>
              <w:t>Manufacturer</w:t>
            </w:r>
          </w:p>
        </w:tc>
        <w:tc>
          <w:tcPr>
            <w:tcW w:w="900" w:type="dxa"/>
            <w:tcBorders>
              <w:top w:val="single" w:sz="4" w:space="0" w:color="auto"/>
              <w:left w:val="nil"/>
              <w:bottom w:val="single" w:sz="4" w:space="0" w:color="auto"/>
              <w:right w:val="single" w:sz="4" w:space="0" w:color="auto"/>
            </w:tcBorders>
            <w:shd w:val="clear" w:color="auto" w:fill="auto"/>
          </w:tcPr>
          <w:p w14:paraId="6A6962F1"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6805AA6A" w14:textId="77777777" w:rsidR="00FE4D73" w:rsidRPr="006E34EF" w:rsidRDefault="00FE4D73" w:rsidP="00D56C14">
            <w:pPr>
              <w:spacing w:after="0" w:line="240" w:lineRule="auto"/>
              <w:rPr>
                <w:rFonts w:cs="Arial"/>
                <w:sz w:val="20"/>
                <w:szCs w:val="20"/>
              </w:rPr>
            </w:pPr>
            <w:r w:rsidRPr="006E34EF">
              <w:rPr>
                <w:rFonts w:cs="Arial"/>
                <w:sz w:val="20"/>
                <w:szCs w:val="20"/>
              </w:rPr>
              <w:t>Manufacturer of SED equipment or equipment part. Contractors may have restrictions on which manufacturers they support.</w:t>
            </w:r>
          </w:p>
        </w:tc>
        <w:tc>
          <w:tcPr>
            <w:tcW w:w="2070" w:type="dxa"/>
            <w:tcBorders>
              <w:top w:val="single" w:sz="4" w:space="0" w:color="auto"/>
              <w:left w:val="nil"/>
              <w:bottom w:val="single" w:sz="4" w:space="0" w:color="auto"/>
              <w:right w:val="single" w:sz="4" w:space="0" w:color="auto"/>
            </w:tcBorders>
            <w:shd w:val="clear" w:color="auto" w:fill="auto"/>
          </w:tcPr>
          <w:p w14:paraId="3C678FCE" w14:textId="77777777" w:rsidR="00FE4D73" w:rsidRPr="006E34EF" w:rsidRDefault="00FE4D73" w:rsidP="00D56C14">
            <w:pPr>
              <w:spacing w:after="0" w:line="240" w:lineRule="auto"/>
              <w:rPr>
                <w:rFonts w:cs="Arial"/>
                <w:sz w:val="20"/>
                <w:szCs w:val="20"/>
              </w:rPr>
            </w:pPr>
            <w:r w:rsidRPr="006E34EF">
              <w:rPr>
                <w:rFonts w:cs="Arial"/>
                <w:sz w:val="20"/>
                <w:szCs w:val="20"/>
              </w:rPr>
              <w:t>Pricing Map Tables (Networx and WITS)</w:t>
            </w:r>
          </w:p>
        </w:tc>
      </w:tr>
      <w:tr w:rsidR="00FE4D73" w:rsidRPr="00B5317A" w14:paraId="0A73F367"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0ADBD648" w14:textId="77777777" w:rsidR="00FE4D73" w:rsidRPr="006E34EF" w:rsidRDefault="00FE4D73" w:rsidP="00D56C14">
            <w:pPr>
              <w:spacing w:after="0" w:line="240" w:lineRule="auto"/>
              <w:rPr>
                <w:rFonts w:cs="Arial"/>
                <w:sz w:val="20"/>
                <w:szCs w:val="20"/>
              </w:rPr>
            </w:pPr>
            <w:r w:rsidRPr="006E34EF">
              <w:rPr>
                <w:rFonts w:cs="Arial"/>
                <w:sz w:val="20"/>
                <w:szCs w:val="20"/>
              </w:rPr>
              <w:t>43</w:t>
            </w:r>
          </w:p>
        </w:tc>
        <w:tc>
          <w:tcPr>
            <w:tcW w:w="2093" w:type="dxa"/>
            <w:tcBorders>
              <w:top w:val="single" w:sz="4" w:space="0" w:color="auto"/>
              <w:left w:val="nil"/>
              <w:bottom w:val="single" w:sz="4" w:space="0" w:color="auto"/>
              <w:right w:val="single" w:sz="4" w:space="0" w:color="auto"/>
            </w:tcBorders>
            <w:shd w:val="clear" w:color="auto" w:fill="auto"/>
            <w:hideMark/>
          </w:tcPr>
          <w:p w14:paraId="2EB83ABC" w14:textId="77777777" w:rsidR="00FE4D73" w:rsidRPr="006E34EF" w:rsidRDefault="00FE4D73" w:rsidP="00D56C14">
            <w:pPr>
              <w:spacing w:after="0" w:line="240" w:lineRule="auto"/>
              <w:rPr>
                <w:rFonts w:cs="Arial"/>
                <w:sz w:val="20"/>
                <w:szCs w:val="20"/>
              </w:rPr>
            </w:pPr>
            <w:r w:rsidRPr="006E34EF">
              <w:rPr>
                <w:rFonts w:cs="Arial"/>
                <w:sz w:val="20"/>
                <w:szCs w:val="20"/>
              </w:rPr>
              <w:t>Part #</w:t>
            </w:r>
          </w:p>
        </w:tc>
        <w:tc>
          <w:tcPr>
            <w:tcW w:w="900" w:type="dxa"/>
            <w:tcBorders>
              <w:top w:val="single" w:sz="4" w:space="0" w:color="auto"/>
              <w:left w:val="nil"/>
              <w:bottom w:val="single" w:sz="4" w:space="0" w:color="auto"/>
              <w:right w:val="single" w:sz="4" w:space="0" w:color="auto"/>
            </w:tcBorders>
            <w:shd w:val="clear" w:color="auto" w:fill="auto"/>
          </w:tcPr>
          <w:p w14:paraId="6CB20913"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05130263" w14:textId="77777777" w:rsidR="00FE4D73" w:rsidRPr="006E34EF" w:rsidRDefault="00FE4D73" w:rsidP="00D56C14">
            <w:pPr>
              <w:spacing w:after="0" w:line="240" w:lineRule="auto"/>
              <w:rPr>
                <w:rFonts w:cs="Arial"/>
                <w:sz w:val="20"/>
                <w:szCs w:val="20"/>
              </w:rPr>
            </w:pPr>
            <w:r w:rsidRPr="006E34EF">
              <w:rPr>
                <w:rFonts w:cs="Arial"/>
                <w:sz w:val="20"/>
                <w:szCs w:val="20"/>
              </w:rPr>
              <w:t>Service Enabling Devices (SEDs) are often assembled from various parts to perform their function. Provides the specific part number if available</w:t>
            </w:r>
          </w:p>
        </w:tc>
        <w:tc>
          <w:tcPr>
            <w:tcW w:w="2070" w:type="dxa"/>
            <w:tcBorders>
              <w:top w:val="single" w:sz="4" w:space="0" w:color="auto"/>
              <w:left w:val="nil"/>
              <w:bottom w:val="single" w:sz="4" w:space="0" w:color="auto"/>
              <w:right w:val="single" w:sz="4" w:space="0" w:color="auto"/>
            </w:tcBorders>
            <w:shd w:val="clear" w:color="auto" w:fill="auto"/>
          </w:tcPr>
          <w:p w14:paraId="454F3368" w14:textId="77777777" w:rsidR="00FE4D73" w:rsidRPr="006E34EF" w:rsidRDefault="00FE4D73" w:rsidP="00D56C14">
            <w:pPr>
              <w:spacing w:after="0" w:line="240" w:lineRule="auto"/>
              <w:rPr>
                <w:rFonts w:cs="Arial"/>
                <w:sz w:val="20"/>
                <w:szCs w:val="20"/>
              </w:rPr>
            </w:pPr>
            <w:r w:rsidRPr="006E34EF">
              <w:rPr>
                <w:rFonts w:cs="Arial"/>
                <w:sz w:val="20"/>
                <w:szCs w:val="20"/>
              </w:rPr>
              <w:t>Pricing Map Tables (Networx and WITS)</w:t>
            </w:r>
          </w:p>
        </w:tc>
      </w:tr>
      <w:tr w:rsidR="00FE4D73" w:rsidRPr="00B5317A" w14:paraId="11A60722"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1D4D68FF" w14:textId="77777777" w:rsidR="00FE4D73" w:rsidRPr="006E34EF" w:rsidRDefault="00FE4D73" w:rsidP="00D56C14">
            <w:pPr>
              <w:spacing w:after="0" w:line="240" w:lineRule="auto"/>
              <w:rPr>
                <w:rFonts w:cs="Arial"/>
                <w:sz w:val="20"/>
                <w:szCs w:val="20"/>
              </w:rPr>
            </w:pPr>
            <w:r w:rsidRPr="006E34EF">
              <w:rPr>
                <w:rFonts w:cs="Arial"/>
                <w:sz w:val="20"/>
                <w:szCs w:val="20"/>
              </w:rPr>
              <w:t>44</w:t>
            </w:r>
          </w:p>
        </w:tc>
        <w:tc>
          <w:tcPr>
            <w:tcW w:w="2093" w:type="dxa"/>
            <w:tcBorders>
              <w:top w:val="single" w:sz="4" w:space="0" w:color="auto"/>
              <w:left w:val="nil"/>
              <w:bottom w:val="single" w:sz="4" w:space="0" w:color="auto"/>
              <w:right w:val="single" w:sz="4" w:space="0" w:color="auto"/>
            </w:tcBorders>
            <w:shd w:val="clear" w:color="auto" w:fill="auto"/>
            <w:hideMark/>
          </w:tcPr>
          <w:p w14:paraId="3DC1C96A" w14:textId="77777777" w:rsidR="00FE4D73" w:rsidRPr="006E34EF" w:rsidRDefault="00FE4D73" w:rsidP="00D56C14">
            <w:pPr>
              <w:spacing w:after="0" w:line="240" w:lineRule="auto"/>
              <w:rPr>
                <w:rFonts w:cs="Arial"/>
                <w:sz w:val="20"/>
                <w:szCs w:val="20"/>
              </w:rPr>
            </w:pPr>
            <w:r w:rsidRPr="006E34EF">
              <w:rPr>
                <w:rFonts w:cs="Arial"/>
                <w:sz w:val="20"/>
                <w:szCs w:val="20"/>
              </w:rPr>
              <w:t>SED description</w:t>
            </w:r>
          </w:p>
        </w:tc>
        <w:tc>
          <w:tcPr>
            <w:tcW w:w="900" w:type="dxa"/>
            <w:tcBorders>
              <w:top w:val="single" w:sz="4" w:space="0" w:color="auto"/>
              <w:left w:val="nil"/>
              <w:bottom w:val="single" w:sz="4" w:space="0" w:color="auto"/>
              <w:right w:val="single" w:sz="4" w:space="0" w:color="auto"/>
            </w:tcBorders>
            <w:shd w:val="clear" w:color="auto" w:fill="auto"/>
          </w:tcPr>
          <w:p w14:paraId="4E58CBFC"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3F9672A4" w14:textId="77777777" w:rsidR="00FE4D73" w:rsidRPr="006E34EF" w:rsidRDefault="00FE4D73" w:rsidP="00D56C14">
            <w:pPr>
              <w:spacing w:after="0" w:line="240" w:lineRule="auto"/>
              <w:rPr>
                <w:rFonts w:cs="Arial"/>
                <w:sz w:val="20"/>
                <w:szCs w:val="20"/>
              </w:rPr>
            </w:pPr>
            <w:r w:rsidRPr="006E34EF">
              <w:rPr>
                <w:rFonts w:cs="Arial"/>
                <w:sz w:val="20"/>
                <w:szCs w:val="20"/>
              </w:rPr>
              <w:t>Service Enabling Device (SED) –Description for circuit terminating equipment used as an interface and often includes trouble location capability. SEDs can be customer owned or owned and maintained by the Contractor. Agencies need to identify reusable SEDs obsolete SEDs and SEDs that otherwise cannot be used with the new service.</w:t>
            </w:r>
          </w:p>
        </w:tc>
        <w:tc>
          <w:tcPr>
            <w:tcW w:w="2070" w:type="dxa"/>
            <w:tcBorders>
              <w:top w:val="single" w:sz="4" w:space="0" w:color="auto"/>
              <w:left w:val="nil"/>
              <w:bottom w:val="single" w:sz="4" w:space="0" w:color="auto"/>
              <w:right w:val="single" w:sz="4" w:space="0" w:color="auto"/>
            </w:tcBorders>
            <w:shd w:val="clear" w:color="auto" w:fill="auto"/>
          </w:tcPr>
          <w:p w14:paraId="09B8CD3B" w14:textId="77777777" w:rsidR="00FE4D73" w:rsidRPr="006E34EF" w:rsidRDefault="00FE4D73" w:rsidP="00D56C14">
            <w:pPr>
              <w:spacing w:after="0" w:line="240" w:lineRule="auto"/>
              <w:rPr>
                <w:rFonts w:cs="Arial"/>
                <w:sz w:val="20"/>
                <w:szCs w:val="20"/>
              </w:rPr>
            </w:pPr>
            <w:r w:rsidRPr="006E34EF">
              <w:rPr>
                <w:rFonts w:cs="Arial"/>
                <w:sz w:val="20"/>
                <w:szCs w:val="20"/>
              </w:rPr>
              <w:t>Pricing Map Tables (Networx and WITS)</w:t>
            </w:r>
          </w:p>
        </w:tc>
      </w:tr>
      <w:tr w:rsidR="00FE4D73" w:rsidRPr="00B5317A" w14:paraId="28C000A5"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296C6DC2" w14:textId="77777777" w:rsidR="00FE4D73" w:rsidRPr="006E34EF" w:rsidRDefault="00FE4D73" w:rsidP="00D56C14">
            <w:pPr>
              <w:spacing w:after="0" w:line="240" w:lineRule="auto"/>
              <w:rPr>
                <w:rFonts w:cs="Arial"/>
                <w:sz w:val="20"/>
                <w:szCs w:val="20"/>
              </w:rPr>
            </w:pPr>
            <w:r w:rsidRPr="006E34EF">
              <w:rPr>
                <w:rFonts w:cs="Arial"/>
                <w:sz w:val="20"/>
                <w:szCs w:val="20"/>
              </w:rPr>
              <w:t>45</w:t>
            </w:r>
          </w:p>
        </w:tc>
        <w:tc>
          <w:tcPr>
            <w:tcW w:w="2093" w:type="dxa"/>
            <w:tcBorders>
              <w:top w:val="single" w:sz="4" w:space="0" w:color="auto"/>
              <w:left w:val="nil"/>
              <w:bottom w:val="single" w:sz="4" w:space="0" w:color="auto"/>
              <w:right w:val="single" w:sz="4" w:space="0" w:color="auto"/>
            </w:tcBorders>
            <w:shd w:val="clear" w:color="auto" w:fill="auto"/>
            <w:hideMark/>
          </w:tcPr>
          <w:p w14:paraId="3FBB6D1D" w14:textId="77777777" w:rsidR="00FE4D73" w:rsidRPr="006E34EF" w:rsidRDefault="00FE4D73" w:rsidP="00D56C14">
            <w:pPr>
              <w:spacing w:after="0" w:line="240" w:lineRule="auto"/>
              <w:rPr>
                <w:rFonts w:cs="Arial"/>
                <w:sz w:val="20"/>
                <w:szCs w:val="20"/>
              </w:rPr>
            </w:pPr>
            <w:r w:rsidRPr="006E34EF">
              <w:rPr>
                <w:rFonts w:cs="Arial"/>
                <w:sz w:val="20"/>
                <w:szCs w:val="20"/>
              </w:rPr>
              <w:t>ICB Case Number</w:t>
            </w:r>
          </w:p>
        </w:tc>
        <w:tc>
          <w:tcPr>
            <w:tcW w:w="900" w:type="dxa"/>
            <w:tcBorders>
              <w:top w:val="single" w:sz="4" w:space="0" w:color="auto"/>
              <w:left w:val="nil"/>
              <w:bottom w:val="single" w:sz="4" w:space="0" w:color="auto"/>
              <w:right w:val="single" w:sz="4" w:space="0" w:color="auto"/>
            </w:tcBorders>
            <w:shd w:val="clear" w:color="auto" w:fill="auto"/>
          </w:tcPr>
          <w:p w14:paraId="1455CFDF"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3B146BCA" w14:textId="1D64B799" w:rsidR="00FE4D73" w:rsidRPr="006E34EF" w:rsidRDefault="00FE4D73" w:rsidP="00D56C14">
            <w:pPr>
              <w:spacing w:after="0" w:line="240" w:lineRule="auto"/>
              <w:rPr>
                <w:rFonts w:cs="Arial"/>
                <w:sz w:val="20"/>
                <w:szCs w:val="20"/>
              </w:rPr>
            </w:pPr>
            <w:r w:rsidRPr="006E34EF">
              <w:rPr>
                <w:rFonts w:cs="Arial"/>
                <w:sz w:val="20"/>
                <w:szCs w:val="20"/>
              </w:rPr>
              <w:t>For Networx, all individual case (ICB) based CLINS must be accompanied by a case number. Many ICB CLIN</w:t>
            </w:r>
            <w:r w:rsidR="002F5466">
              <w:rPr>
                <w:rFonts w:cs="Arial"/>
                <w:sz w:val="20"/>
                <w:szCs w:val="20"/>
              </w:rPr>
              <w:t>s</w:t>
            </w:r>
            <w:r w:rsidRPr="006E34EF">
              <w:rPr>
                <w:rFonts w:cs="Arial"/>
                <w:sz w:val="20"/>
                <w:szCs w:val="20"/>
              </w:rPr>
              <w:t xml:space="preserve"> are for large bandwidth services, other services that may require special construction or special circumstances.</w:t>
            </w:r>
          </w:p>
        </w:tc>
        <w:tc>
          <w:tcPr>
            <w:tcW w:w="2070" w:type="dxa"/>
            <w:tcBorders>
              <w:top w:val="single" w:sz="4" w:space="0" w:color="auto"/>
              <w:left w:val="nil"/>
              <w:bottom w:val="single" w:sz="4" w:space="0" w:color="auto"/>
              <w:right w:val="single" w:sz="4" w:space="0" w:color="auto"/>
            </w:tcBorders>
            <w:shd w:val="clear" w:color="auto" w:fill="auto"/>
          </w:tcPr>
          <w:p w14:paraId="1977ECB1" w14:textId="77777777" w:rsidR="00FE4D73" w:rsidRPr="006E34EF" w:rsidRDefault="00FE4D73" w:rsidP="00D56C14">
            <w:pPr>
              <w:spacing w:after="0" w:line="240" w:lineRule="auto"/>
              <w:rPr>
                <w:rFonts w:cs="Arial"/>
                <w:sz w:val="20"/>
                <w:szCs w:val="20"/>
              </w:rPr>
            </w:pPr>
            <w:r w:rsidRPr="006E34EF">
              <w:rPr>
                <w:rFonts w:cs="Arial"/>
                <w:sz w:val="20"/>
                <w:szCs w:val="20"/>
              </w:rPr>
              <w:t>Pricing ICB Table, Billing, Inventory, Ordering</w:t>
            </w:r>
          </w:p>
        </w:tc>
      </w:tr>
      <w:tr w:rsidR="00FE4D73" w:rsidRPr="00B5317A" w14:paraId="19678F14" w14:textId="77777777" w:rsidTr="006E34EF">
        <w:trPr>
          <w:trHeight w:val="323"/>
        </w:trPr>
        <w:tc>
          <w:tcPr>
            <w:tcW w:w="802" w:type="dxa"/>
            <w:tcBorders>
              <w:top w:val="single" w:sz="4" w:space="0" w:color="auto"/>
              <w:left w:val="single" w:sz="4" w:space="0" w:color="auto"/>
              <w:bottom w:val="single" w:sz="4" w:space="0" w:color="auto"/>
              <w:right w:val="single" w:sz="4" w:space="0" w:color="auto"/>
            </w:tcBorders>
            <w:shd w:val="clear" w:color="auto" w:fill="auto"/>
          </w:tcPr>
          <w:p w14:paraId="68E57236" w14:textId="77777777" w:rsidR="00FE4D73" w:rsidRPr="006E34EF" w:rsidRDefault="00FE4D73" w:rsidP="00D56C14">
            <w:pPr>
              <w:spacing w:after="0" w:line="240" w:lineRule="auto"/>
              <w:rPr>
                <w:rFonts w:cs="Arial"/>
                <w:sz w:val="20"/>
                <w:szCs w:val="20"/>
              </w:rPr>
            </w:pPr>
            <w:r w:rsidRPr="006E34EF">
              <w:rPr>
                <w:rFonts w:cs="Arial"/>
                <w:sz w:val="20"/>
                <w:szCs w:val="20"/>
              </w:rPr>
              <w:t>46</w:t>
            </w:r>
          </w:p>
        </w:tc>
        <w:tc>
          <w:tcPr>
            <w:tcW w:w="2093" w:type="dxa"/>
            <w:tcBorders>
              <w:top w:val="single" w:sz="4" w:space="0" w:color="auto"/>
              <w:left w:val="nil"/>
              <w:bottom w:val="single" w:sz="4" w:space="0" w:color="auto"/>
              <w:right w:val="single" w:sz="4" w:space="0" w:color="auto"/>
            </w:tcBorders>
            <w:shd w:val="clear" w:color="auto" w:fill="auto"/>
            <w:hideMark/>
          </w:tcPr>
          <w:p w14:paraId="455B6B44" w14:textId="77777777" w:rsidR="00FE4D73" w:rsidRPr="006E34EF" w:rsidRDefault="00FE4D73" w:rsidP="00D56C14">
            <w:pPr>
              <w:spacing w:after="0" w:line="240" w:lineRule="auto"/>
              <w:rPr>
                <w:rFonts w:cs="Arial"/>
                <w:sz w:val="20"/>
                <w:szCs w:val="20"/>
              </w:rPr>
            </w:pPr>
            <w:r w:rsidRPr="006E34EF">
              <w:rPr>
                <w:rFonts w:cs="Arial"/>
                <w:sz w:val="20"/>
                <w:szCs w:val="20"/>
              </w:rPr>
              <w:t>EIS CLIN</w:t>
            </w:r>
          </w:p>
        </w:tc>
        <w:tc>
          <w:tcPr>
            <w:tcW w:w="900" w:type="dxa"/>
            <w:tcBorders>
              <w:top w:val="single" w:sz="4" w:space="0" w:color="auto"/>
              <w:left w:val="nil"/>
              <w:bottom w:val="single" w:sz="4" w:space="0" w:color="auto"/>
              <w:right w:val="single" w:sz="4" w:space="0" w:color="auto"/>
            </w:tcBorders>
            <w:shd w:val="clear" w:color="auto" w:fill="auto"/>
          </w:tcPr>
          <w:p w14:paraId="5F2EEDE3" w14:textId="77777777" w:rsidR="00FE4D73" w:rsidRPr="006E34EF" w:rsidRDefault="00FE4D73" w:rsidP="00D56C14">
            <w:pPr>
              <w:spacing w:after="0" w:line="240" w:lineRule="auto"/>
              <w:rPr>
                <w:rFonts w:cs="Arial"/>
                <w:sz w:val="20"/>
                <w:szCs w:val="20"/>
              </w:rPr>
            </w:pPr>
            <w:r w:rsidRPr="006E34EF">
              <w:rPr>
                <w:rFonts w:cs="Arial"/>
                <w:sz w:val="20"/>
                <w:szCs w:val="20"/>
              </w:rPr>
              <w:t>15</w:t>
            </w:r>
          </w:p>
        </w:tc>
        <w:tc>
          <w:tcPr>
            <w:tcW w:w="8550" w:type="dxa"/>
            <w:tcBorders>
              <w:top w:val="single" w:sz="4" w:space="0" w:color="auto"/>
              <w:left w:val="nil"/>
              <w:bottom w:val="single" w:sz="4" w:space="0" w:color="auto"/>
              <w:right w:val="single" w:sz="4" w:space="0" w:color="auto"/>
            </w:tcBorders>
            <w:shd w:val="clear" w:color="auto" w:fill="auto"/>
          </w:tcPr>
          <w:p w14:paraId="410D2E0F" w14:textId="77777777" w:rsidR="00512CE0" w:rsidRDefault="00512CE0" w:rsidP="00512CE0">
            <w:pPr>
              <w:spacing w:after="0" w:line="240" w:lineRule="auto"/>
              <w:rPr>
                <w:rFonts w:cs="Arial"/>
                <w:sz w:val="20"/>
                <w:szCs w:val="20"/>
              </w:rPr>
            </w:pPr>
            <w:r w:rsidRPr="006E34EF">
              <w:rPr>
                <w:rFonts w:cs="Arial"/>
                <w:sz w:val="20"/>
                <w:szCs w:val="20"/>
              </w:rPr>
              <w:t>Provides the mapping between the Networx, WITS, or Regional contract to the closest/equivalent EIS CLIN, which represents the permissible individual pricing element</w:t>
            </w:r>
            <w:r>
              <w:rPr>
                <w:rFonts w:cs="Arial"/>
                <w:sz w:val="20"/>
                <w:szCs w:val="20"/>
              </w:rPr>
              <w:t>. Aspects of CLIN mapping:</w:t>
            </w:r>
          </w:p>
          <w:p w14:paraId="31ACD210" w14:textId="77777777" w:rsidR="00512CE0" w:rsidRDefault="00512CE0" w:rsidP="003938B2">
            <w:pPr>
              <w:spacing w:after="0" w:line="240" w:lineRule="auto"/>
              <w:jc w:val="right"/>
              <w:rPr>
                <w:rFonts w:cs="Arial"/>
                <w:sz w:val="20"/>
                <w:szCs w:val="20"/>
              </w:rPr>
            </w:pPr>
          </w:p>
          <w:p w14:paraId="4E0376C5" w14:textId="7793ABF1" w:rsidR="00512CE0" w:rsidRPr="003938B2" w:rsidRDefault="003938B2" w:rsidP="00FC49F7">
            <w:pPr>
              <w:pStyle w:val="ListParagraph"/>
              <w:numPr>
                <w:ilvl w:val="0"/>
                <w:numId w:val="30"/>
              </w:numPr>
              <w:shd w:val="clear" w:color="auto" w:fill="FFFFFF"/>
              <w:spacing w:after="0"/>
              <w:rPr>
                <w:rFonts w:cs="Arial"/>
                <w:bCs/>
                <w:iCs/>
                <w:color w:val="222222"/>
                <w:sz w:val="20"/>
              </w:rPr>
            </w:pPr>
            <w:r w:rsidRPr="003938B2">
              <w:rPr>
                <w:rFonts w:cs="Arial"/>
                <w:bCs/>
                <w:iCs/>
                <w:color w:val="222222"/>
                <w:sz w:val="20"/>
              </w:rPr>
              <w:t xml:space="preserve">Current </w:t>
            </w:r>
            <w:r w:rsidR="00512CE0" w:rsidRPr="003938B2">
              <w:rPr>
                <w:rFonts w:cs="Arial"/>
                <w:bCs/>
                <w:iCs/>
                <w:color w:val="222222"/>
                <w:sz w:val="20"/>
              </w:rPr>
              <w:t xml:space="preserve">CLIN mapping begins by viewing the current Networx service as it maps in </w:t>
            </w:r>
            <w:r w:rsidR="004E2F45" w:rsidRPr="00512CE0">
              <w:rPr>
                <w:rFonts w:cs="Arial"/>
                <w:bCs/>
                <w:iCs/>
                <w:color w:val="222222"/>
                <w:sz w:val="20"/>
              </w:rPr>
              <w:t>like</w:t>
            </w:r>
            <w:r w:rsidR="004E2F45">
              <w:rPr>
                <w:rFonts w:cs="Arial"/>
                <w:bCs/>
                <w:iCs/>
                <w:color w:val="222222"/>
                <w:sz w:val="20"/>
              </w:rPr>
              <w:t>-</w:t>
            </w:r>
            <w:r w:rsidR="004E2F45" w:rsidRPr="00512CE0">
              <w:rPr>
                <w:rFonts w:cs="Arial"/>
                <w:bCs/>
                <w:iCs/>
                <w:color w:val="222222"/>
                <w:sz w:val="20"/>
              </w:rPr>
              <w:t>for</w:t>
            </w:r>
            <w:r w:rsidR="004E2F45">
              <w:rPr>
                <w:rFonts w:cs="Arial"/>
                <w:bCs/>
                <w:iCs/>
                <w:color w:val="222222"/>
                <w:sz w:val="20"/>
              </w:rPr>
              <w:t>-</w:t>
            </w:r>
            <w:r w:rsidR="004E2F45" w:rsidRPr="00512CE0">
              <w:rPr>
                <w:rFonts w:cs="Arial"/>
                <w:bCs/>
                <w:iCs/>
                <w:color w:val="222222"/>
                <w:sz w:val="20"/>
              </w:rPr>
              <w:t xml:space="preserve">like </w:t>
            </w:r>
            <w:r w:rsidR="00512CE0" w:rsidRPr="003938B2">
              <w:rPr>
                <w:rFonts w:cs="Arial"/>
                <w:bCs/>
                <w:iCs/>
                <w:color w:val="222222"/>
                <w:sz w:val="20"/>
              </w:rPr>
              <w:t xml:space="preserve">environment to an EIS service type. Mapping occurs at both primary </w:t>
            </w:r>
            <w:r w:rsidR="004E5BFC" w:rsidRPr="003938B2">
              <w:rPr>
                <w:rFonts w:cs="Arial"/>
                <w:bCs/>
                <w:iCs/>
                <w:color w:val="222222"/>
                <w:sz w:val="20"/>
              </w:rPr>
              <w:t>and secondary</w:t>
            </w:r>
            <w:r w:rsidR="00512CE0" w:rsidRPr="003938B2">
              <w:rPr>
                <w:rFonts w:cs="Arial"/>
                <w:bCs/>
                <w:iCs/>
                <w:color w:val="222222"/>
                <w:sz w:val="20"/>
              </w:rPr>
              <w:t xml:space="preserve"> service level</w:t>
            </w:r>
            <w:r w:rsidR="004E2F45">
              <w:rPr>
                <w:rFonts w:cs="Arial"/>
                <w:bCs/>
                <w:iCs/>
                <w:color w:val="222222"/>
                <w:sz w:val="20"/>
              </w:rPr>
              <w:t>s</w:t>
            </w:r>
            <w:r w:rsidR="00512CE0" w:rsidRPr="003938B2">
              <w:rPr>
                <w:rFonts w:cs="Arial"/>
                <w:bCs/>
                <w:iCs/>
                <w:color w:val="222222"/>
                <w:sz w:val="20"/>
              </w:rPr>
              <w:t xml:space="preserve"> (if applicable/needed).</w:t>
            </w:r>
          </w:p>
          <w:p w14:paraId="75F03DED" w14:textId="77777777" w:rsidR="00512CE0" w:rsidRPr="003938B2" w:rsidRDefault="00512CE0" w:rsidP="00FC49F7">
            <w:pPr>
              <w:pStyle w:val="ListParagraph"/>
              <w:numPr>
                <w:ilvl w:val="0"/>
                <w:numId w:val="30"/>
              </w:numPr>
              <w:shd w:val="clear" w:color="auto" w:fill="FFFFFF"/>
              <w:spacing w:after="0"/>
              <w:rPr>
                <w:rFonts w:cs="Arial"/>
                <w:bCs/>
                <w:iCs/>
                <w:color w:val="222222"/>
                <w:sz w:val="20"/>
              </w:rPr>
            </w:pPr>
            <w:r w:rsidRPr="003938B2">
              <w:rPr>
                <w:rFonts w:cs="Arial"/>
                <w:bCs/>
                <w:iCs/>
                <w:color w:val="222222"/>
                <w:sz w:val="20"/>
              </w:rPr>
              <w:t xml:space="preserve">Current contractual CLINs mapped for potential </w:t>
            </w:r>
            <w:r w:rsidRPr="003938B2">
              <w:rPr>
                <w:rFonts w:cs="Arial"/>
                <w:b/>
                <w:bCs/>
                <w:i/>
                <w:iCs/>
                <w:color w:val="222222"/>
                <w:sz w:val="20"/>
              </w:rPr>
              <w:t>like-for-like</w:t>
            </w:r>
            <w:r w:rsidRPr="003938B2">
              <w:rPr>
                <w:rFonts w:cs="Arial"/>
                <w:bCs/>
                <w:iCs/>
                <w:color w:val="222222"/>
                <w:sz w:val="20"/>
              </w:rPr>
              <w:t xml:space="preserve"> EIS CLINs is for research only and does NOT promote a requirement or solution. </w:t>
            </w:r>
          </w:p>
          <w:p w14:paraId="1C84AF8D" w14:textId="77777777" w:rsidR="00512CE0" w:rsidRPr="003938B2" w:rsidRDefault="00512CE0" w:rsidP="00FC49F7">
            <w:pPr>
              <w:pStyle w:val="ListParagraph"/>
              <w:numPr>
                <w:ilvl w:val="0"/>
                <w:numId w:val="30"/>
              </w:numPr>
              <w:shd w:val="clear" w:color="auto" w:fill="FFFFFF"/>
              <w:spacing w:after="0"/>
              <w:rPr>
                <w:rFonts w:cs="Arial"/>
                <w:bCs/>
                <w:iCs/>
                <w:color w:val="222222"/>
                <w:sz w:val="20"/>
              </w:rPr>
            </w:pPr>
            <w:r w:rsidRPr="003938B2">
              <w:rPr>
                <w:rFonts w:cs="Arial"/>
                <w:bCs/>
                <w:iCs/>
                <w:color w:val="222222"/>
                <w:sz w:val="20"/>
              </w:rPr>
              <w:t>CLIN mapping does NOT address transformational or modernization possibilities.</w:t>
            </w:r>
          </w:p>
          <w:p w14:paraId="2184A27C" w14:textId="77777777" w:rsidR="004E2F45" w:rsidRPr="004E2F45" w:rsidRDefault="004E2F45" w:rsidP="00FC49F7">
            <w:pPr>
              <w:pStyle w:val="ListParagraph"/>
              <w:numPr>
                <w:ilvl w:val="0"/>
                <w:numId w:val="30"/>
              </w:numPr>
              <w:rPr>
                <w:rFonts w:cs="Arial"/>
                <w:bCs/>
                <w:iCs/>
                <w:color w:val="222222"/>
                <w:sz w:val="20"/>
              </w:rPr>
            </w:pPr>
            <w:r w:rsidRPr="004E2F45">
              <w:rPr>
                <w:rFonts w:cs="Arial"/>
                <w:bCs/>
                <w:iCs/>
                <w:color w:val="222222"/>
                <w:sz w:val="20"/>
              </w:rPr>
              <w:t xml:space="preserve">Provides the mapping between the Networx contracts to the equivalent (or closest equivalent) CLIN(s). </w:t>
            </w:r>
          </w:p>
          <w:p w14:paraId="35BD306A" w14:textId="77777777" w:rsidR="00FC49F7" w:rsidRPr="00FC49F7" w:rsidRDefault="00FC49F7" w:rsidP="00FC49F7">
            <w:pPr>
              <w:pStyle w:val="ListParagraph"/>
              <w:numPr>
                <w:ilvl w:val="0"/>
                <w:numId w:val="30"/>
              </w:numPr>
              <w:rPr>
                <w:rFonts w:cs="Arial"/>
                <w:bCs/>
                <w:iCs/>
                <w:color w:val="222222"/>
                <w:sz w:val="20"/>
              </w:rPr>
            </w:pPr>
            <w:r w:rsidRPr="00FC49F7">
              <w:rPr>
                <w:rFonts w:cs="Arial"/>
                <w:bCs/>
                <w:iCs/>
                <w:color w:val="222222"/>
                <w:sz w:val="20"/>
              </w:rPr>
              <w:t xml:space="preserve">It is the </w:t>
            </w:r>
            <w:r w:rsidRPr="00FC49F7">
              <w:rPr>
                <w:rFonts w:cs="Arial"/>
                <w:b/>
                <w:bCs/>
                <w:i/>
                <w:iCs/>
                <w:color w:val="222222"/>
                <w:sz w:val="20"/>
              </w:rPr>
              <w:t>agency’s responsibility</w:t>
            </w:r>
            <w:r w:rsidRPr="00FC49F7">
              <w:rPr>
                <w:rFonts w:cs="Arial"/>
                <w:bCs/>
                <w:iCs/>
                <w:color w:val="222222"/>
                <w:sz w:val="20"/>
              </w:rPr>
              <w:t xml:space="preserve"> to define requirements that allow a contractor to use CLINs that will provide the best value cost and technical solution. </w:t>
            </w:r>
          </w:p>
          <w:p w14:paraId="79E3BABC" w14:textId="77777777" w:rsidR="00FC49F7" w:rsidRPr="00512CE0" w:rsidRDefault="00FC49F7" w:rsidP="00FC49F7">
            <w:pPr>
              <w:pStyle w:val="ListParagraph"/>
              <w:numPr>
                <w:ilvl w:val="0"/>
                <w:numId w:val="30"/>
              </w:numPr>
              <w:shd w:val="clear" w:color="auto" w:fill="FFFFFF"/>
              <w:spacing w:after="0"/>
              <w:rPr>
                <w:rFonts w:cs="Arial"/>
                <w:bCs/>
                <w:iCs/>
                <w:color w:val="222222"/>
                <w:sz w:val="20"/>
              </w:rPr>
            </w:pPr>
            <w:r w:rsidRPr="00512CE0">
              <w:rPr>
                <w:rFonts w:cs="Arial"/>
                <w:bCs/>
                <w:iCs/>
                <w:color w:val="222222"/>
                <w:sz w:val="20"/>
              </w:rPr>
              <w:t xml:space="preserve">Mapping occurred for CLINs that were part of inventory. </w:t>
            </w:r>
            <w:r>
              <w:rPr>
                <w:rFonts w:cs="Arial"/>
                <w:bCs/>
                <w:iCs/>
                <w:color w:val="222222"/>
                <w:sz w:val="20"/>
              </w:rPr>
              <w:t>M</w:t>
            </w:r>
            <w:r w:rsidRPr="00512CE0">
              <w:rPr>
                <w:rFonts w:cs="Arial"/>
                <w:bCs/>
                <w:iCs/>
                <w:color w:val="222222"/>
                <w:sz w:val="20"/>
              </w:rPr>
              <w:t xml:space="preserve">apping did NOT occur for CLINs appear on the contract without inventory. </w:t>
            </w:r>
          </w:p>
          <w:p w14:paraId="3C0B613C" w14:textId="77777777" w:rsidR="00FC49F7" w:rsidRPr="00AB6E8B" w:rsidRDefault="00FC49F7" w:rsidP="00FC49F7">
            <w:pPr>
              <w:pStyle w:val="ListParagraph"/>
              <w:numPr>
                <w:ilvl w:val="0"/>
                <w:numId w:val="30"/>
              </w:numPr>
              <w:shd w:val="clear" w:color="auto" w:fill="FFFFFF"/>
              <w:spacing w:after="0"/>
              <w:rPr>
                <w:rFonts w:cs="Arial"/>
                <w:color w:val="222222"/>
                <w:sz w:val="20"/>
              </w:rPr>
            </w:pPr>
            <w:r w:rsidRPr="00512CE0">
              <w:rPr>
                <w:rFonts w:cs="Arial"/>
                <w:bCs/>
                <w:iCs/>
                <w:color w:val="222222"/>
                <w:sz w:val="20"/>
              </w:rPr>
              <w:lastRenderedPageBreak/>
              <w:t xml:space="preserve">The mapping does NOT attempt to provide a configuration of the service and is based solely on the </w:t>
            </w:r>
            <w:r w:rsidRPr="00AB6E8B">
              <w:rPr>
                <w:rFonts w:cs="Arial"/>
                <w:bCs/>
                <w:iCs/>
                <w:color w:val="222222"/>
                <w:sz w:val="20"/>
              </w:rPr>
              <w:t xml:space="preserve">CLINs appearing on inventory, ordering, or billing data available to GSA. However, WITS and Regional CLIN </w:t>
            </w:r>
            <w:r w:rsidRPr="00AB6E8B">
              <w:rPr>
                <w:rFonts w:cs="Arial"/>
                <w:color w:val="222222"/>
                <w:sz w:val="20"/>
                <w:shd w:val="clear" w:color="auto" w:fill="FFFFFF"/>
              </w:rPr>
              <w:t>mappings may</w:t>
            </w:r>
            <w:r>
              <w:rPr>
                <w:rFonts w:cs="Arial"/>
                <w:color w:val="222222"/>
                <w:sz w:val="20"/>
                <w:shd w:val="clear" w:color="auto" w:fill="FFFFFF"/>
              </w:rPr>
              <w:t xml:space="preserve"> also</w:t>
            </w:r>
            <w:r w:rsidRPr="00AB6E8B">
              <w:rPr>
                <w:rFonts w:cs="Arial"/>
                <w:color w:val="222222"/>
                <w:sz w:val="20"/>
                <w:shd w:val="clear" w:color="auto" w:fill="FFFFFF"/>
              </w:rPr>
              <w:t xml:space="preserve"> be predicated on the configuration of the CLIN structure at the record level for some services</w:t>
            </w:r>
            <w:r>
              <w:rPr>
                <w:rFonts w:cs="Arial"/>
                <w:color w:val="222222"/>
                <w:sz w:val="20"/>
                <w:shd w:val="clear" w:color="auto" w:fill="FFFFFF"/>
              </w:rPr>
              <w:t xml:space="preserve">; this </w:t>
            </w:r>
            <w:r w:rsidRPr="00AB6E8B">
              <w:rPr>
                <w:rFonts w:cs="Arial"/>
                <w:color w:val="222222"/>
                <w:sz w:val="20"/>
                <w:shd w:val="clear" w:color="auto" w:fill="FFFFFF"/>
              </w:rPr>
              <w:t>result</w:t>
            </w:r>
            <w:r>
              <w:rPr>
                <w:rFonts w:cs="Arial"/>
                <w:color w:val="222222"/>
                <w:sz w:val="20"/>
                <w:shd w:val="clear" w:color="auto" w:fill="FFFFFF"/>
              </w:rPr>
              <w:t>s</w:t>
            </w:r>
            <w:r w:rsidRPr="00AB6E8B">
              <w:rPr>
                <w:rFonts w:cs="Arial"/>
                <w:color w:val="222222"/>
                <w:sz w:val="20"/>
                <w:shd w:val="clear" w:color="auto" w:fill="FFFFFF"/>
              </w:rPr>
              <w:t xml:space="preserve"> in the same WITS CLIN requiring a different mapping to the appropriate EIS CLIN(s) specific to a service record.</w:t>
            </w:r>
          </w:p>
          <w:p w14:paraId="2C43DCD5" w14:textId="77777777" w:rsidR="00FC49F7" w:rsidRPr="00512CE0" w:rsidRDefault="00FC49F7" w:rsidP="00FC49F7">
            <w:pPr>
              <w:pStyle w:val="ListParagraph"/>
              <w:numPr>
                <w:ilvl w:val="0"/>
                <w:numId w:val="30"/>
              </w:numPr>
              <w:shd w:val="clear" w:color="auto" w:fill="FFFFFF"/>
              <w:spacing w:after="0"/>
              <w:rPr>
                <w:rFonts w:cs="Arial"/>
                <w:color w:val="222222"/>
                <w:sz w:val="20"/>
              </w:rPr>
            </w:pPr>
            <w:r w:rsidRPr="00AB6E8B">
              <w:rPr>
                <w:rFonts w:cs="Arial"/>
                <w:bCs/>
                <w:iCs/>
                <w:color w:val="222222"/>
                <w:sz w:val="20"/>
              </w:rPr>
              <w:t>NRC, feature CLINs, and other service level CLINs are mapped</w:t>
            </w:r>
            <w:r w:rsidRPr="00512CE0">
              <w:rPr>
                <w:rFonts w:cs="Arial"/>
                <w:bCs/>
                <w:iCs/>
                <w:color w:val="222222"/>
                <w:sz w:val="20"/>
              </w:rPr>
              <w:t xml:space="preserve"> if part of current service. If a CLIN does not appear in inventory, it is NOT mapped even if </w:t>
            </w:r>
            <w:r>
              <w:rPr>
                <w:rFonts w:cs="Arial"/>
                <w:bCs/>
                <w:iCs/>
                <w:color w:val="222222"/>
                <w:sz w:val="20"/>
              </w:rPr>
              <w:t xml:space="preserve">it is </w:t>
            </w:r>
            <w:r w:rsidRPr="00512CE0">
              <w:rPr>
                <w:rFonts w:cs="Arial"/>
                <w:bCs/>
                <w:iCs/>
                <w:color w:val="222222"/>
                <w:sz w:val="20"/>
              </w:rPr>
              <w:t>required for configuration.</w:t>
            </w:r>
          </w:p>
          <w:p w14:paraId="6B3949EE" w14:textId="77777777" w:rsidR="00FC49F7" w:rsidRPr="00512CE0" w:rsidRDefault="00FC49F7" w:rsidP="00FC49F7">
            <w:pPr>
              <w:pStyle w:val="ListParagraph"/>
              <w:numPr>
                <w:ilvl w:val="0"/>
                <w:numId w:val="30"/>
              </w:numPr>
              <w:shd w:val="clear" w:color="auto" w:fill="FFFFFF"/>
              <w:spacing w:after="0"/>
              <w:rPr>
                <w:rFonts w:cs="Arial"/>
                <w:bCs/>
                <w:iCs/>
                <w:color w:val="222222"/>
                <w:sz w:val="20"/>
              </w:rPr>
            </w:pPr>
            <w:r w:rsidRPr="00512CE0">
              <w:rPr>
                <w:rFonts w:cs="Arial"/>
                <w:bCs/>
                <w:iCs/>
                <w:color w:val="222222"/>
                <w:sz w:val="20"/>
              </w:rPr>
              <w:t>Where a current CLIN does NOT have a direct bandwidth map to an EIS CLIN, the CLIN was mapped “up” to the next available bandwidth</w:t>
            </w:r>
            <w:r>
              <w:rPr>
                <w:rFonts w:cs="Arial"/>
                <w:bCs/>
                <w:iCs/>
                <w:color w:val="222222"/>
                <w:sz w:val="20"/>
              </w:rPr>
              <w:t>,</w:t>
            </w:r>
            <w:r w:rsidRPr="00512CE0">
              <w:rPr>
                <w:rFonts w:cs="Arial"/>
                <w:bCs/>
                <w:iCs/>
                <w:color w:val="222222"/>
                <w:sz w:val="20"/>
              </w:rPr>
              <w:t xml:space="preserve"> or in some cases</w:t>
            </w:r>
            <w:r>
              <w:rPr>
                <w:rFonts w:cs="Arial"/>
                <w:bCs/>
                <w:iCs/>
                <w:color w:val="222222"/>
                <w:sz w:val="20"/>
              </w:rPr>
              <w:t xml:space="preserve"> to</w:t>
            </w:r>
            <w:r w:rsidRPr="00512CE0">
              <w:rPr>
                <w:rFonts w:cs="Arial"/>
                <w:bCs/>
                <w:iCs/>
                <w:color w:val="222222"/>
                <w:sz w:val="20"/>
              </w:rPr>
              <w:t xml:space="preserve"> a TUC if the “jump” was too big. For example, Frac T-1s were mapped to T-1s, but most Frac T-3s were NOT mapped to a full T-3.</w:t>
            </w:r>
          </w:p>
          <w:p w14:paraId="6BEF3D25" w14:textId="77777777" w:rsidR="00FC49F7" w:rsidRPr="00512CE0" w:rsidRDefault="00FC49F7" w:rsidP="00FC49F7">
            <w:pPr>
              <w:pStyle w:val="ListParagraph"/>
              <w:numPr>
                <w:ilvl w:val="0"/>
                <w:numId w:val="30"/>
              </w:numPr>
              <w:shd w:val="clear" w:color="auto" w:fill="FFFFFF"/>
              <w:spacing w:after="0"/>
              <w:rPr>
                <w:rFonts w:cs="Arial"/>
                <w:color w:val="222222"/>
                <w:sz w:val="20"/>
              </w:rPr>
            </w:pPr>
            <w:r w:rsidRPr="00512CE0">
              <w:rPr>
                <w:rFonts w:cs="Arial"/>
                <w:bCs/>
                <w:iCs/>
                <w:color w:val="222222"/>
                <w:sz w:val="20"/>
              </w:rPr>
              <w:t>Some current CLINs map to two or more EIS CLINs to achieve an equivalency. For example</w:t>
            </w:r>
            <w:r>
              <w:rPr>
                <w:rFonts w:cs="Arial"/>
                <w:bCs/>
                <w:iCs/>
                <w:color w:val="222222"/>
                <w:sz w:val="20"/>
              </w:rPr>
              <w:t xml:space="preserve">, </w:t>
            </w:r>
            <w:r w:rsidRPr="00512CE0">
              <w:rPr>
                <w:rFonts w:cs="Arial"/>
                <w:bCs/>
                <w:iCs/>
                <w:color w:val="222222"/>
                <w:sz w:val="20"/>
              </w:rPr>
              <w:t xml:space="preserve">current channelized contract CLINs were mapped two EIS CLIN for &gt;=OC. </w:t>
            </w:r>
          </w:p>
          <w:p w14:paraId="555BFE32" w14:textId="77777777" w:rsidR="00FC49F7" w:rsidRPr="00512CE0" w:rsidRDefault="00FC49F7" w:rsidP="00FC49F7">
            <w:pPr>
              <w:pStyle w:val="ListParagraph"/>
              <w:numPr>
                <w:ilvl w:val="0"/>
                <w:numId w:val="30"/>
              </w:numPr>
              <w:shd w:val="clear" w:color="auto" w:fill="FFFFFF"/>
              <w:spacing w:after="0"/>
              <w:rPr>
                <w:rFonts w:cs="Arial"/>
                <w:color w:val="222222"/>
                <w:sz w:val="20"/>
              </w:rPr>
            </w:pPr>
            <w:r w:rsidRPr="00512CE0">
              <w:rPr>
                <w:rFonts w:cs="Arial"/>
                <w:bCs/>
                <w:iCs/>
                <w:color w:val="222222"/>
                <w:sz w:val="20"/>
              </w:rPr>
              <w:t>There are some CLINs that “cross” CLIN Charge Type</w:t>
            </w:r>
            <w:r>
              <w:rPr>
                <w:rFonts w:cs="Arial"/>
                <w:bCs/>
                <w:iCs/>
                <w:color w:val="222222"/>
                <w:sz w:val="20"/>
              </w:rPr>
              <w:t>s</w:t>
            </w:r>
            <w:r w:rsidRPr="00512CE0">
              <w:rPr>
                <w:rFonts w:cs="Arial"/>
                <w:bCs/>
                <w:iCs/>
                <w:color w:val="222222"/>
                <w:sz w:val="20"/>
              </w:rPr>
              <w:t xml:space="preserve"> due to how they were charged under the contract. For example, NRC CLINs under the current contract may be usage based under EIS.</w:t>
            </w:r>
          </w:p>
          <w:p w14:paraId="51ABF1EF" w14:textId="77777777" w:rsidR="00FC49F7" w:rsidRPr="00512CE0" w:rsidRDefault="00FC49F7" w:rsidP="00FC49F7">
            <w:pPr>
              <w:pStyle w:val="ListParagraph"/>
              <w:numPr>
                <w:ilvl w:val="0"/>
                <w:numId w:val="30"/>
              </w:numPr>
              <w:spacing w:after="200"/>
              <w:rPr>
                <w:rFonts w:cs="Arial"/>
                <w:sz w:val="20"/>
              </w:rPr>
            </w:pPr>
            <w:r w:rsidRPr="00512CE0">
              <w:rPr>
                <w:rFonts w:cs="Arial"/>
                <w:sz w:val="20"/>
              </w:rPr>
              <w:t xml:space="preserve">TUCs were used when an equivalent CLIN for the service could not be determined. This </w:t>
            </w:r>
            <w:r>
              <w:rPr>
                <w:rFonts w:cs="Arial"/>
                <w:sz w:val="20"/>
              </w:rPr>
              <w:t>does</w:t>
            </w:r>
            <w:r w:rsidRPr="00512CE0">
              <w:rPr>
                <w:rFonts w:cs="Arial"/>
                <w:sz w:val="20"/>
              </w:rPr>
              <w:t xml:space="preserve"> NOT promot</w:t>
            </w:r>
            <w:r>
              <w:rPr>
                <w:rFonts w:cs="Arial"/>
                <w:sz w:val="20"/>
              </w:rPr>
              <w:t>e</w:t>
            </w:r>
            <w:r w:rsidRPr="00512CE0">
              <w:rPr>
                <w:rFonts w:cs="Arial"/>
                <w:sz w:val="20"/>
              </w:rPr>
              <w:t xml:space="preserve"> the use of TUCs.</w:t>
            </w:r>
          </w:p>
          <w:p w14:paraId="086A2125" w14:textId="77777777" w:rsidR="00FC49F7" w:rsidRPr="00512CE0" w:rsidRDefault="00FC49F7" w:rsidP="00FC49F7">
            <w:pPr>
              <w:pStyle w:val="ListParagraph"/>
              <w:numPr>
                <w:ilvl w:val="0"/>
                <w:numId w:val="30"/>
              </w:numPr>
              <w:spacing w:after="200"/>
              <w:rPr>
                <w:rFonts w:cs="Arial"/>
                <w:sz w:val="20"/>
              </w:rPr>
            </w:pPr>
            <w:r w:rsidRPr="003938B2">
              <w:rPr>
                <w:rFonts w:cs="Arial"/>
                <w:sz w:val="20"/>
              </w:rPr>
              <w:t xml:space="preserve"> </w:t>
            </w:r>
            <w:r w:rsidR="00512CE0" w:rsidRPr="003938B2">
              <w:rPr>
                <w:rFonts w:cs="Arial"/>
                <w:sz w:val="20"/>
              </w:rPr>
              <w:t xml:space="preserve">“Unmapped CLINs” contain codes denoting when a mapping cannot occur between the current contractual CLIN and EIS. </w:t>
            </w:r>
            <w:r w:rsidRPr="00512CE0">
              <w:rPr>
                <w:rFonts w:cs="Arial"/>
                <w:sz w:val="20"/>
              </w:rPr>
              <w:t xml:space="preserve">The “Unmapped” values used in the EIS CLIN and EIS CLIN description fields in AAI reports and files assist the users with information on why the current contract CLIN was NOT mapped to EIS. </w:t>
            </w:r>
          </w:p>
          <w:p w14:paraId="166DEAD7" w14:textId="77777777" w:rsidR="00FC49F7" w:rsidRPr="00512CE0" w:rsidRDefault="00FC49F7" w:rsidP="00FC49F7">
            <w:pPr>
              <w:pStyle w:val="ListParagraph"/>
              <w:numPr>
                <w:ilvl w:val="0"/>
                <w:numId w:val="30"/>
              </w:numPr>
              <w:spacing w:after="200"/>
              <w:rPr>
                <w:rFonts w:cs="Arial"/>
                <w:sz w:val="20"/>
              </w:rPr>
            </w:pPr>
            <w:r w:rsidRPr="00512CE0">
              <w:rPr>
                <w:rFonts w:cs="Arial"/>
                <w:sz w:val="20"/>
              </w:rPr>
              <w:t xml:space="preserve">The quantity on the EIS CLIN is predicated on </w:t>
            </w:r>
            <w:r>
              <w:rPr>
                <w:rFonts w:cs="Arial"/>
                <w:sz w:val="20"/>
              </w:rPr>
              <w:t>quantity</w:t>
            </w:r>
            <w:r w:rsidRPr="00512CE0">
              <w:rPr>
                <w:rFonts w:cs="Arial"/>
                <w:sz w:val="20"/>
              </w:rPr>
              <w:t xml:space="preserve"> needed for an equivalent to the current contract CLIN. For example: 3 half rack CLINs in Networx would map to two full rack EIS CLINs.</w:t>
            </w:r>
          </w:p>
          <w:p w14:paraId="5E175B0F" w14:textId="50C343BD" w:rsidR="00FE4D73" w:rsidRPr="003938B2" w:rsidRDefault="00512CE0" w:rsidP="00FC49F7">
            <w:pPr>
              <w:pStyle w:val="ListParagraph"/>
              <w:numPr>
                <w:ilvl w:val="0"/>
                <w:numId w:val="30"/>
              </w:numPr>
              <w:spacing w:after="0"/>
              <w:jc w:val="both"/>
              <w:rPr>
                <w:rFonts w:cs="Arial"/>
                <w:sz w:val="20"/>
              </w:rPr>
            </w:pPr>
            <w:r w:rsidRPr="003938B2">
              <w:rPr>
                <w:rFonts w:cs="Arial"/>
                <w:sz w:val="20"/>
              </w:rPr>
              <w:t>SED CLINs are mapped to an UNMAPPED status since they are catalog based in EIS.</w:t>
            </w:r>
          </w:p>
          <w:p w14:paraId="266903AB" w14:textId="014C103B" w:rsidR="00512CE0" w:rsidRPr="006E34EF" w:rsidRDefault="00512CE0" w:rsidP="00D56C14">
            <w:pPr>
              <w:spacing w:after="0" w:line="240" w:lineRule="auto"/>
              <w:rPr>
                <w:rFonts w:cs="Arial"/>
                <w:sz w:val="20"/>
                <w:szCs w:val="20"/>
              </w:rPr>
            </w:pPr>
          </w:p>
        </w:tc>
        <w:tc>
          <w:tcPr>
            <w:tcW w:w="2070" w:type="dxa"/>
            <w:tcBorders>
              <w:top w:val="single" w:sz="4" w:space="0" w:color="auto"/>
              <w:left w:val="nil"/>
              <w:bottom w:val="single" w:sz="4" w:space="0" w:color="auto"/>
              <w:right w:val="single" w:sz="4" w:space="0" w:color="auto"/>
            </w:tcBorders>
            <w:shd w:val="clear" w:color="auto" w:fill="auto"/>
          </w:tcPr>
          <w:p w14:paraId="25BE87AC" w14:textId="77777777" w:rsidR="00FE4D73" w:rsidRPr="006E34EF" w:rsidRDefault="00FE4D73" w:rsidP="00D56C14">
            <w:pPr>
              <w:spacing w:after="0" w:line="240" w:lineRule="auto"/>
              <w:rPr>
                <w:rFonts w:cs="Arial"/>
                <w:sz w:val="20"/>
                <w:szCs w:val="20"/>
              </w:rPr>
            </w:pPr>
            <w:r w:rsidRPr="006E34EF">
              <w:rPr>
                <w:rFonts w:cs="Arial"/>
                <w:sz w:val="20"/>
                <w:szCs w:val="20"/>
              </w:rPr>
              <w:lastRenderedPageBreak/>
              <w:t>CLIN Map Table</w:t>
            </w:r>
          </w:p>
        </w:tc>
      </w:tr>
      <w:tr w:rsidR="00FE4D73" w:rsidRPr="00B5317A" w14:paraId="46B6391F" w14:textId="77777777" w:rsidTr="006E34EF">
        <w:trPr>
          <w:trHeight w:val="296"/>
        </w:trPr>
        <w:tc>
          <w:tcPr>
            <w:tcW w:w="802" w:type="dxa"/>
            <w:tcBorders>
              <w:top w:val="single" w:sz="4" w:space="0" w:color="auto"/>
              <w:left w:val="single" w:sz="4" w:space="0" w:color="auto"/>
              <w:bottom w:val="single" w:sz="4" w:space="0" w:color="auto"/>
              <w:right w:val="single" w:sz="4" w:space="0" w:color="auto"/>
            </w:tcBorders>
            <w:shd w:val="clear" w:color="auto" w:fill="auto"/>
          </w:tcPr>
          <w:p w14:paraId="34E8B195" w14:textId="77777777" w:rsidR="00FE4D73" w:rsidRPr="006E34EF" w:rsidRDefault="00FE4D73" w:rsidP="00D56C14">
            <w:pPr>
              <w:spacing w:after="0" w:line="240" w:lineRule="auto"/>
              <w:rPr>
                <w:rFonts w:cs="Arial"/>
                <w:sz w:val="20"/>
                <w:szCs w:val="20"/>
              </w:rPr>
            </w:pPr>
            <w:r w:rsidRPr="006E34EF">
              <w:rPr>
                <w:rFonts w:cs="Arial"/>
                <w:sz w:val="20"/>
                <w:szCs w:val="20"/>
              </w:rPr>
              <w:t>47</w:t>
            </w:r>
          </w:p>
        </w:tc>
        <w:tc>
          <w:tcPr>
            <w:tcW w:w="2093" w:type="dxa"/>
            <w:tcBorders>
              <w:top w:val="single" w:sz="4" w:space="0" w:color="auto"/>
              <w:left w:val="nil"/>
              <w:bottom w:val="single" w:sz="4" w:space="0" w:color="auto"/>
              <w:right w:val="single" w:sz="4" w:space="0" w:color="auto"/>
            </w:tcBorders>
            <w:shd w:val="clear" w:color="auto" w:fill="auto"/>
            <w:hideMark/>
          </w:tcPr>
          <w:p w14:paraId="5DF16743" w14:textId="77777777" w:rsidR="00FE4D73" w:rsidRPr="006E34EF" w:rsidRDefault="00FE4D73" w:rsidP="00D56C14">
            <w:pPr>
              <w:spacing w:after="0" w:line="240" w:lineRule="auto"/>
              <w:rPr>
                <w:rFonts w:cs="Arial"/>
                <w:sz w:val="20"/>
                <w:szCs w:val="20"/>
              </w:rPr>
            </w:pPr>
            <w:r w:rsidRPr="006E34EF">
              <w:rPr>
                <w:rFonts w:cs="Arial"/>
                <w:sz w:val="20"/>
                <w:szCs w:val="20"/>
              </w:rPr>
              <w:t>EIS CLIN Description</w:t>
            </w:r>
          </w:p>
        </w:tc>
        <w:tc>
          <w:tcPr>
            <w:tcW w:w="900" w:type="dxa"/>
            <w:tcBorders>
              <w:top w:val="single" w:sz="4" w:space="0" w:color="auto"/>
              <w:left w:val="nil"/>
              <w:bottom w:val="single" w:sz="4" w:space="0" w:color="auto"/>
              <w:right w:val="single" w:sz="4" w:space="0" w:color="auto"/>
            </w:tcBorders>
            <w:shd w:val="clear" w:color="auto" w:fill="auto"/>
          </w:tcPr>
          <w:p w14:paraId="11134FC8"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2CE8685A" w14:textId="77777777" w:rsidR="00FE4D73" w:rsidRPr="006E34EF" w:rsidRDefault="00FE4D73" w:rsidP="00D56C14">
            <w:pPr>
              <w:spacing w:after="0" w:line="240" w:lineRule="auto"/>
              <w:rPr>
                <w:rFonts w:cs="Arial"/>
                <w:sz w:val="20"/>
                <w:szCs w:val="20"/>
              </w:rPr>
            </w:pPr>
            <w:r w:rsidRPr="006E34EF">
              <w:rPr>
                <w:rFonts w:cs="Arial"/>
                <w:sz w:val="20"/>
                <w:szCs w:val="20"/>
              </w:rPr>
              <w:t xml:space="preserve">EIS mapped CLIN description provides literal details for the potential EIS service component. </w:t>
            </w:r>
          </w:p>
        </w:tc>
        <w:tc>
          <w:tcPr>
            <w:tcW w:w="2070" w:type="dxa"/>
            <w:tcBorders>
              <w:top w:val="single" w:sz="4" w:space="0" w:color="auto"/>
              <w:left w:val="nil"/>
              <w:bottom w:val="single" w:sz="4" w:space="0" w:color="auto"/>
              <w:right w:val="single" w:sz="4" w:space="0" w:color="auto"/>
            </w:tcBorders>
            <w:shd w:val="clear" w:color="auto" w:fill="auto"/>
          </w:tcPr>
          <w:p w14:paraId="6AF7FD1D" w14:textId="77777777" w:rsidR="00FE4D73" w:rsidRPr="006E34EF" w:rsidRDefault="00FE4D73" w:rsidP="00D56C14">
            <w:pPr>
              <w:spacing w:after="0" w:line="240" w:lineRule="auto"/>
              <w:rPr>
                <w:rFonts w:cs="Arial"/>
                <w:sz w:val="20"/>
                <w:szCs w:val="20"/>
              </w:rPr>
            </w:pPr>
            <w:r w:rsidRPr="006E34EF">
              <w:rPr>
                <w:rFonts w:cs="Arial"/>
                <w:sz w:val="20"/>
                <w:szCs w:val="20"/>
              </w:rPr>
              <w:t>CLIN Map Table</w:t>
            </w:r>
          </w:p>
        </w:tc>
      </w:tr>
      <w:tr w:rsidR="00FE4D73" w:rsidRPr="00B5317A" w14:paraId="21E7B1F1" w14:textId="77777777" w:rsidTr="006E34EF">
        <w:trPr>
          <w:trHeight w:val="296"/>
        </w:trPr>
        <w:tc>
          <w:tcPr>
            <w:tcW w:w="802" w:type="dxa"/>
            <w:tcBorders>
              <w:top w:val="single" w:sz="4" w:space="0" w:color="auto"/>
              <w:left w:val="single" w:sz="4" w:space="0" w:color="auto"/>
              <w:bottom w:val="single" w:sz="4" w:space="0" w:color="auto"/>
              <w:right w:val="single" w:sz="4" w:space="0" w:color="auto"/>
            </w:tcBorders>
            <w:shd w:val="clear" w:color="auto" w:fill="auto"/>
          </w:tcPr>
          <w:p w14:paraId="57BA3034" w14:textId="77777777" w:rsidR="00FE4D73" w:rsidRPr="006E34EF" w:rsidRDefault="00FE4D73" w:rsidP="00D56C14">
            <w:pPr>
              <w:spacing w:after="0" w:line="240" w:lineRule="auto"/>
              <w:rPr>
                <w:rFonts w:cs="Arial"/>
                <w:sz w:val="20"/>
                <w:szCs w:val="20"/>
              </w:rPr>
            </w:pPr>
            <w:r w:rsidRPr="006E34EF">
              <w:rPr>
                <w:rFonts w:cs="Arial"/>
                <w:sz w:val="20"/>
                <w:szCs w:val="20"/>
              </w:rPr>
              <w:t>48</w:t>
            </w:r>
          </w:p>
        </w:tc>
        <w:tc>
          <w:tcPr>
            <w:tcW w:w="2093" w:type="dxa"/>
            <w:tcBorders>
              <w:top w:val="single" w:sz="4" w:space="0" w:color="auto"/>
              <w:left w:val="nil"/>
              <w:bottom w:val="single" w:sz="4" w:space="0" w:color="auto"/>
              <w:right w:val="single" w:sz="4" w:space="0" w:color="auto"/>
            </w:tcBorders>
            <w:shd w:val="clear" w:color="auto" w:fill="auto"/>
          </w:tcPr>
          <w:p w14:paraId="1CD821D8" w14:textId="77777777" w:rsidR="00FE4D73" w:rsidRPr="006E34EF" w:rsidRDefault="00FE4D73" w:rsidP="00D56C14">
            <w:pPr>
              <w:spacing w:after="0" w:line="240" w:lineRule="auto"/>
              <w:rPr>
                <w:rFonts w:cs="Arial"/>
                <w:sz w:val="20"/>
                <w:szCs w:val="20"/>
              </w:rPr>
            </w:pPr>
            <w:r w:rsidRPr="006E34EF">
              <w:rPr>
                <w:rFonts w:cs="Arial"/>
                <w:sz w:val="20"/>
                <w:szCs w:val="20"/>
              </w:rPr>
              <w:t>EIS CLIN Type</w:t>
            </w:r>
          </w:p>
        </w:tc>
        <w:tc>
          <w:tcPr>
            <w:tcW w:w="900" w:type="dxa"/>
            <w:tcBorders>
              <w:top w:val="single" w:sz="4" w:space="0" w:color="auto"/>
              <w:left w:val="nil"/>
              <w:bottom w:val="single" w:sz="4" w:space="0" w:color="auto"/>
              <w:right w:val="single" w:sz="4" w:space="0" w:color="auto"/>
            </w:tcBorders>
            <w:shd w:val="clear" w:color="auto" w:fill="auto"/>
          </w:tcPr>
          <w:p w14:paraId="2A9724FA" w14:textId="77777777" w:rsidR="00FE4D73" w:rsidRPr="006E34EF" w:rsidRDefault="00FE4D73" w:rsidP="00D56C14">
            <w:pPr>
              <w:spacing w:after="0" w:line="240" w:lineRule="auto"/>
              <w:rPr>
                <w:rFonts w:cs="Arial"/>
                <w:sz w:val="20"/>
                <w:szCs w:val="20"/>
              </w:rPr>
            </w:pPr>
            <w:r w:rsidRPr="006E34EF">
              <w:rPr>
                <w:rFonts w:cs="Arial"/>
                <w:sz w:val="20"/>
                <w:szCs w:val="20"/>
              </w:rPr>
              <w:t>15</w:t>
            </w:r>
          </w:p>
        </w:tc>
        <w:tc>
          <w:tcPr>
            <w:tcW w:w="8550" w:type="dxa"/>
            <w:tcBorders>
              <w:top w:val="single" w:sz="4" w:space="0" w:color="auto"/>
              <w:left w:val="nil"/>
              <w:bottom w:val="single" w:sz="4" w:space="0" w:color="auto"/>
              <w:right w:val="single" w:sz="4" w:space="0" w:color="auto"/>
            </w:tcBorders>
            <w:shd w:val="clear" w:color="auto" w:fill="auto"/>
          </w:tcPr>
          <w:p w14:paraId="03724591" w14:textId="77777777" w:rsidR="00FE4D73" w:rsidRPr="006E34EF" w:rsidRDefault="00FE4D73" w:rsidP="00D56C14">
            <w:pPr>
              <w:spacing w:after="0" w:line="240" w:lineRule="auto"/>
              <w:rPr>
                <w:rFonts w:cs="Arial"/>
                <w:sz w:val="20"/>
                <w:szCs w:val="20"/>
              </w:rPr>
            </w:pPr>
            <w:r w:rsidRPr="006E34EF">
              <w:rPr>
                <w:rFonts w:cs="Arial"/>
                <w:sz w:val="20"/>
                <w:szCs w:val="20"/>
              </w:rPr>
              <w:t>Provides the CLIN charge type associated with the record and includes MRC, NRC, or Usage for EIS.</w:t>
            </w:r>
          </w:p>
        </w:tc>
        <w:tc>
          <w:tcPr>
            <w:tcW w:w="2070" w:type="dxa"/>
            <w:tcBorders>
              <w:top w:val="single" w:sz="4" w:space="0" w:color="auto"/>
              <w:left w:val="nil"/>
              <w:bottom w:val="single" w:sz="4" w:space="0" w:color="auto"/>
              <w:right w:val="single" w:sz="4" w:space="0" w:color="auto"/>
            </w:tcBorders>
            <w:shd w:val="clear" w:color="auto" w:fill="auto"/>
          </w:tcPr>
          <w:p w14:paraId="51E38EBC" w14:textId="77777777" w:rsidR="00FE4D73" w:rsidRPr="006E34EF" w:rsidRDefault="00FE4D73" w:rsidP="00D56C14">
            <w:pPr>
              <w:rPr>
                <w:rFonts w:cs="Arial"/>
                <w:sz w:val="20"/>
                <w:szCs w:val="20"/>
              </w:rPr>
            </w:pPr>
            <w:r w:rsidRPr="006E34EF">
              <w:rPr>
                <w:rFonts w:cs="Arial"/>
                <w:sz w:val="20"/>
                <w:szCs w:val="20"/>
              </w:rPr>
              <w:t>CLIN Map Table</w:t>
            </w:r>
          </w:p>
        </w:tc>
      </w:tr>
      <w:tr w:rsidR="00FE4D73" w:rsidRPr="00B5317A" w14:paraId="03598E81" w14:textId="77777777" w:rsidTr="006E34EF">
        <w:trPr>
          <w:trHeight w:val="296"/>
        </w:trPr>
        <w:tc>
          <w:tcPr>
            <w:tcW w:w="802" w:type="dxa"/>
            <w:tcBorders>
              <w:top w:val="single" w:sz="4" w:space="0" w:color="auto"/>
              <w:left w:val="single" w:sz="4" w:space="0" w:color="auto"/>
              <w:bottom w:val="single" w:sz="4" w:space="0" w:color="auto"/>
              <w:right w:val="single" w:sz="4" w:space="0" w:color="auto"/>
            </w:tcBorders>
            <w:shd w:val="clear" w:color="auto" w:fill="auto"/>
          </w:tcPr>
          <w:p w14:paraId="50A236C1" w14:textId="77777777" w:rsidR="00FE4D73" w:rsidRPr="006E34EF" w:rsidRDefault="00FE4D73" w:rsidP="00D56C14">
            <w:pPr>
              <w:spacing w:after="0" w:line="240" w:lineRule="auto"/>
              <w:rPr>
                <w:rFonts w:cs="Arial"/>
                <w:sz w:val="20"/>
                <w:szCs w:val="20"/>
              </w:rPr>
            </w:pPr>
            <w:r w:rsidRPr="006E34EF">
              <w:rPr>
                <w:rFonts w:cs="Arial"/>
                <w:sz w:val="20"/>
                <w:szCs w:val="20"/>
              </w:rPr>
              <w:t>49</w:t>
            </w:r>
          </w:p>
        </w:tc>
        <w:tc>
          <w:tcPr>
            <w:tcW w:w="2093" w:type="dxa"/>
            <w:tcBorders>
              <w:top w:val="single" w:sz="4" w:space="0" w:color="auto"/>
              <w:left w:val="nil"/>
              <w:bottom w:val="single" w:sz="4" w:space="0" w:color="auto"/>
              <w:right w:val="single" w:sz="4" w:space="0" w:color="auto"/>
            </w:tcBorders>
            <w:shd w:val="clear" w:color="auto" w:fill="auto"/>
          </w:tcPr>
          <w:p w14:paraId="7A1B5989" w14:textId="77777777" w:rsidR="00FE4D73" w:rsidRPr="006E34EF" w:rsidRDefault="00FE4D73" w:rsidP="00D56C14">
            <w:pPr>
              <w:spacing w:after="0" w:line="240" w:lineRule="auto"/>
              <w:rPr>
                <w:rFonts w:cs="Arial"/>
                <w:sz w:val="20"/>
                <w:szCs w:val="20"/>
              </w:rPr>
            </w:pPr>
            <w:r w:rsidRPr="006E34EF">
              <w:rPr>
                <w:rFonts w:cs="Arial"/>
                <w:sz w:val="20"/>
                <w:szCs w:val="20"/>
              </w:rPr>
              <w:t>EIS CLIN Quantity</w:t>
            </w:r>
          </w:p>
        </w:tc>
        <w:tc>
          <w:tcPr>
            <w:tcW w:w="900" w:type="dxa"/>
            <w:tcBorders>
              <w:top w:val="single" w:sz="4" w:space="0" w:color="auto"/>
              <w:left w:val="nil"/>
              <w:bottom w:val="single" w:sz="4" w:space="0" w:color="auto"/>
              <w:right w:val="single" w:sz="4" w:space="0" w:color="auto"/>
            </w:tcBorders>
            <w:shd w:val="clear" w:color="auto" w:fill="auto"/>
          </w:tcPr>
          <w:p w14:paraId="0646CB4B" w14:textId="77777777" w:rsidR="00FE4D73" w:rsidRPr="006E34EF" w:rsidRDefault="00423261" w:rsidP="00D56C14">
            <w:pPr>
              <w:spacing w:after="0" w:line="240" w:lineRule="auto"/>
              <w:rPr>
                <w:rFonts w:cs="Arial"/>
                <w:sz w:val="20"/>
                <w:szCs w:val="20"/>
              </w:rPr>
            </w:pPr>
            <w:r w:rsidRPr="006E34EF">
              <w:rPr>
                <w:rFonts w:cs="Arial"/>
                <w:sz w:val="20"/>
                <w:szCs w:val="20"/>
              </w:rPr>
              <w:t>50</w:t>
            </w:r>
          </w:p>
        </w:tc>
        <w:tc>
          <w:tcPr>
            <w:tcW w:w="8550" w:type="dxa"/>
            <w:tcBorders>
              <w:top w:val="single" w:sz="4" w:space="0" w:color="auto"/>
              <w:left w:val="nil"/>
              <w:bottom w:val="single" w:sz="4" w:space="0" w:color="auto"/>
              <w:right w:val="single" w:sz="4" w:space="0" w:color="auto"/>
            </w:tcBorders>
            <w:shd w:val="clear" w:color="auto" w:fill="auto"/>
          </w:tcPr>
          <w:p w14:paraId="64F1ACB9" w14:textId="77777777" w:rsidR="00FE4D73" w:rsidRPr="006E34EF" w:rsidRDefault="00FE4D73" w:rsidP="00D56C14">
            <w:pPr>
              <w:spacing w:after="0" w:line="240" w:lineRule="auto"/>
              <w:rPr>
                <w:rFonts w:cs="Arial"/>
                <w:sz w:val="20"/>
                <w:szCs w:val="20"/>
              </w:rPr>
            </w:pPr>
            <w:r w:rsidRPr="006E34EF">
              <w:rPr>
                <w:rFonts w:cs="Arial"/>
                <w:sz w:val="20"/>
                <w:szCs w:val="20"/>
              </w:rPr>
              <w:t>Provides the number of EIS CLINs needed for similar current contract CLIN(s).</w:t>
            </w:r>
          </w:p>
        </w:tc>
        <w:tc>
          <w:tcPr>
            <w:tcW w:w="2070" w:type="dxa"/>
            <w:tcBorders>
              <w:top w:val="single" w:sz="4" w:space="0" w:color="auto"/>
              <w:left w:val="nil"/>
              <w:bottom w:val="single" w:sz="4" w:space="0" w:color="auto"/>
              <w:right w:val="single" w:sz="4" w:space="0" w:color="auto"/>
            </w:tcBorders>
            <w:shd w:val="clear" w:color="auto" w:fill="auto"/>
          </w:tcPr>
          <w:p w14:paraId="267C230E" w14:textId="77777777" w:rsidR="00FE4D73" w:rsidRPr="006E34EF" w:rsidRDefault="00FE4D73" w:rsidP="00D56C14">
            <w:pPr>
              <w:rPr>
                <w:rFonts w:cs="Arial"/>
                <w:sz w:val="20"/>
                <w:szCs w:val="20"/>
              </w:rPr>
            </w:pPr>
            <w:r w:rsidRPr="006E34EF">
              <w:rPr>
                <w:rFonts w:cs="Arial"/>
                <w:sz w:val="20"/>
                <w:szCs w:val="20"/>
              </w:rPr>
              <w:t>CLIN Map Table</w:t>
            </w:r>
          </w:p>
        </w:tc>
      </w:tr>
      <w:tr w:rsidR="00FE4D73" w:rsidRPr="00B5317A" w14:paraId="061B77DD" w14:textId="77777777" w:rsidTr="006E34EF">
        <w:trPr>
          <w:trHeight w:val="296"/>
        </w:trPr>
        <w:tc>
          <w:tcPr>
            <w:tcW w:w="802" w:type="dxa"/>
            <w:tcBorders>
              <w:top w:val="single" w:sz="4" w:space="0" w:color="auto"/>
              <w:left w:val="single" w:sz="4" w:space="0" w:color="auto"/>
              <w:bottom w:val="single" w:sz="4" w:space="0" w:color="auto"/>
              <w:right w:val="single" w:sz="4" w:space="0" w:color="auto"/>
            </w:tcBorders>
            <w:shd w:val="clear" w:color="auto" w:fill="auto"/>
          </w:tcPr>
          <w:p w14:paraId="1DBCAA1B" w14:textId="77777777" w:rsidR="00FE4D73" w:rsidRPr="006E34EF" w:rsidRDefault="00FE4D73" w:rsidP="00D56C14">
            <w:pPr>
              <w:spacing w:after="0" w:line="240" w:lineRule="auto"/>
              <w:rPr>
                <w:rFonts w:cs="Arial"/>
                <w:sz w:val="20"/>
                <w:szCs w:val="20"/>
              </w:rPr>
            </w:pPr>
            <w:r w:rsidRPr="006E34EF">
              <w:rPr>
                <w:rFonts w:cs="Arial"/>
                <w:sz w:val="20"/>
                <w:szCs w:val="20"/>
              </w:rPr>
              <w:t>50</w:t>
            </w:r>
          </w:p>
        </w:tc>
        <w:tc>
          <w:tcPr>
            <w:tcW w:w="2093" w:type="dxa"/>
            <w:tcBorders>
              <w:top w:val="single" w:sz="4" w:space="0" w:color="auto"/>
              <w:left w:val="nil"/>
              <w:bottom w:val="single" w:sz="4" w:space="0" w:color="auto"/>
              <w:right w:val="single" w:sz="4" w:space="0" w:color="auto"/>
            </w:tcBorders>
            <w:shd w:val="clear" w:color="auto" w:fill="auto"/>
          </w:tcPr>
          <w:p w14:paraId="69D68CF9" w14:textId="77777777" w:rsidR="00FE4D73" w:rsidRPr="006E34EF" w:rsidRDefault="00FE4D73" w:rsidP="00D56C14">
            <w:pPr>
              <w:spacing w:after="0" w:line="240" w:lineRule="auto"/>
              <w:rPr>
                <w:rFonts w:cs="Arial"/>
                <w:sz w:val="20"/>
                <w:szCs w:val="20"/>
              </w:rPr>
            </w:pPr>
            <w:r w:rsidRPr="006E34EF">
              <w:rPr>
                <w:rFonts w:cs="Arial"/>
                <w:sz w:val="20"/>
                <w:szCs w:val="20"/>
              </w:rPr>
              <w:t>EIS CLIN Unit</w:t>
            </w:r>
          </w:p>
        </w:tc>
        <w:tc>
          <w:tcPr>
            <w:tcW w:w="900" w:type="dxa"/>
            <w:tcBorders>
              <w:top w:val="single" w:sz="4" w:space="0" w:color="auto"/>
              <w:left w:val="nil"/>
              <w:bottom w:val="single" w:sz="4" w:space="0" w:color="auto"/>
              <w:right w:val="single" w:sz="4" w:space="0" w:color="auto"/>
            </w:tcBorders>
            <w:shd w:val="clear" w:color="auto" w:fill="auto"/>
          </w:tcPr>
          <w:p w14:paraId="66EB0B04" w14:textId="77777777" w:rsidR="00FE4D73" w:rsidRPr="006E34EF" w:rsidRDefault="00FE4D73" w:rsidP="00D56C14">
            <w:pPr>
              <w:spacing w:after="0" w:line="240" w:lineRule="auto"/>
              <w:rPr>
                <w:rFonts w:cs="Arial"/>
                <w:sz w:val="20"/>
                <w:szCs w:val="20"/>
              </w:rPr>
            </w:pPr>
            <w:r w:rsidRPr="006E34EF">
              <w:rPr>
                <w:rFonts w:cs="Arial"/>
                <w:sz w:val="20"/>
                <w:szCs w:val="20"/>
              </w:rPr>
              <w:t>15</w:t>
            </w:r>
          </w:p>
        </w:tc>
        <w:tc>
          <w:tcPr>
            <w:tcW w:w="8550" w:type="dxa"/>
            <w:tcBorders>
              <w:top w:val="single" w:sz="4" w:space="0" w:color="auto"/>
              <w:left w:val="nil"/>
              <w:bottom w:val="single" w:sz="4" w:space="0" w:color="auto"/>
              <w:right w:val="single" w:sz="4" w:space="0" w:color="auto"/>
            </w:tcBorders>
            <w:shd w:val="clear" w:color="auto" w:fill="auto"/>
          </w:tcPr>
          <w:p w14:paraId="62127B22" w14:textId="77777777" w:rsidR="00FE4D73" w:rsidRPr="006E34EF" w:rsidRDefault="00FE4D73" w:rsidP="00D56C14">
            <w:pPr>
              <w:spacing w:after="0" w:line="240" w:lineRule="auto"/>
              <w:rPr>
                <w:rFonts w:cs="Arial"/>
                <w:sz w:val="20"/>
                <w:szCs w:val="20"/>
              </w:rPr>
            </w:pPr>
            <w:r w:rsidRPr="006E34EF">
              <w:rPr>
                <w:rFonts w:cs="Arial"/>
                <w:sz w:val="20"/>
                <w:szCs w:val="20"/>
              </w:rPr>
              <w:t>CLIN units are used to assist in defining billing purposes. Values can include 6 sec increment, per circuit, per device, per minute, per port, per survey, etc. for EIS.</w:t>
            </w:r>
          </w:p>
        </w:tc>
        <w:tc>
          <w:tcPr>
            <w:tcW w:w="2070" w:type="dxa"/>
            <w:tcBorders>
              <w:top w:val="single" w:sz="4" w:space="0" w:color="auto"/>
              <w:left w:val="nil"/>
              <w:bottom w:val="single" w:sz="4" w:space="0" w:color="auto"/>
              <w:right w:val="single" w:sz="4" w:space="0" w:color="auto"/>
            </w:tcBorders>
            <w:shd w:val="clear" w:color="auto" w:fill="auto"/>
          </w:tcPr>
          <w:p w14:paraId="7A0AA9A7" w14:textId="77777777" w:rsidR="00FE4D73" w:rsidRPr="006E34EF" w:rsidRDefault="00FE4D73" w:rsidP="00D56C14">
            <w:pPr>
              <w:rPr>
                <w:rFonts w:cs="Arial"/>
                <w:sz w:val="20"/>
                <w:szCs w:val="20"/>
              </w:rPr>
            </w:pPr>
            <w:r w:rsidRPr="006E34EF">
              <w:rPr>
                <w:rFonts w:cs="Arial"/>
                <w:sz w:val="20"/>
                <w:szCs w:val="20"/>
              </w:rPr>
              <w:t>CLIN Map Table</w:t>
            </w:r>
          </w:p>
        </w:tc>
      </w:tr>
      <w:tr w:rsidR="00FE4D73" w:rsidRPr="00B5317A" w14:paraId="005F1CA6" w14:textId="77777777" w:rsidTr="006E34EF">
        <w:trPr>
          <w:trHeight w:val="296"/>
        </w:trPr>
        <w:tc>
          <w:tcPr>
            <w:tcW w:w="802" w:type="dxa"/>
            <w:tcBorders>
              <w:top w:val="single" w:sz="4" w:space="0" w:color="auto"/>
              <w:left w:val="single" w:sz="4" w:space="0" w:color="auto"/>
              <w:bottom w:val="single" w:sz="4" w:space="0" w:color="auto"/>
              <w:right w:val="single" w:sz="4" w:space="0" w:color="auto"/>
            </w:tcBorders>
            <w:shd w:val="clear" w:color="auto" w:fill="auto"/>
          </w:tcPr>
          <w:p w14:paraId="66D20710" w14:textId="77777777" w:rsidR="00FE4D73" w:rsidRPr="006E34EF" w:rsidRDefault="00FE4D73" w:rsidP="00D56C14">
            <w:pPr>
              <w:spacing w:after="0" w:line="240" w:lineRule="auto"/>
              <w:rPr>
                <w:rFonts w:cs="Arial"/>
                <w:sz w:val="20"/>
                <w:szCs w:val="20"/>
                <w:highlight w:val="yellow"/>
              </w:rPr>
            </w:pPr>
            <w:r w:rsidRPr="006E34EF">
              <w:rPr>
                <w:rFonts w:cs="Arial"/>
                <w:sz w:val="20"/>
                <w:szCs w:val="20"/>
              </w:rPr>
              <w:t>51</w:t>
            </w:r>
          </w:p>
        </w:tc>
        <w:tc>
          <w:tcPr>
            <w:tcW w:w="2093" w:type="dxa"/>
            <w:tcBorders>
              <w:top w:val="single" w:sz="4" w:space="0" w:color="auto"/>
              <w:left w:val="nil"/>
              <w:bottom w:val="single" w:sz="4" w:space="0" w:color="auto"/>
              <w:right w:val="single" w:sz="4" w:space="0" w:color="auto"/>
            </w:tcBorders>
            <w:shd w:val="clear" w:color="auto" w:fill="auto"/>
          </w:tcPr>
          <w:p w14:paraId="2265F058" w14:textId="77777777" w:rsidR="00FE4D73" w:rsidRPr="006E34EF" w:rsidRDefault="00FE4D73" w:rsidP="00D56C14">
            <w:pPr>
              <w:spacing w:after="0" w:line="240" w:lineRule="auto"/>
              <w:rPr>
                <w:rFonts w:cs="Arial"/>
                <w:sz w:val="20"/>
                <w:szCs w:val="20"/>
              </w:rPr>
            </w:pPr>
            <w:r w:rsidRPr="006E34EF">
              <w:rPr>
                <w:rFonts w:cs="Arial"/>
                <w:sz w:val="20"/>
                <w:szCs w:val="20"/>
              </w:rPr>
              <w:t xml:space="preserve">EIS CLIN Mandatory/Option Designation </w:t>
            </w:r>
          </w:p>
        </w:tc>
        <w:tc>
          <w:tcPr>
            <w:tcW w:w="900" w:type="dxa"/>
            <w:tcBorders>
              <w:top w:val="single" w:sz="4" w:space="0" w:color="auto"/>
              <w:left w:val="nil"/>
              <w:bottom w:val="single" w:sz="4" w:space="0" w:color="auto"/>
              <w:right w:val="single" w:sz="4" w:space="0" w:color="auto"/>
            </w:tcBorders>
            <w:shd w:val="clear" w:color="auto" w:fill="auto"/>
          </w:tcPr>
          <w:p w14:paraId="3BC2194A"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20510400" w14:textId="77777777" w:rsidR="00FE4D73" w:rsidRPr="006E34EF" w:rsidRDefault="00FE4D73" w:rsidP="00D56C14">
            <w:pPr>
              <w:spacing w:after="0" w:line="240" w:lineRule="auto"/>
              <w:rPr>
                <w:rFonts w:cs="Arial"/>
                <w:sz w:val="20"/>
                <w:szCs w:val="20"/>
              </w:rPr>
            </w:pPr>
            <w:r w:rsidRPr="006E34EF">
              <w:rPr>
                <w:rFonts w:cs="Arial"/>
                <w:sz w:val="20"/>
                <w:szCs w:val="20"/>
              </w:rPr>
              <w:t>Provides the EIS CLIN mandatory optional designation.</w:t>
            </w:r>
          </w:p>
        </w:tc>
        <w:tc>
          <w:tcPr>
            <w:tcW w:w="2070" w:type="dxa"/>
            <w:tcBorders>
              <w:top w:val="single" w:sz="4" w:space="0" w:color="auto"/>
              <w:left w:val="nil"/>
              <w:bottom w:val="single" w:sz="4" w:space="0" w:color="auto"/>
              <w:right w:val="single" w:sz="4" w:space="0" w:color="auto"/>
            </w:tcBorders>
            <w:shd w:val="clear" w:color="auto" w:fill="auto"/>
          </w:tcPr>
          <w:p w14:paraId="5F133EDA" w14:textId="77777777" w:rsidR="00FE4D73" w:rsidRPr="006E34EF" w:rsidRDefault="00FE4D73" w:rsidP="00D56C14">
            <w:pPr>
              <w:spacing w:after="0" w:line="240" w:lineRule="auto"/>
              <w:rPr>
                <w:rFonts w:cs="Arial"/>
                <w:sz w:val="20"/>
                <w:szCs w:val="20"/>
              </w:rPr>
            </w:pPr>
            <w:r w:rsidRPr="006E34EF">
              <w:rPr>
                <w:rFonts w:cs="Arial"/>
                <w:sz w:val="20"/>
                <w:szCs w:val="20"/>
              </w:rPr>
              <w:t>CLIN Map Table</w:t>
            </w:r>
          </w:p>
        </w:tc>
      </w:tr>
      <w:tr w:rsidR="00FE4D73" w:rsidRPr="00B5317A" w14:paraId="394E613F" w14:textId="77777777" w:rsidTr="006E34EF">
        <w:trPr>
          <w:trHeight w:val="296"/>
        </w:trPr>
        <w:tc>
          <w:tcPr>
            <w:tcW w:w="802" w:type="dxa"/>
            <w:tcBorders>
              <w:top w:val="single" w:sz="4" w:space="0" w:color="auto"/>
              <w:left w:val="single" w:sz="4" w:space="0" w:color="auto"/>
              <w:bottom w:val="single" w:sz="4" w:space="0" w:color="auto"/>
              <w:right w:val="single" w:sz="4" w:space="0" w:color="auto"/>
            </w:tcBorders>
            <w:shd w:val="clear" w:color="auto" w:fill="auto"/>
          </w:tcPr>
          <w:p w14:paraId="5BDAAB8C" w14:textId="77777777" w:rsidR="00FE4D73" w:rsidRPr="006E34EF" w:rsidRDefault="00FE4D73" w:rsidP="00D56C14">
            <w:pPr>
              <w:spacing w:after="0" w:line="240" w:lineRule="auto"/>
              <w:rPr>
                <w:rFonts w:cs="Arial"/>
                <w:sz w:val="20"/>
                <w:szCs w:val="20"/>
              </w:rPr>
            </w:pPr>
            <w:r w:rsidRPr="006E34EF">
              <w:rPr>
                <w:rFonts w:cs="Arial"/>
                <w:sz w:val="20"/>
                <w:szCs w:val="20"/>
              </w:rPr>
              <w:lastRenderedPageBreak/>
              <w:t>52</w:t>
            </w:r>
          </w:p>
        </w:tc>
        <w:tc>
          <w:tcPr>
            <w:tcW w:w="2093" w:type="dxa"/>
            <w:tcBorders>
              <w:top w:val="single" w:sz="4" w:space="0" w:color="auto"/>
              <w:left w:val="nil"/>
              <w:bottom w:val="single" w:sz="4" w:space="0" w:color="auto"/>
              <w:right w:val="single" w:sz="4" w:space="0" w:color="auto"/>
            </w:tcBorders>
            <w:shd w:val="clear" w:color="auto" w:fill="auto"/>
          </w:tcPr>
          <w:p w14:paraId="6EF4103F" w14:textId="77777777" w:rsidR="00FE4D73" w:rsidRPr="006E34EF" w:rsidRDefault="00FE4D73" w:rsidP="00D56C14">
            <w:pPr>
              <w:spacing w:after="0" w:line="240" w:lineRule="auto"/>
              <w:rPr>
                <w:rFonts w:cs="Arial"/>
                <w:sz w:val="20"/>
                <w:szCs w:val="20"/>
              </w:rPr>
            </w:pPr>
            <w:r w:rsidRPr="006E34EF">
              <w:rPr>
                <w:rFonts w:cs="Arial"/>
                <w:sz w:val="20"/>
                <w:szCs w:val="20"/>
              </w:rPr>
              <w:t>EIS CLIN Contractors</w:t>
            </w:r>
          </w:p>
        </w:tc>
        <w:tc>
          <w:tcPr>
            <w:tcW w:w="900" w:type="dxa"/>
            <w:tcBorders>
              <w:top w:val="single" w:sz="4" w:space="0" w:color="auto"/>
              <w:left w:val="nil"/>
              <w:bottom w:val="single" w:sz="4" w:space="0" w:color="auto"/>
              <w:right w:val="single" w:sz="4" w:space="0" w:color="auto"/>
            </w:tcBorders>
            <w:shd w:val="clear" w:color="auto" w:fill="auto"/>
          </w:tcPr>
          <w:p w14:paraId="242028D0"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00CA8B02" w14:textId="3A9C2B89" w:rsidR="00FE4D73" w:rsidRPr="006E34EF" w:rsidRDefault="00FE4D73" w:rsidP="004F0854">
            <w:pPr>
              <w:spacing w:after="0" w:line="240" w:lineRule="auto"/>
              <w:rPr>
                <w:rFonts w:cs="Arial"/>
                <w:sz w:val="20"/>
                <w:szCs w:val="20"/>
              </w:rPr>
            </w:pPr>
            <w:r w:rsidRPr="006E34EF">
              <w:rPr>
                <w:rFonts w:cs="Arial"/>
                <w:sz w:val="20"/>
                <w:szCs w:val="20"/>
              </w:rPr>
              <w:t>List of EIS CLIN awarded contractors for the specific mapped EIS CLIN for MANDATORY CLINs only. All optional CLIN</w:t>
            </w:r>
            <w:r w:rsidR="002F5466">
              <w:rPr>
                <w:rFonts w:cs="Arial"/>
                <w:sz w:val="20"/>
                <w:szCs w:val="20"/>
              </w:rPr>
              <w:t>s</w:t>
            </w:r>
            <w:r w:rsidRPr="006E34EF">
              <w:rPr>
                <w:rFonts w:cs="Arial"/>
                <w:sz w:val="20"/>
                <w:szCs w:val="20"/>
              </w:rPr>
              <w:t xml:space="preserve"> will refer to the EIS Pricer for specifics. First two letters used for contractor with contractors separated by commas. (e.g. AT, BT, CL, ML)</w:t>
            </w:r>
          </w:p>
        </w:tc>
        <w:tc>
          <w:tcPr>
            <w:tcW w:w="2070" w:type="dxa"/>
            <w:tcBorders>
              <w:top w:val="single" w:sz="4" w:space="0" w:color="auto"/>
              <w:left w:val="nil"/>
              <w:bottom w:val="single" w:sz="4" w:space="0" w:color="auto"/>
              <w:right w:val="single" w:sz="4" w:space="0" w:color="auto"/>
            </w:tcBorders>
            <w:shd w:val="clear" w:color="auto" w:fill="auto"/>
          </w:tcPr>
          <w:p w14:paraId="75437E3A" w14:textId="77777777" w:rsidR="00FE4D73" w:rsidRPr="006E34EF" w:rsidRDefault="00FE4D73" w:rsidP="00D56C14">
            <w:pPr>
              <w:spacing w:after="0" w:line="240" w:lineRule="auto"/>
              <w:rPr>
                <w:rFonts w:cs="Arial"/>
                <w:sz w:val="20"/>
                <w:szCs w:val="20"/>
              </w:rPr>
            </w:pPr>
            <w:r w:rsidRPr="006E34EF">
              <w:rPr>
                <w:rFonts w:cs="Arial"/>
                <w:sz w:val="20"/>
                <w:szCs w:val="20"/>
              </w:rPr>
              <w:t>CLIN Map Table</w:t>
            </w:r>
          </w:p>
        </w:tc>
      </w:tr>
      <w:tr w:rsidR="00FE4D73" w:rsidRPr="00B5317A" w14:paraId="2F1FCD10" w14:textId="77777777" w:rsidTr="006E34EF">
        <w:trPr>
          <w:trHeight w:val="296"/>
        </w:trPr>
        <w:tc>
          <w:tcPr>
            <w:tcW w:w="802" w:type="dxa"/>
            <w:tcBorders>
              <w:top w:val="single" w:sz="4" w:space="0" w:color="auto"/>
              <w:left w:val="single" w:sz="4" w:space="0" w:color="auto"/>
              <w:bottom w:val="single" w:sz="4" w:space="0" w:color="auto"/>
              <w:right w:val="single" w:sz="4" w:space="0" w:color="auto"/>
            </w:tcBorders>
            <w:shd w:val="clear" w:color="auto" w:fill="auto"/>
          </w:tcPr>
          <w:p w14:paraId="0EF57BBE" w14:textId="77777777" w:rsidR="00FE4D73" w:rsidRPr="006E34EF" w:rsidRDefault="00FE4D73" w:rsidP="00D56C14">
            <w:pPr>
              <w:spacing w:after="0" w:line="240" w:lineRule="auto"/>
              <w:rPr>
                <w:rFonts w:cs="Arial"/>
                <w:sz w:val="20"/>
                <w:szCs w:val="20"/>
              </w:rPr>
            </w:pPr>
            <w:r w:rsidRPr="006E34EF">
              <w:rPr>
                <w:rFonts w:cs="Arial"/>
                <w:sz w:val="20"/>
                <w:szCs w:val="20"/>
              </w:rPr>
              <w:t>53</w:t>
            </w:r>
          </w:p>
        </w:tc>
        <w:tc>
          <w:tcPr>
            <w:tcW w:w="2093" w:type="dxa"/>
            <w:tcBorders>
              <w:top w:val="single" w:sz="4" w:space="0" w:color="auto"/>
              <w:left w:val="nil"/>
              <w:bottom w:val="single" w:sz="4" w:space="0" w:color="auto"/>
              <w:right w:val="single" w:sz="4" w:space="0" w:color="auto"/>
            </w:tcBorders>
            <w:shd w:val="clear" w:color="auto" w:fill="auto"/>
          </w:tcPr>
          <w:p w14:paraId="7A98D0EE" w14:textId="77777777" w:rsidR="00FE4D73" w:rsidRPr="006E34EF" w:rsidRDefault="00FE4D73" w:rsidP="00D56C14">
            <w:pPr>
              <w:spacing w:after="0" w:line="240" w:lineRule="auto"/>
              <w:rPr>
                <w:rFonts w:cs="Arial"/>
                <w:sz w:val="20"/>
                <w:szCs w:val="20"/>
              </w:rPr>
            </w:pPr>
            <w:r w:rsidRPr="006E34EF">
              <w:rPr>
                <w:rFonts w:cs="Arial"/>
                <w:sz w:val="20"/>
                <w:szCs w:val="20"/>
              </w:rPr>
              <w:t>EIS CLIN Bandwidth Group</w:t>
            </w:r>
          </w:p>
        </w:tc>
        <w:tc>
          <w:tcPr>
            <w:tcW w:w="900" w:type="dxa"/>
            <w:tcBorders>
              <w:top w:val="single" w:sz="4" w:space="0" w:color="auto"/>
              <w:left w:val="nil"/>
              <w:bottom w:val="single" w:sz="4" w:space="0" w:color="auto"/>
              <w:right w:val="single" w:sz="4" w:space="0" w:color="auto"/>
            </w:tcBorders>
            <w:shd w:val="clear" w:color="auto" w:fill="auto"/>
          </w:tcPr>
          <w:p w14:paraId="53944168"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799E11DD" w14:textId="77777777" w:rsidR="00FE4D73" w:rsidRPr="006E34EF" w:rsidRDefault="00FE4D73" w:rsidP="00D56C14">
            <w:pPr>
              <w:spacing w:after="0" w:line="240" w:lineRule="auto"/>
              <w:rPr>
                <w:rFonts w:cs="Arial"/>
                <w:sz w:val="20"/>
                <w:szCs w:val="20"/>
              </w:rPr>
            </w:pPr>
            <w:r w:rsidRPr="006E34EF">
              <w:rPr>
                <w:rFonts w:cs="Arial"/>
                <w:sz w:val="20"/>
                <w:szCs w:val="20"/>
              </w:rPr>
              <w:t>Identifies bandwidth groups available at each Physical Concentration Level (PCL) and maps PCLs to POPs.</w:t>
            </w:r>
          </w:p>
        </w:tc>
        <w:tc>
          <w:tcPr>
            <w:tcW w:w="2070" w:type="dxa"/>
            <w:tcBorders>
              <w:top w:val="single" w:sz="4" w:space="0" w:color="auto"/>
              <w:left w:val="nil"/>
              <w:bottom w:val="single" w:sz="4" w:space="0" w:color="auto"/>
              <w:right w:val="single" w:sz="4" w:space="0" w:color="auto"/>
            </w:tcBorders>
            <w:shd w:val="clear" w:color="auto" w:fill="auto"/>
          </w:tcPr>
          <w:p w14:paraId="40203862" w14:textId="77777777" w:rsidR="00FE4D73" w:rsidRPr="006E34EF" w:rsidRDefault="00FE4D73" w:rsidP="00D56C14">
            <w:pPr>
              <w:spacing w:after="0" w:line="240" w:lineRule="auto"/>
              <w:rPr>
                <w:rFonts w:cs="Arial"/>
                <w:sz w:val="20"/>
                <w:szCs w:val="20"/>
              </w:rPr>
            </w:pPr>
            <w:r w:rsidRPr="006E34EF">
              <w:rPr>
                <w:rFonts w:cs="Arial"/>
                <w:sz w:val="20"/>
                <w:szCs w:val="20"/>
              </w:rPr>
              <w:t>CLIN Map Table</w:t>
            </w:r>
          </w:p>
        </w:tc>
      </w:tr>
      <w:tr w:rsidR="00FE4D73" w:rsidRPr="00B5317A" w14:paraId="16110279" w14:textId="77777777" w:rsidTr="006E34EF">
        <w:trPr>
          <w:trHeight w:val="296"/>
        </w:trPr>
        <w:tc>
          <w:tcPr>
            <w:tcW w:w="802" w:type="dxa"/>
            <w:tcBorders>
              <w:top w:val="single" w:sz="4" w:space="0" w:color="auto"/>
              <w:left w:val="single" w:sz="4" w:space="0" w:color="auto"/>
              <w:bottom w:val="single" w:sz="4" w:space="0" w:color="auto"/>
              <w:right w:val="single" w:sz="4" w:space="0" w:color="auto"/>
            </w:tcBorders>
            <w:shd w:val="clear" w:color="auto" w:fill="auto"/>
          </w:tcPr>
          <w:p w14:paraId="720AA0E6" w14:textId="77777777" w:rsidR="00FE4D73" w:rsidRPr="006E34EF" w:rsidRDefault="00FE4D73" w:rsidP="00D56C14">
            <w:pPr>
              <w:spacing w:after="0" w:line="240" w:lineRule="auto"/>
              <w:rPr>
                <w:rFonts w:cs="Arial"/>
                <w:sz w:val="20"/>
                <w:szCs w:val="20"/>
              </w:rPr>
            </w:pPr>
            <w:r w:rsidRPr="006E34EF">
              <w:rPr>
                <w:rFonts w:cs="Arial"/>
                <w:sz w:val="20"/>
                <w:szCs w:val="20"/>
              </w:rPr>
              <w:t>54</w:t>
            </w:r>
          </w:p>
        </w:tc>
        <w:tc>
          <w:tcPr>
            <w:tcW w:w="2093" w:type="dxa"/>
            <w:tcBorders>
              <w:top w:val="single" w:sz="4" w:space="0" w:color="auto"/>
              <w:left w:val="nil"/>
              <w:bottom w:val="single" w:sz="4" w:space="0" w:color="auto"/>
              <w:right w:val="single" w:sz="4" w:space="0" w:color="auto"/>
            </w:tcBorders>
            <w:shd w:val="clear" w:color="auto" w:fill="auto"/>
          </w:tcPr>
          <w:p w14:paraId="1CCB7957" w14:textId="77777777" w:rsidR="00FE4D73" w:rsidRPr="006E34EF" w:rsidRDefault="00FE4D73" w:rsidP="00D56C14">
            <w:pPr>
              <w:spacing w:after="0" w:line="240" w:lineRule="auto"/>
              <w:rPr>
                <w:rFonts w:cs="Arial"/>
                <w:sz w:val="20"/>
                <w:szCs w:val="20"/>
              </w:rPr>
            </w:pPr>
            <w:r w:rsidRPr="006E34EF">
              <w:rPr>
                <w:rFonts w:cs="Arial"/>
                <w:sz w:val="20"/>
                <w:szCs w:val="20"/>
              </w:rPr>
              <w:t>EIS CLIN Access Type Id</w:t>
            </w:r>
          </w:p>
        </w:tc>
        <w:tc>
          <w:tcPr>
            <w:tcW w:w="900" w:type="dxa"/>
            <w:tcBorders>
              <w:top w:val="single" w:sz="4" w:space="0" w:color="auto"/>
              <w:left w:val="nil"/>
              <w:bottom w:val="single" w:sz="4" w:space="0" w:color="auto"/>
              <w:right w:val="single" w:sz="4" w:space="0" w:color="auto"/>
            </w:tcBorders>
            <w:shd w:val="clear" w:color="auto" w:fill="auto"/>
          </w:tcPr>
          <w:p w14:paraId="44FAB3BB" w14:textId="77777777" w:rsidR="00FE4D73" w:rsidRPr="006E34EF" w:rsidRDefault="00FE4D73" w:rsidP="00D56C14">
            <w:pPr>
              <w:spacing w:after="0" w:line="240" w:lineRule="auto"/>
              <w:rPr>
                <w:rFonts w:cs="Arial"/>
                <w:sz w:val="20"/>
                <w:szCs w:val="20"/>
              </w:rPr>
            </w:pPr>
            <w:r w:rsidRPr="006E34EF">
              <w:rPr>
                <w:rFonts w:cs="Arial"/>
                <w:sz w:val="20"/>
                <w:szCs w:val="20"/>
              </w:rPr>
              <w:t>15</w:t>
            </w:r>
          </w:p>
        </w:tc>
        <w:tc>
          <w:tcPr>
            <w:tcW w:w="8550" w:type="dxa"/>
            <w:tcBorders>
              <w:top w:val="single" w:sz="4" w:space="0" w:color="auto"/>
              <w:left w:val="nil"/>
              <w:bottom w:val="single" w:sz="4" w:space="0" w:color="auto"/>
              <w:right w:val="single" w:sz="4" w:space="0" w:color="auto"/>
            </w:tcBorders>
            <w:shd w:val="clear" w:color="auto" w:fill="auto"/>
          </w:tcPr>
          <w:p w14:paraId="60CDDE74" w14:textId="77777777" w:rsidR="00FE4D73" w:rsidRPr="006E34EF" w:rsidRDefault="00FE4D73" w:rsidP="00D56C14">
            <w:pPr>
              <w:spacing w:after="0" w:line="240" w:lineRule="auto"/>
              <w:rPr>
                <w:rFonts w:cs="Arial"/>
                <w:sz w:val="20"/>
                <w:szCs w:val="20"/>
              </w:rPr>
            </w:pPr>
            <w:r w:rsidRPr="006E34EF">
              <w:rPr>
                <w:rFonts w:cs="Arial"/>
                <w:sz w:val="20"/>
                <w:szCs w:val="20"/>
              </w:rPr>
              <w:t>Indicates the access type associated with the service (Ethernet, Wireline, Wireless, Cable, FTTP) representing the Building NSC-to-PHub relationship.</w:t>
            </w:r>
          </w:p>
        </w:tc>
        <w:tc>
          <w:tcPr>
            <w:tcW w:w="2070" w:type="dxa"/>
            <w:tcBorders>
              <w:top w:val="single" w:sz="4" w:space="0" w:color="auto"/>
              <w:left w:val="nil"/>
              <w:bottom w:val="single" w:sz="4" w:space="0" w:color="auto"/>
              <w:right w:val="single" w:sz="4" w:space="0" w:color="auto"/>
            </w:tcBorders>
            <w:shd w:val="clear" w:color="auto" w:fill="auto"/>
          </w:tcPr>
          <w:p w14:paraId="54DBF9F5" w14:textId="77777777" w:rsidR="00FE4D73" w:rsidRPr="006E34EF" w:rsidRDefault="00FE4D73" w:rsidP="00D56C14">
            <w:pPr>
              <w:spacing w:after="0" w:line="240" w:lineRule="auto"/>
              <w:rPr>
                <w:rFonts w:cs="Arial"/>
                <w:sz w:val="20"/>
                <w:szCs w:val="20"/>
              </w:rPr>
            </w:pPr>
            <w:r w:rsidRPr="006E34EF">
              <w:rPr>
                <w:rFonts w:cs="Arial"/>
                <w:sz w:val="20"/>
                <w:szCs w:val="20"/>
              </w:rPr>
              <w:t>CLIN Map Table</w:t>
            </w:r>
          </w:p>
        </w:tc>
      </w:tr>
      <w:tr w:rsidR="00FE4D73" w:rsidRPr="00B5317A" w14:paraId="1D179D27" w14:textId="77777777" w:rsidTr="006E34EF">
        <w:trPr>
          <w:trHeight w:val="828"/>
        </w:trPr>
        <w:tc>
          <w:tcPr>
            <w:tcW w:w="802" w:type="dxa"/>
            <w:tcBorders>
              <w:top w:val="single" w:sz="4" w:space="0" w:color="auto"/>
              <w:left w:val="single" w:sz="4" w:space="0" w:color="auto"/>
              <w:bottom w:val="single" w:sz="4" w:space="0" w:color="auto"/>
              <w:right w:val="single" w:sz="4" w:space="0" w:color="auto"/>
            </w:tcBorders>
            <w:shd w:val="clear" w:color="auto" w:fill="auto"/>
          </w:tcPr>
          <w:p w14:paraId="2598A6F6" w14:textId="77777777" w:rsidR="00FE4D73" w:rsidRPr="006E34EF" w:rsidRDefault="00FE4D73" w:rsidP="00D56C14">
            <w:pPr>
              <w:spacing w:after="0" w:line="240" w:lineRule="auto"/>
              <w:rPr>
                <w:rFonts w:cs="Arial"/>
                <w:sz w:val="20"/>
                <w:szCs w:val="20"/>
              </w:rPr>
            </w:pPr>
            <w:r w:rsidRPr="006E34EF">
              <w:rPr>
                <w:rFonts w:cs="Arial"/>
                <w:sz w:val="20"/>
                <w:szCs w:val="20"/>
              </w:rPr>
              <w:t>55</w:t>
            </w:r>
          </w:p>
        </w:tc>
        <w:tc>
          <w:tcPr>
            <w:tcW w:w="2093" w:type="dxa"/>
            <w:tcBorders>
              <w:top w:val="single" w:sz="4" w:space="0" w:color="auto"/>
              <w:left w:val="nil"/>
              <w:bottom w:val="single" w:sz="4" w:space="0" w:color="auto"/>
              <w:right w:val="single" w:sz="4" w:space="0" w:color="auto"/>
            </w:tcBorders>
            <w:shd w:val="clear" w:color="auto" w:fill="auto"/>
            <w:noWrap/>
            <w:hideMark/>
          </w:tcPr>
          <w:p w14:paraId="6C49FE63" w14:textId="77777777" w:rsidR="00FE4D73" w:rsidRPr="006E34EF" w:rsidRDefault="00FE4D73" w:rsidP="00D56C14">
            <w:pPr>
              <w:spacing w:after="0" w:line="240" w:lineRule="auto"/>
              <w:rPr>
                <w:rFonts w:cs="Arial"/>
                <w:sz w:val="20"/>
                <w:szCs w:val="20"/>
              </w:rPr>
            </w:pPr>
            <w:r w:rsidRPr="006E34EF">
              <w:rPr>
                <w:rFonts w:cs="Arial"/>
                <w:sz w:val="20"/>
                <w:szCs w:val="20"/>
              </w:rPr>
              <w:t>Bandwidth</w:t>
            </w:r>
          </w:p>
        </w:tc>
        <w:tc>
          <w:tcPr>
            <w:tcW w:w="900" w:type="dxa"/>
            <w:tcBorders>
              <w:top w:val="single" w:sz="4" w:space="0" w:color="auto"/>
              <w:left w:val="nil"/>
              <w:bottom w:val="single" w:sz="4" w:space="0" w:color="auto"/>
              <w:right w:val="single" w:sz="4" w:space="0" w:color="auto"/>
            </w:tcBorders>
            <w:shd w:val="clear" w:color="auto" w:fill="auto"/>
          </w:tcPr>
          <w:p w14:paraId="6DB0FFB1"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3A4E2083" w14:textId="77777777" w:rsidR="00FE4D73" w:rsidRPr="006E34EF" w:rsidRDefault="00FE4D73" w:rsidP="00D56C14">
            <w:pPr>
              <w:spacing w:after="0" w:line="240" w:lineRule="auto"/>
              <w:rPr>
                <w:rFonts w:cs="Arial"/>
                <w:sz w:val="20"/>
                <w:szCs w:val="20"/>
              </w:rPr>
            </w:pPr>
            <w:r w:rsidRPr="006E34EF">
              <w:rPr>
                <w:rFonts w:cs="Arial"/>
                <w:sz w:val="20"/>
                <w:szCs w:val="20"/>
              </w:rPr>
              <w:t xml:space="preserve">Bandwidth represents the speed of the component for the circuit. The range of frequencies a signal occupies is called the bandwidth of the signal. The term bandwidth is often used instead of data rate or bit rate to express the capacity of a digital channel. Bandwidth is required for capacity management and is also required for Contractors to bid on circuits for EIS. The local loop (access) may be a different speed than the service port of a circuit. The bandwidth is specific to the component level in AAI. Bandwidth is required for ordering new circuits. </w:t>
            </w:r>
          </w:p>
        </w:tc>
        <w:tc>
          <w:tcPr>
            <w:tcW w:w="2070" w:type="dxa"/>
            <w:tcBorders>
              <w:top w:val="single" w:sz="4" w:space="0" w:color="auto"/>
              <w:left w:val="nil"/>
              <w:bottom w:val="single" w:sz="4" w:space="0" w:color="auto"/>
              <w:right w:val="single" w:sz="4" w:space="0" w:color="auto"/>
            </w:tcBorders>
            <w:shd w:val="clear" w:color="auto" w:fill="auto"/>
          </w:tcPr>
          <w:p w14:paraId="62421B21" w14:textId="77777777" w:rsidR="00FE4D73" w:rsidRPr="006E34EF" w:rsidRDefault="00FE4D73" w:rsidP="00D56C14">
            <w:pPr>
              <w:spacing w:after="0" w:line="240" w:lineRule="auto"/>
              <w:rPr>
                <w:rFonts w:cs="Arial"/>
                <w:sz w:val="20"/>
                <w:szCs w:val="20"/>
              </w:rPr>
            </w:pPr>
            <w:r w:rsidRPr="006E34EF">
              <w:rPr>
                <w:rFonts w:cs="Arial"/>
                <w:sz w:val="20"/>
                <w:szCs w:val="20"/>
              </w:rPr>
              <w:t>Networx CLINs, WITS CLINs, and Regional Prod Descriptions</w:t>
            </w:r>
          </w:p>
        </w:tc>
      </w:tr>
      <w:tr w:rsidR="00FE4D73" w:rsidRPr="00B5317A" w14:paraId="7894ABBC" w14:textId="77777777" w:rsidTr="006E34EF">
        <w:trPr>
          <w:trHeight w:val="341"/>
        </w:trPr>
        <w:tc>
          <w:tcPr>
            <w:tcW w:w="802" w:type="dxa"/>
            <w:tcBorders>
              <w:top w:val="single" w:sz="4" w:space="0" w:color="auto"/>
              <w:left w:val="single" w:sz="4" w:space="0" w:color="auto"/>
              <w:bottom w:val="single" w:sz="4" w:space="0" w:color="auto"/>
              <w:right w:val="single" w:sz="4" w:space="0" w:color="auto"/>
            </w:tcBorders>
            <w:shd w:val="clear" w:color="auto" w:fill="auto"/>
          </w:tcPr>
          <w:p w14:paraId="2DF4A4AE" w14:textId="77777777" w:rsidR="00FE4D73" w:rsidRPr="006E34EF" w:rsidRDefault="00FE4D73" w:rsidP="00D56C14">
            <w:pPr>
              <w:spacing w:after="0" w:line="240" w:lineRule="auto"/>
              <w:rPr>
                <w:rFonts w:cs="Arial"/>
                <w:sz w:val="20"/>
                <w:szCs w:val="20"/>
              </w:rPr>
            </w:pPr>
            <w:r w:rsidRPr="006E34EF">
              <w:rPr>
                <w:rFonts w:cs="Arial"/>
                <w:sz w:val="20"/>
                <w:szCs w:val="20"/>
              </w:rPr>
              <w:t>56</w:t>
            </w:r>
          </w:p>
        </w:tc>
        <w:tc>
          <w:tcPr>
            <w:tcW w:w="2093" w:type="dxa"/>
            <w:tcBorders>
              <w:top w:val="single" w:sz="4" w:space="0" w:color="auto"/>
              <w:left w:val="nil"/>
              <w:bottom w:val="single" w:sz="4" w:space="0" w:color="auto"/>
              <w:right w:val="single" w:sz="4" w:space="0" w:color="auto"/>
            </w:tcBorders>
            <w:shd w:val="clear" w:color="auto" w:fill="auto"/>
            <w:hideMark/>
          </w:tcPr>
          <w:p w14:paraId="1D5E73F1" w14:textId="77777777" w:rsidR="00FE4D73" w:rsidRPr="006E34EF" w:rsidRDefault="00FE4D73" w:rsidP="00D56C14">
            <w:pPr>
              <w:spacing w:after="0" w:line="240" w:lineRule="auto"/>
              <w:rPr>
                <w:rFonts w:cs="Arial"/>
                <w:sz w:val="20"/>
                <w:szCs w:val="20"/>
              </w:rPr>
            </w:pPr>
            <w:r w:rsidRPr="006E34EF">
              <w:rPr>
                <w:rFonts w:cs="Arial"/>
                <w:sz w:val="20"/>
                <w:szCs w:val="20"/>
              </w:rPr>
              <w:t>CBSA Orig</w:t>
            </w:r>
          </w:p>
        </w:tc>
        <w:tc>
          <w:tcPr>
            <w:tcW w:w="900" w:type="dxa"/>
            <w:tcBorders>
              <w:top w:val="single" w:sz="4" w:space="0" w:color="auto"/>
              <w:left w:val="nil"/>
              <w:bottom w:val="single" w:sz="4" w:space="0" w:color="auto"/>
              <w:right w:val="single" w:sz="4" w:space="0" w:color="auto"/>
            </w:tcBorders>
            <w:shd w:val="clear" w:color="auto" w:fill="auto"/>
          </w:tcPr>
          <w:p w14:paraId="4B929807" w14:textId="77777777" w:rsidR="00FE4D73" w:rsidRPr="006E34EF" w:rsidRDefault="00FE4D73" w:rsidP="00D56C14">
            <w:pPr>
              <w:spacing w:after="0" w:line="240" w:lineRule="auto"/>
              <w:rPr>
                <w:rFonts w:cs="Arial"/>
                <w:sz w:val="20"/>
                <w:szCs w:val="20"/>
              </w:rPr>
            </w:pPr>
            <w:r w:rsidRPr="006E34EF">
              <w:rPr>
                <w:rFonts w:cs="Arial"/>
                <w:sz w:val="20"/>
                <w:szCs w:val="20"/>
              </w:rPr>
              <w:t>10</w:t>
            </w:r>
          </w:p>
        </w:tc>
        <w:tc>
          <w:tcPr>
            <w:tcW w:w="8550" w:type="dxa"/>
            <w:tcBorders>
              <w:top w:val="single" w:sz="4" w:space="0" w:color="auto"/>
              <w:left w:val="nil"/>
              <w:bottom w:val="single" w:sz="4" w:space="0" w:color="auto"/>
              <w:right w:val="single" w:sz="4" w:space="0" w:color="auto"/>
            </w:tcBorders>
            <w:shd w:val="clear" w:color="auto" w:fill="auto"/>
          </w:tcPr>
          <w:p w14:paraId="51DF1637" w14:textId="77777777" w:rsidR="00FE4D73" w:rsidRPr="006E34EF" w:rsidRDefault="00FE4D73" w:rsidP="00D56C14">
            <w:pPr>
              <w:spacing w:after="0" w:line="240" w:lineRule="auto"/>
              <w:rPr>
                <w:rFonts w:cs="Arial"/>
                <w:sz w:val="20"/>
                <w:szCs w:val="20"/>
              </w:rPr>
            </w:pPr>
            <w:r w:rsidRPr="006E34EF">
              <w:rPr>
                <w:rFonts w:cs="Arial"/>
                <w:sz w:val="20"/>
                <w:szCs w:val="20"/>
              </w:rPr>
              <w:t xml:space="preserve">This field represents the numeric originating EIS mapped CBSA to the current inventory’s location. A CBSA is a U.S. geographic area defined by the Office of Management and Budget (OMB) that consists of one or more counties (or equivalents) anchored by an urban center of at least 10,000 people plus adjacent counties that are socioeconomically tied to the urban center by commuting. There are 929 CBSAs in U.S. under existing GSA Telecom contracts. To be eligible to receive EIS task orders, contractors must offer all mandatory services in 25 of the top 100 CBSAs to receive an EIS contract award or contract modification to include CBSAs they plan to support. Many EIS pricing concepts are predicated on the CBSA. </w:t>
            </w:r>
          </w:p>
        </w:tc>
        <w:tc>
          <w:tcPr>
            <w:tcW w:w="2070" w:type="dxa"/>
            <w:tcBorders>
              <w:top w:val="single" w:sz="4" w:space="0" w:color="auto"/>
              <w:left w:val="nil"/>
              <w:bottom w:val="single" w:sz="4" w:space="0" w:color="auto"/>
              <w:right w:val="single" w:sz="4" w:space="0" w:color="auto"/>
            </w:tcBorders>
            <w:shd w:val="clear" w:color="auto" w:fill="auto"/>
          </w:tcPr>
          <w:p w14:paraId="7664155E" w14:textId="77777777" w:rsidR="00FE4D73" w:rsidRPr="006E34EF" w:rsidRDefault="00FE4D73" w:rsidP="00D56C14">
            <w:pPr>
              <w:spacing w:after="0" w:line="240" w:lineRule="auto"/>
              <w:rPr>
                <w:rFonts w:cs="Arial"/>
                <w:sz w:val="20"/>
                <w:szCs w:val="20"/>
              </w:rPr>
            </w:pPr>
            <w:r w:rsidRPr="006E34EF">
              <w:rPr>
                <w:rFonts w:cs="Arial"/>
                <w:sz w:val="20"/>
                <w:szCs w:val="20"/>
              </w:rPr>
              <w:t>CBSA Map Table</w:t>
            </w:r>
          </w:p>
        </w:tc>
      </w:tr>
      <w:tr w:rsidR="00FE4D73" w:rsidRPr="00B5317A" w14:paraId="4570DFAA" w14:textId="77777777" w:rsidTr="006E34EF">
        <w:trPr>
          <w:trHeight w:val="341"/>
        </w:trPr>
        <w:tc>
          <w:tcPr>
            <w:tcW w:w="802" w:type="dxa"/>
            <w:tcBorders>
              <w:top w:val="single" w:sz="4" w:space="0" w:color="auto"/>
              <w:left w:val="single" w:sz="4" w:space="0" w:color="auto"/>
              <w:bottom w:val="single" w:sz="4" w:space="0" w:color="auto"/>
              <w:right w:val="single" w:sz="4" w:space="0" w:color="auto"/>
            </w:tcBorders>
            <w:shd w:val="clear" w:color="auto" w:fill="auto"/>
          </w:tcPr>
          <w:p w14:paraId="7A8D3D69" w14:textId="77777777" w:rsidR="00FE4D73" w:rsidRPr="006E34EF" w:rsidRDefault="00FE4D73" w:rsidP="00D56C14">
            <w:pPr>
              <w:spacing w:after="0" w:line="240" w:lineRule="auto"/>
              <w:rPr>
                <w:rFonts w:cs="Arial"/>
                <w:sz w:val="20"/>
                <w:szCs w:val="20"/>
              </w:rPr>
            </w:pPr>
            <w:r w:rsidRPr="006E34EF">
              <w:rPr>
                <w:rFonts w:cs="Arial"/>
                <w:sz w:val="20"/>
                <w:szCs w:val="20"/>
              </w:rPr>
              <w:t>57</w:t>
            </w:r>
          </w:p>
        </w:tc>
        <w:tc>
          <w:tcPr>
            <w:tcW w:w="2093" w:type="dxa"/>
            <w:tcBorders>
              <w:top w:val="single" w:sz="4" w:space="0" w:color="auto"/>
              <w:left w:val="nil"/>
              <w:bottom w:val="single" w:sz="4" w:space="0" w:color="auto"/>
              <w:right w:val="single" w:sz="4" w:space="0" w:color="auto"/>
            </w:tcBorders>
            <w:shd w:val="clear" w:color="auto" w:fill="auto"/>
          </w:tcPr>
          <w:p w14:paraId="1779D790" w14:textId="77777777" w:rsidR="00FE4D73" w:rsidRPr="006E34EF" w:rsidRDefault="00FE4D73" w:rsidP="00D56C14">
            <w:pPr>
              <w:spacing w:after="0" w:line="240" w:lineRule="auto"/>
              <w:rPr>
                <w:rFonts w:cs="Arial"/>
                <w:sz w:val="20"/>
                <w:szCs w:val="20"/>
              </w:rPr>
            </w:pPr>
            <w:r w:rsidRPr="006E34EF">
              <w:rPr>
                <w:rFonts w:cs="Arial"/>
                <w:sz w:val="20"/>
                <w:szCs w:val="20"/>
              </w:rPr>
              <w:t>CBSA Term</w:t>
            </w:r>
          </w:p>
        </w:tc>
        <w:tc>
          <w:tcPr>
            <w:tcW w:w="900" w:type="dxa"/>
            <w:tcBorders>
              <w:top w:val="single" w:sz="4" w:space="0" w:color="auto"/>
              <w:left w:val="nil"/>
              <w:bottom w:val="single" w:sz="4" w:space="0" w:color="auto"/>
              <w:right w:val="single" w:sz="4" w:space="0" w:color="auto"/>
            </w:tcBorders>
            <w:shd w:val="clear" w:color="auto" w:fill="auto"/>
          </w:tcPr>
          <w:p w14:paraId="384F70E0" w14:textId="77777777" w:rsidR="00FE4D73" w:rsidRPr="006E34EF" w:rsidRDefault="00FE4D73" w:rsidP="00D56C14">
            <w:pPr>
              <w:spacing w:after="0" w:line="240" w:lineRule="auto"/>
              <w:rPr>
                <w:rFonts w:cs="Arial"/>
                <w:sz w:val="20"/>
                <w:szCs w:val="20"/>
              </w:rPr>
            </w:pPr>
            <w:r w:rsidRPr="006E34EF">
              <w:rPr>
                <w:rFonts w:cs="Arial"/>
                <w:sz w:val="20"/>
                <w:szCs w:val="20"/>
              </w:rPr>
              <w:t>10</w:t>
            </w:r>
          </w:p>
        </w:tc>
        <w:tc>
          <w:tcPr>
            <w:tcW w:w="8550" w:type="dxa"/>
            <w:tcBorders>
              <w:top w:val="single" w:sz="4" w:space="0" w:color="auto"/>
              <w:left w:val="nil"/>
              <w:bottom w:val="single" w:sz="4" w:space="0" w:color="auto"/>
              <w:right w:val="single" w:sz="4" w:space="0" w:color="auto"/>
            </w:tcBorders>
            <w:shd w:val="clear" w:color="auto" w:fill="auto"/>
          </w:tcPr>
          <w:p w14:paraId="5AAA18BD" w14:textId="77777777" w:rsidR="00FE4D73" w:rsidRPr="006E34EF" w:rsidRDefault="00FE4D73" w:rsidP="00D56C14">
            <w:pPr>
              <w:spacing w:after="0" w:line="240" w:lineRule="auto"/>
              <w:rPr>
                <w:rFonts w:cs="Arial"/>
                <w:sz w:val="20"/>
                <w:szCs w:val="20"/>
              </w:rPr>
            </w:pPr>
            <w:r w:rsidRPr="006E34EF">
              <w:rPr>
                <w:rFonts w:cs="Arial"/>
                <w:sz w:val="20"/>
                <w:szCs w:val="20"/>
              </w:rPr>
              <w:t>For point to point circuits this field represents the numeric terminating EIS mapped CBSA to the current inventory’s terminating location.</w:t>
            </w:r>
          </w:p>
        </w:tc>
        <w:tc>
          <w:tcPr>
            <w:tcW w:w="2070" w:type="dxa"/>
            <w:tcBorders>
              <w:top w:val="single" w:sz="4" w:space="0" w:color="auto"/>
              <w:left w:val="nil"/>
              <w:bottom w:val="single" w:sz="4" w:space="0" w:color="auto"/>
              <w:right w:val="single" w:sz="4" w:space="0" w:color="auto"/>
            </w:tcBorders>
            <w:shd w:val="clear" w:color="auto" w:fill="auto"/>
          </w:tcPr>
          <w:p w14:paraId="4A8402EB" w14:textId="77777777" w:rsidR="00FE4D73" w:rsidRPr="006E34EF" w:rsidRDefault="00FE4D73" w:rsidP="00D56C14">
            <w:pPr>
              <w:spacing w:after="0" w:line="240" w:lineRule="auto"/>
              <w:rPr>
                <w:rFonts w:cs="Arial"/>
                <w:sz w:val="20"/>
                <w:szCs w:val="20"/>
              </w:rPr>
            </w:pPr>
            <w:r w:rsidRPr="006E34EF">
              <w:rPr>
                <w:rFonts w:cs="Arial"/>
                <w:sz w:val="20"/>
                <w:szCs w:val="20"/>
              </w:rPr>
              <w:t>CBSA Map Table</w:t>
            </w:r>
          </w:p>
        </w:tc>
      </w:tr>
      <w:tr w:rsidR="00FE4D73" w:rsidRPr="00B5317A" w14:paraId="7521AAAF" w14:textId="77777777" w:rsidTr="006E34EF">
        <w:trPr>
          <w:trHeight w:val="341"/>
        </w:trPr>
        <w:tc>
          <w:tcPr>
            <w:tcW w:w="802" w:type="dxa"/>
            <w:tcBorders>
              <w:top w:val="single" w:sz="4" w:space="0" w:color="auto"/>
              <w:left w:val="single" w:sz="4" w:space="0" w:color="auto"/>
              <w:bottom w:val="single" w:sz="4" w:space="0" w:color="auto"/>
              <w:right w:val="single" w:sz="4" w:space="0" w:color="auto"/>
            </w:tcBorders>
            <w:shd w:val="clear" w:color="auto" w:fill="auto"/>
          </w:tcPr>
          <w:p w14:paraId="164164FC" w14:textId="77777777" w:rsidR="00FE4D73" w:rsidRPr="006E34EF" w:rsidRDefault="00FE4D73" w:rsidP="00D56C14">
            <w:pPr>
              <w:spacing w:after="0" w:line="240" w:lineRule="auto"/>
              <w:rPr>
                <w:rFonts w:cs="Arial"/>
                <w:sz w:val="20"/>
                <w:szCs w:val="20"/>
              </w:rPr>
            </w:pPr>
            <w:r w:rsidRPr="006E34EF">
              <w:rPr>
                <w:rFonts w:cs="Arial"/>
                <w:sz w:val="20"/>
                <w:szCs w:val="20"/>
              </w:rPr>
              <w:t>58</w:t>
            </w:r>
          </w:p>
        </w:tc>
        <w:tc>
          <w:tcPr>
            <w:tcW w:w="2093" w:type="dxa"/>
            <w:tcBorders>
              <w:top w:val="single" w:sz="4" w:space="0" w:color="auto"/>
              <w:left w:val="nil"/>
              <w:bottom w:val="single" w:sz="4" w:space="0" w:color="auto"/>
              <w:right w:val="single" w:sz="4" w:space="0" w:color="auto"/>
            </w:tcBorders>
            <w:shd w:val="clear" w:color="auto" w:fill="auto"/>
          </w:tcPr>
          <w:p w14:paraId="65CBE46C" w14:textId="77777777" w:rsidR="00FE4D73" w:rsidRPr="006E34EF" w:rsidRDefault="00FE4D73" w:rsidP="00D56C14">
            <w:pPr>
              <w:spacing w:after="0" w:line="240" w:lineRule="auto"/>
              <w:rPr>
                <w:rFonts w:cs="Arial"/>
                <w:sz w:val="20"/>
                <w:szCs w:val="20"/>
              </w:rPr>
            </w:pPr>
            <w:r w:rsidRPr="006E34EF">
              <w:rPr>
                <w:rFonts w:cs="Arial"/>
                <w:sz w:val="20"/>
                <w:szCs w:val="20"/>
              </w:rPr>
              <w:t>EIS Service Type CBSA</w:t>
            </w:r>
          </w:p>
        </w:tc>
        <w:tc>
          <w:tcPr>
            <w:tcW w:w="900" w:type="dxa"/>
            <w:tcBorders>
              <w:top w:val="single" w:sz="4" w:space="0" w:color="auto"/>
              <w:left w:val="nil"/>
              <w:bottom w:val="single" w:sz="4" w:space="0" w:color="auto"/>
              <w:right w:val="single" w:sz="4" w:space="0" w:color="auto"/>
            </w:tcBorders>
            <w:shd w:val="clear" w:color="auto" w:fill="auto"/>
          </w:tcPr>
          <w:p w14:paraId="5A06EB02" w14:textId="77777777" w:rsidR="00FE4D73" w:rsidRPr="006E34EF" w:rsidRDefault="00FE4D73" w:rsidP="00D56C14">
            <w:pPr>
              <w:spacing w:after="0" w:line="240" w:lineRule="auto"/>
              <w:rPr>
                <w:rFonts w:cs="Arial"/>
                <w:sz w:val="20"/>
                <w:szCs w:val="20"/>
              </w:rPr>
            </w:pPr>
            <w:r w:rsidRPr="006E34EF">
              <w:rPr>
                <w:rFonts w:cs="Arial"/>
                <w:sz w:val="20"/>
                <w:szCs w:val="20"/>
              </w:rPr>
              <w:t>3</w:t>
            </w:r>
          </w:p>
        </w:tc>
        <w:tc>
          <w:tcPr>
            <w:tcW w:w="8550" w:type="dxa"/>
            <w:tcBorders>
              <w:top w:val="single" w:sz="4" w:space="0" w:color="auto"/>
              <w:left w:val="nil"/>
              <w:bottom w:val="single" w:sz="4" w:space="0" w:color="auto"/>
              <w:right w:val="single" w:sz="4" w:space="0" w:color="auto"/>
            </w:tcBorders>
            <w:shd w:val="clear" w:color="auto" w:fill="auto"/>
          </w:tcPr>
          <w:p w14:paraId="56729B85" w14:textId="77777777" w:rsidR="00FE4D73" w:rsidRPr="006E34EF" w:rsidRDefault="00FE4D73" w:rsidP="00D56C14">
            <w:pPr>
              <w:spacing w:after="0" w:line="240" w:lineRule="auto"/>
              <w:rPr>
                <w:rFonts w:cs="Arial"/>
                <w:sz w:val="20"/>
                <w:szCs w:val="20"/>
              </w:rPr>
            </w:pPr>
            <w:r w:rsidRPr="006E34EF">
              <w:rPr>
                <w:rFonts w:cs="Arial"/>
                <w:sz w:val="20"/>
                <w:szCs w:val="20"/>
              </w:rPr>
              <w:t>Denotes whether the EIS service is CBSA based (1 for one side, 2 for 2 sided, or 0 for not CBSA based)</w:t>
            </w:r>
          </w:p>
        </w:tc>
        <w:tc>
          <w:tcPr>
            <w:tcW w:w="2070" w:type="dxa"/>
            <w:tcBorders>
              <w:top w:val="single" w:sz="4" w:space="0" w:color="auto"/>
              <w:left w:val="nil"/>
              <w:bottom w:val="single" w:sz="4" w:space="0" w:color="auto"/>
              <w:right w:val="single" w:sz="4" w:space="0" w:color="auto"/>
            </w:tcBorders>
            <w:shd w:val="clear" w:color="auto" w:fill="auto"/>
          </w:tcPr>
          <w:p w14:paraId="05C51776" w14:textId="77777777" w:rsidR="00FE4D73" w:rsidRPr="006E34EF" w:rsidRDefault="00FE4D73" w:rsidP="00D56C14">
            <w:pPr>
              <w:spacing w:after="0" w:line="240" w:lineRule="auto"/>
              <w:rPr>
                <w:rFonts w:cs="Arial"/>
                <w:sz w:val="20"/>
                <w:szCs w:val="20"/>
              </w:rPr>
            </w:pPr>
            <w:r w:rsidRPr="006E34EF">
              <w:rPr>
                <w:rFonts w:cs="Arial"/>
                <w:sz w:val="20"/>
                <w:szCs w:val="20"/>
              </w:rPr>
              <w:t>Service Type Map Table</w:t>
            </w:r>
          </w:p>
        </w:tc>
      </w:tr>
      <w:tr w:rsidR="00FE4D73" w:rsidRPr="00B5317A" w14:paraId="5422D69E" w14:textId="77777777" w:rsidTr="006E34EF">
        <w:trPr>
          <w:trHeight w:val="287"/>
        </w:trPr>
        <w:tc>
          <w:tcPr>
            <w:tcW w:w="802" w:type="dxa"/>
            <w:tcBorders>
              <w:top w:val="single" w:sz="4" w:space="0" w:color="auto"/>
              <w:left w:val="single" w:sz="4" w:space="0" w:color="auto"/>
              <w:bottom w:val="single" w:sz="4" w:space="0" w:color="auto"/>
              <w:right w:val="single" w:sz="4" w:space="0" w:color="auto"/>
            </w:tcBorders>
            <w:shd w:val="clear" w:color="auto" w:fill="auto"/>
          </w:tcPr>
          <w:p w14:paraId="279DEAD8" w14:textId="77777777" w:rsidR="00FE4D73" w:rsidRPr="006E34EF" w:rsidRDefault="00FE4D73" w:rsidP="00D56C14">
            <w:pPr>
              <w:spacing w:after="0" w:line="240" w:lineRule="auto"/>
              <w:rPr>
                <w:rFonts w:cs="Arial"/>
                <w:sz w:val="20"/>
                <w:szCs w:val="20"/>
              </w:rPr>
            </w:pPr>
            <w:r w:rsidRPr="006E34EF">
              <w:rPr>
                <w:rFonts w:cs="Arial"/>
                <w:sz w:val="20"/>
                <w:szCs w:val="20"/>
              </w:rPr>
              <w:t>59</w:t>
            </w:r>
          </w:p>
        </w:tc>
        <w:tc>
          <w:tcPr>
            <w:tcW w:w="2093" w:type="dxa"/>
            <w:tcBorders>
              <w:top w:val="single" w:sz="4" w:space="0" w:color="auto"/>
              <w:left w:val="nil"/>
              <w:bottom w:val="single" w:sz="4" w:space="0" w:color="auto"/>
              <w:right w:val="single" w:sz="4" w:space="0" w:color="auto"/>
            </w:tcBorders>
            <w:shd w:val="clear" w:color="auto" w:fill="auto"/>
          </w:tcPr>
          <w:p w14:paraId="70473044" w14:textId="77777777" w:rsidR="00FE4D73" w:rsidRPr="006E34EF" w:rsidRDefault="00FE4D73" w:rsidP="00D56C14">
            <w:pPr>
              <w:spacing w:after="0" w:line="240" w:lineRule="auto"/>
              <w:rPr>
                <w:rFonts w:cs="Arial"/>
                <w:sz w:val="20"/>
                <w:szCs w:val="20"/>
              </w:rPr>
            </w:pPr>
            <w:r w:rsidRPr="006E34EF">
              <w:rPr>
                <w:rFonts w:cs="Arial"/>
                <w:sz w:val="20"/>
                <w:szCs w:val="20"/>
              </w:rPr>
              <w:t>CBSA Orig Name</w:t>
            </w:r>
          </w:p>
        </w:tc>
        <w:tc>
          <w:tcPr>
            <w:tcW w:w="900" w:type="dxa"/>
            <w:tcBorders>
              <w:top w:val="single" w:sz="4" w:space="0" w:color="auto"/>
              <w:left w:val="nil"/>
              <w:bottom w:val="single" w:sz="4" w:space="0" w:color="auto"/>
              <w:right w:val="single" w:sz="4" w:space="0" w:color="auto"/>
            </w:tcBorders>
            <w:shd w:val="clear" w:color="auto" w:fill="auto"/>
          </w:tcPr>
          <w:p w14:paraId="76138BB3"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66E33A8D" w14:textId="77777777" w:rsidR="00FE4D73" w:rsidRPr="006E34EF" w:rsidRDefault="00FE4D73" w:rsidP="00D56C14">
            <w:pPr>
              <w:autoSpaceDE w:val="0"/>
              <w:autoSpaceDN w:val="0"/>
              <w:adjustRightInd w:val="0"/>
              <w:spacing w:after="0" w:line="240" w:lineRule="auto"/>
              <w:rPr>
                <w:rFonts w:cs="Arial"/>
                <w:sz w:val="20"/>
                <w:szCs w:val="20"/>
              </w:rPr>
            </w:pPr>
            <w:r w:rsidRPr="006E34EF">
              <w:rPr>
                <w:rFonts w:cs="Arial"/>
                <w:sz w:val="20"/>
                <w:szCs w:val="20"/>
              </w:rPr>
              <w:t xml:space="preserve">This field represents the originating “literal name” EIS mapped CBSA to the current inventory’s location. </w:t>
            </w:r>
          </w:p>
        </w:tc>
        <w:tc>
          <w:tcPr>
            <w:tcW w:w="2070" w:type="dxa"/>
            <w:tcBorders>
              <w:top w:val="single" w:sz="4" w:space="0" w:color="auto"/>
              <w:left w:val="nil"/>
              <w:bottom w:val="single" w:sz="4" w:space="0" w:color="auto"/>
              <w:right w:val="single" w:sz="4" w:space="0" w:color="auto"/>
            </w:tcBorders>
            <w:shd w:val="clear" w:color="auto" w:fill="auto"/>
          </w:tcPr>
          <w:p w14:paraId="364A1C0C" w14:textId="77777777" w:rsidR="00FE4D73" w:rsidRPr="006E34EF" w:rsidRDefault="00FE4D73" w:rsidP="00D56C14">
            <w:pPr>
              <w:spacing w:after="0" w:line="240" w:lineRule="auto"/>
              <w:rPr>
                <w:rFonts w:cs="Arial"/>
                <w:sz w:val="20"/>
                <w:szCs w:val="20"/>
              </w:rPr>
            </w:pPr>
            <w:r w:rsidRPr="006E34EF">
              <w:rPr>
                <w:rFonts w:cs="Arial"/>
                <w:sz w:val="20"/>
                <w:szCs w:val="20"/>
              </w:rPr>
              <w:t>CBSA Map Table</w:t>
            </w:r>
          </w:p>
        </w:tc>
      </w:tr>
      <w:tr w:rsidR="00FE4D73" w:rsidRPr="00B5317A" w14:paraId="644A4857" w14:textId="77777777" w:rsidTr="006E34EF">
        <w:trPr>
          <w:trHeight w:val="521"/>
        </w:trPr>
        <w:tc>
          <w:tcPr>
            <w:tcW w:w="802" w:type="dxa"/>
            <w:tcBorders>
              <w:top w:val="single" w:sz="4" w:space="0" w:color="auto"/>
              <w:left w:val="single" w:sz="4" w:space="0" w:color="auto"/>
              <w:bottom w:val="single" w:sz="4" w:space="0" w:color="auto"/>
              <w:right w:val="single" w:sz="4" w:space="0" w:color="auto"/>
            </w:tcBorders>
            <w:shd w:val="clear" w:color="auto" w:fill="auto"/>
          </w:tcPr>
          <w:p w14:paraId="57905891" w14:textId="77777777" w:rsidR="00FE4D73" w:rsidRPr="006E34EF" w:rsidRDefault="00FE4D73" w:rsidP="00D56C14">
            <w:pPr>
              <w:spacing w:after="0" w:line="240" w:lineRule="auto"/>
              <w:rPr>
                <w:rFonts w:cs="Arial"/>
                <w:sz w:val="20"/>
                <w:szCs w:val="20"/>
              </w:rPr>
            </w:pPr>
            <w:r w:rsidRPr="006E34EF">
              <w:rPr>
                <w:rFonts w:cs="Arial"/>
                <w:sz w:val="20"/>
                <w:szCs w:val="20"/>
              </w:rPr>
              <w:t>60</w:t>
            </w:r>
          </w:p>
        </w:tc>
        <w:tc>
          <w:tcPr>
            <w:tcW w:w="2093" w:type="dxa"/>
            <w:tcBorders>
              <w:top w:val="single" w:sz="4" w:space="0" w:color="auto"/>
              <w:left w:val="nil"/>
              <w:bottom w:val="single" w:sz="4" w:space="0" w:color="auto"/>
              <w:right w:val="single" w:sz="4" w:space="0" w:color="auto"/>
            </w:tcBorders>
            <w:shd w:val="clear" w:color="auto" w:fill="auto"/>
          </w:tcPr>
          <w:p w14:paraId="57A2A577" w14:textId="77777777" w:rsidR="00FE4D73" w:rsidRPr="006E34EF" w:rsidRDefault="00FE4D73" w:rsidP="00D56C14">
            <w:pPr>
              <w:spacing w:after="0" w:line="240" w:lineRule="auto"/>
              <w:rPr>
                <w:rFonts w:cs="Arial"/>
                <w:sz w:val="20"/>
                <w:szCs w:val="20"/>
              </w:rPr>
            </w:pPr>
            <w:r w:rsidRPr="006E34EF">
              <w:rPr>
                <w:rFonts w:cs="Arial"/>
                <w:sz w:val="20"/>
                <w:szCs w:val="20"/>
              </w:rPr>
              <w:t>CBSA Term Name</w:t>
            </w:r>
          </w:p>
        </w:tc>
        <w:tc>
          <w:tcPr>
            <w:tcW w:w="900" w:type="dxa"/>
            <w:tcBorders>
              <w:top w:val="single" w:sz="4" w:space="0" w:color="auto"/>
              <w:left w:val="nil"/>
              <w:bottom w:val="single" w:sz="4" w:space="0" w:color="auto"/>
              <w:right w:val="single" w:sz="4" w:space="0" w:color="auto"/>
            </w:tcBorders>
            <w:shd w:val="clear" w:color="auto" w:fill="auto"/>
          </w:tcPr>
          <w:p w14:paraId="15B2AA90"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0246121C" w14:textId="77777777" w:rsidR="00FE4D73" w:rsidRPr="006E34EF" w:rsidRDefault="00FE4D73" w:rsidP="00D56C14">
            <w:pPr>
              <w:spacing w:after="0" w:line="240" w:lineRule="auto"/>
              <w:rPr>
                <w:rFonts w:cs="Arial"/>
                <w:sz w:val="20"/>
                <w:szCs w:val="20"/>
              </w:rPr>
            </w:pPr>
            <w:r w:rsidRPr="006E34EF">
              <w:rPr>
                <w:rFonts w:cs="Arial"/>
                <w:sz w:val="20"/>
                <w:szCs w:val="20"/>
              </w:rPr>
              <w:t>This field represents the terminating “literal name” EIS mapped CBSA to the current inventory’s location.</w:t>
            </w:r>
          </w:p>
        </w:tc>
        <w:tc>
          <w:tcPr>
            <w:tcW w:w="2070" w:type="dxa"/>
            <w:tcBorders>
              <w:top w:val="single" w:sz="4" w:space="0" w:color="auto"/>
              <w:left w:val="nil"/>
              <w:bottom w:val="single" w:sz="4" w:space="0" w:color="auto"/>
              <w:right w:val="single" w:sz="4" w:space="0" w:color="auto"/>
            </w:tcBorders>
            <w:shd w:val="clear" w:color="auto" w:fill="auto"/>
          </w:tcPr>
          <w:p w14:paraId="55316DB3" w14:textId="77777777" w:rsidR="00FE4D73" w:rsidRPr="006E34EF" w:rsidRDefault="00FE4D73" w:rsidP="00D56C14">
            <w:pPr>
              <w:spacing w:after="0" w:line="240" w:lineRule="auto"/>
              <w:rPr>
                <w:rFonts w:cs="Arial"/>
                <w:sz w:val="20"/>
                <w:szCs w:val="20"/>
              </w:rPr>
            </w:pPr>
            <w:r w:rsidRPr="006E34EF">
              <w:rPr>
                <w:rFonts w:cs="Arial"/>
                <w:sz w:val="20"/>
                <w:szCs w:val="20"/>
              </w:rPr>
              <w:t>CBSA Map Table</w:t>
            </w:r>
          </w:p>
        </w:tc>
      </w:tr>
      <w:tr w:rsidR="00FE4D73" w:rsidRPr="00B5317A" w14:paraId="34801C2C" w14:textId="77777777" w:rsidTr="006E34EF">
        <w:trPr>
          <w:trHeight w:val="341"/>
        </w:trPr>
        <w:tc>
          <w:tcPr>
            <w:tcW w:w="802" w:type="dxa"/>
            <w:tcBorders>
              <w:top w:val="single" w:sz="4" w:space="0" w:color="auto"/>
              <w:left w:val="single" w:sz="4" w:space="0" w:color="auto"/>
              <w:bottom w:val="single" w:sz="4" w:space="0" w:color="auto"/>
              <w:right w:val="single" w:sz="4" w:space="0" w:color="auto"/>
            </w:tcBorders>
            <w:shd w:val="clear" w:color="auto" w:fill="auto"/>
          </w:tcPr>
          <w:p w14:paraId="10C61A0F" w14:textId="77777777" w:rsidR="00FE4D73" w:rsidRPr="006E34EF" w:rsidRDefault="00FE4D73" w:rsidP="00D56C14">
            <w:pPr>
              <w:spacing w:after="0" w:line="240" w:lineRule="auto"/>
              <w:rPr>
                <w:rFonts w:cs="Arial"/>
                <w:sz w:val="20"/>
                <w:szCs w:val="20"/>
              </w:rPr>
            </w:pPr>
            <w:r w:rsidRPr="006E34EF">
              <w:rPr>
                <w:rFonts w:cs="Arial"/>
                <w:sz w:val="20"/>
                <w:szCs w:val="20"/>
              </w:rPr>
              <w:t>61</w:t>
            </w:r>
          </w:p>
        </w:tc>
        <w:tc>
          <w:tcPr>
            <w:tcW w:w="2093" w:type="dxa"/>
            <w:tcBorders>
              <w:top w:val="single" w:sz="4" w:space="0" w:color="auto"/>
              <w:left w:val="nil"/>
              <w:bottom w:val="single" w:sz="4" w:space="0" w:color="auto"/>
              <w:right w:val="single" w:sz="4" w:space="0" w:color="auto"/>
            </w:tcBorders>
            <w:shd w:val="clear" w:color="auto" w:fill="auto"/>
          </w:tcPr>
          <w:p w14:paraId="1AE26CDF" w14:textId="77777777" w:rsidR="00FE4D73" w:rsidRPr="006E34EF" w:rsidRDefault="00FE4D73" w:rsidP="00D56C14">
            <w:pPr>
              <w:spacing w:after="0" w:line="240" w:lineRule="auto"/>
              <w:rPr>
                <w:rFonts w:cs="Arial"/>
                <w:sz w:val="20"/>
                <w:szCs w:val="20"/>
              </w:rPr>
            </w:pPr>
            <w:r w:rsidRPr="006E34EF">
              <w:rPr>
                <w:rFonts w:cs="Arial"/>
                <w:sz w:val="20"/>
                <w:szCs w:val="20"/>
              </w:rPr>
              <w:t>CBSA Orig Ranking</w:t>
            </w:r>
          </w:p>
        </w:tc>
        <w:tc>
          <w:tcPr>
            <w:tcW w:w="900" w:type="dxa"/>
            <w:tcBorders>
              <w:top w:val="single" w:sz="4" w:space="0" w:color="auto"/>
              <w:left w:val="nil"/>
              <w:bottom w:val="single" w:sz="4" w:space="0" w:color="auto"/>
              <w:right w:val="single" w:sz="4" w:space="0" w:color="auto"/>
            </w:tcBorders>
            <w:shd w:val="clear" w:color="auto" w:fill="auto"/>
          </w:tcPr>
          <w:p w14:paraId="7B775C0F" w14:textId="77777777" w:rsidR="00FE4D73" w:rsidRPr="006E34EF" w:rsidRDefault="00FE4D73" w:rsidP="00D56C14">
            <w:pPr>
              <w:spacing w:after="0" w:line="240" w:lineRule="auto"/>
              <w:rPr>
                <w:rFonts w:cs="Arial"/>
                <w:sz w:val="20"/>
                <w:szCs w:val="20"/>
              </w:rPr>
            </w:pPr>
            <w:r w:rsidRPr="006E34EF">
              <w:rPr>
                <w:rFonts w:cs="Arial"/>
                <w:sz w:val="20"/>
                <w:szCs w:val="20"/>
              </w:rPr>
              <w:t>10</w:t>
            </w:r>
          </w:p>
        </w:tc>
        <w:tc>
          <w:tcPr>
            <w:tcW w:w="8550" w:type="dxa"/>
            <w:tcBorders>
              <w:top w:val="single" w:sz="4" w:space="0" w:color="auto"/>
              <w:left w:val="nil"/>
              <w:bottom w:val="single" w:sz="4" w:space="0" w:color="auto"/>
              <w:right w:val="single" w:sz="4" w:space="0" w:color="auto"/>
            </w:tcBorders>
            <w:shd w:val="clear" w:color="auto" w:fill="auto"/>
          </w:tcPr>
          <w:p w14:paraId="2D139C5E" w14:textId="77777777" w:rsidR="00FE4D73" w:rsidRPr="006E34EF" w:rsidRDefault="00FE4D73" w:rsidP="00D56C14">
            <w:pPr>
              <w:autoSpaceDE w:val="0"/>
              <w:autoSpaceDN w:val="0"/>
              <w:adjustRightInd w:val="0"/>
              <w:spacing w:after="0" w:line="240" w:lineRule="auto"/>
              <w:rPr>
                <w:rFonts w:cs="Arial"/>
                <w:sz w:val="20"/>
                <w:szCs w:val="20"/>
              </w:rPr>
            </w:pPr>
            <w:r w:rsidRPr="006E34EF">
              <w:rPr>
                <w:rFonts w:cs="Arial"/>
                <w:sz w:val="20"/>
                <w:szCs w:val="20"/>
              </w:rPr>
              <w:t>This field represents the originating CBSA “ranking” EIS mapped CBSA to the current inventory’s location. Rankings are based on GSA rank.</w:t>
            </w:r>
          </w:p>
        </w:tc>
        <w:tc>
          <w:tcPr>
            <w:tcW w:w="2070" w:type="dxa"/>
            <w:tcBorders>
              <w:top w:val="single" w:sz="4" w:space="0" w:color="auto"/>
              <w:left w:val="nil"/>
              <w:bottom w:val="single" w:sz="4" w:space="0" w:color="auto"/>
              <w:right w:val="single" w:sz="4" w:space="0" w:color="auto"/>
            </w:tcBorders>
            <w:shd w:val="clear" w:color="auto" w:fill="auto"/>
          </w:tcPr>
          <w:p w14:paraId="646291CC" w14:textId="77777777" w:rsidR="00FE4D73" w:rsidRPr="006E34EF" w:rsidRDefault="00FE4D73" w:rsidP="00D56C14">
            <w:pPr>
              <w:spacing w:after="0" w:line="240" w:lineRule="auto"/>
              <w:rPr>
                <w:rFonts w:cs="Arial"/>
                <w:sz w:val="20"/>
                <w:szCs w:val="20"/>
              </w:rPr>
            </w:pPr>
            <w:r w:rsidRPr="006E34EF">
              <w:rPr>
                <w:rFonts w:cs="Arial"/>
                <w:sz w:val="20"/>
                <w:szCs w:val="20"/>
              </w:rPr>
              <w:t>CBSA Map Table</w:t>
            </w:r>
          </w:p>
        </w:tc>
      </w:tr>
      <w:tr w:rsidR="00FE4D73" w:rsidRPr="00B5317A" w14:paraId="2ACB86C9"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31C58E64" w14:textId="77777777" w:rsidR="00FE4D73" w:rsidRPr="006E34EF" w:rsidRDefault="00FE4D73" w:rsidP="00D56C14">
            <w:pPr>
              <w:spacing w:after="0" w:line="240" w:lineRule="auto"/>
              <w:rPr>
                <w:rFonts w:cs="Arial"/>
                <w:sz w:val="20"/>
                <w:szCs w:val="20"/>
              </w:rPr>
            </w:pPr>
            <w:r w:rsidRPr="006E34EF">
              <w:rPr>
                <w:rFonts w:cs="Arial"/>
                <w:sz w:val="20"/>
                <w:szCs w:val="20"/>
              </w:rPr>
              <w:t>62</w:t>
            </w:r>
          </w:p>
        </w:tc>
        <w:tc>
          <w:tcPr>
            <w:tcW w:w="2093" w:type="dxa"/>
            <w:tcBorders>
              <w:top w:val="single" w:sz="4" w:space="0" w:color="auto"/>
              <w:left w:val="nil"/>
              <w:bottom w:val="single" w:sz="4" w:space="0" w:color="auto"/>
              <w:right w:val="single" w:sz="4" w:space="0" w:color="auto"/>
            </w:tcBorders>
            <w:shd w:val="clear" w:color="auto" w:fill="auto"/>
          </w:tcPr>
          <w:p w14:paraId="02F453F8" w14:textId="77777777" w:rsidR="00FE4D73" w:rsidRPr="006E34EF" w:rsidRDefault="00FE4D73" w:rsidP="00D56C14">
            <w:pPr>
              <w:spacing w:after="0" w:line="240" w:lineRule="auto"/>
              <w:rPr>
                <w:rFonts w:cs="Arial"/>
                <w:sz w:val="20"/>
                <w:szCs w:val="20"/>
              </w:rPr>
            </w:pPr>
            <w:r w:rsidRPr="006E34EF">
              <w:rPr>
                <w:rFonts w:cs="Arial"/>
                <w:sz w:val="20"/>
                <w:szCs w:val="20"/>
              </w:rPr>
              <w:t>CBSA Term Ranking</w:t>
            </w:r>
          </w:p>
        </w:tc>
        <w:tc>
          <w:tcPr>
            <w:tcW w:w="900" w:type="dxa"/>
            <w:tcBorders>
              <w:top w:val="single" w:sz="4" w:space="0" w:color="auto"/>
              <w:left w:val="nil"/>
              <w:bottom w:val="single" w:sz="4" w:space="0" w:color="auto"/>
              <w:right w:val="single" w:sz="4" w:space="0" w:color="auto"/>
            </w:tcBorders>
            <w:shd w:val="clear" w:color="auto" w:fill="auto"/>
          </w:tcPr>
          <w:p w14:paraId="72460910" w14:textId="77777777" w:rsidR="00FE4D73" w:rsidRPr="006E34EF" w:rsidRDefault="00FE4D73" w:rsidP="00D56C14">
            <w:pPr>
              <w:spacing w:after="0" w:line="240" w:lineRule="auto"/>
              <w:rPr>
                <w:rFonts w:cs="Arial"/>
                <w:sz w:val="20"/>
                <w:szCs w:val="20"/>
              </w:rPr>
            </w:pPr>
            <w:r w:rsidRPr="006E34EF">
              <w:rPr>
                <w:rFonts w:cs="Arial"/>
                <w:sz w:val="20"/>
                <w:szCs w:val="20"/>
              </w:rPr>
              <w:t>10</w:t>
            </w:r>
          </w:p>
        </w:tc>
        <w:tc>
          <w:tcPr>
            <w:tcW w:w="8550" w:type="dxa"/>
            <w:tcBorders>
              <w:top w:val="single" w:sz="4" w:space="0" w:color="auto"/>
              <w:left w:val="nil"/>
              <w:bottom w:val="single" w:sz="4" w:space="0" w:color="auto"/>
              <w:right w:val="single" w:sz="4" w:space="0" w:color="auto"/>
            </w:tcBorders>
            <w:shd w:val="clear" w:color="auto" w:fill="auto"/>
          </w:tcPr>
          <w:p w14:paraId="03D69EF5" w14:textId="77777777" w:rsidR="00FE4D73" w:rsidRPr="006E34EF" w:rsidRDefault="00FE4D73" w:rsidP="00D56C14">
            <w:pPr>
              <w:spacing w:after="0" w:line="240" w:lineRule="auto"/>
              <w:rPr>
                <w:rFonts w:cs="Arial"/>
                <w:sz w:val="20"/>
                <w:szCs w:val="20"/>
              </w:rPr>
            </w:pPr>
            <w:r w:rsidRPr="006E34EF">
              <w:rPr>
                <w:rFonts w:cs="Arial"/>
                <w:sz w:val="20"/>
                <w:szCs w:val="20"/>
              </w:rPr>
              <w:t>This field represents the Terminating CBSA “ranking” EIS mapped CBSA to the current inventory’s location. Rankings are based on GSA rank.</w:t>
            </w:r>
          </w:p>
        </w:tc>
        <w:tc>
          <w:tcPr>
            <w:tcW w:w="2070" w:type="dxa"/>
            <w:tcBorders>
              <w:top w:val="single" w:sz="4" w:space="0" w:color="auto"/>
              <w:left w:val="nil"/>
              <w:bottom w:val="single" w:sz="4" w:space="0" w:color="auto"/>
              <w:right w:val="single" w:sz="4" w:space="0" w:color="auto"/>
            </w:tcBorders>
            <w:shd w:val="clear" w:color="auto" w:fill="auto"/>
          </w:tcPr>
          <w:p w14:paraId="5B9CD606" w14:textId="77777777" w:rsidR="00FE4D73" w:rsidRPr="006E34EF" w:rsidRDefault="00FE4D73" w:rsidP="00D56C14">
            <w:pPr>
              <w:spacing w:after="0" w:line="240" w:lineRule="auto"/>
              <w:rPr>
                <w:rFonts w:cs="Arial"/>
                <w:sz w:val="20"/>
                <w:szCs w:val="20"/>
              </w:rPr>
            </w:pPr>
            <w:r w:rsidRPr="006E34EF">
              <w:rPr>
                <w:rFonts w:cs="Arial"/>
                <w:sz w:val="20"/>
                <w:szCs w:val="20"/>
              </w:rPr>
              <w:t>CBSA Map Table</w:t>
            </w:r>
          </w:p>
        </w:tc>
      </w:tr>
      <w:tr w:rsidR="00FE4D73" w:rsidRPr="00B5317A" w14:paraId="652B38CE" w14:textId="77777777" w:rsidTr="006E34EF">
        <w:trPr>
          <w:trHeight w:val="323"/>
        </w:trPr>
        <w:tc>
          <w:tcPr>
            <w:tcW w:w="802" w:type="dxa"/>
            <w:tcBorders>
              <w:top w:val="single" w:sz="4" w:space="0" w:color="auto"/>
              <w:left w:val="single" w:sz="4" w:space="0" w:color="auto"/>
              <w:bottom w:val="single" w:sz="4" w:space="0" w:color="auto"/>
              <w:right w:val="single" w:sz="4" w:space="0" w:color="auto"/>
            </w:tcBorders>
            <w:shd w:val="clear" w:color="auto" w:fill="auto"/>
          </w:tcPr>
          <w:p w14:paraId="5CFEA85B" w14:textId="77777777" w:rsidR="00FE4D73" w:rsidRPr="006E34EF" w:rsidRDefault="00FE4D73" w:rsidP="00D56C14">
            <w:pPr>
              <w:spacing w:after="0" w:line="240" w:lineRule="auto"/>
              <w:rPr>
                <w:rFonts w:cs="Arial"/>
                <w:sz w:val="20"/>
                <w:szCs w:val="20"/>
              </w:rPr>
            </w:pPr>
            <w:r w:rsidRPr="006E34EF">
              <w:rPr>
                <w:rFonts w:cs="Arial"/>
                <w:sz w:val="20"/>
                <w:szCs w:val="20"/>
              </w:rPr>
              <w:t>63</w:t>
            </w:r>
          </w:p>
        </w:tc>
        <w:tc>
          <w:tcPr>
            <w:tcW w:w="2093" w:type="dxa"/>
            <w:tcBorders>
              <w:top w:val="single" w:sz="4" w:space="0" w:color="auto"/>
              <w:left w:val="nil"/>
              <w:bottom w:val="single" w:sz="4" w:space="0" w:color="auto"/>
              <w:right w:val="single" w:sz="4" w:space="0" w:color="auto"/>
            </w:tcBorders>
            <w:shd w:val="clear" w:color="auto" w:fill="auto"/>
          </w:tcPr>
          <w:p w14:paraId="308D9502" w14:textId="77777777" w:rsidR="00FE4D73" w:rsidRPr="006E34EF" w:rsidRDefault="00FE4D73" w:rsidP="00D56C14">
            <w:pPr>
              <w:spacing w:after="0" w:line="240" w:lineRule="auto"/>
              <w:rPr>
                <w:rFonts w:cs="Arial"/>
                <w:sz w:val="20"/>
                <w:szCs w:val="20"/>
              </w:rPr>
            </w:pPr>
            <w:r w:rsidRPr="006E34EF">
              <w:rPr>
                <w:rFonts w:cs="Arial"/>
                <w:sz w:val="20"/>
                <w:szCs w:val="20"/>
              </w:rPr>
              <w:t>CBSA Orig Contractors</w:t>
            </w:r>
          </w:p>
        </w:tc>
        <w:tc>
          <w:tcPr>
            <w:tcW w:w="900" w:type="dxa"/>
            <w:tcBorders>
              <w:top w:val="single" w:sz="4" w:space="0" w:color="auto"/>
              <w:left w:val="nil"/>
              <w:bottom w:val="single" w:sz="4" w:space="0" w:color="auto"/>
              <w:right w:val="single" w:sz="4" w:space="0" w:color="auto"/>
            </w:tcBorders>
            <w:shd w:val="clear" w:color="auto" w:fill="auto"/>
          </w:tcPr>
          <w:p w14:paraId="429A416C"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32CCA1F4" w14:textId="21EC3935" w:rsidR="00FE4D73" w:rsidRPr="006E34EF" w:rsidRDefault="004C124D" w:rsidP="004F0854">
            <w:pPr>
              <w:spacing w:after="0" w:line="240" w:lineRule="auto"/>
              <w:rPr>
                <w:rFonts w:cs="Arial"/>
                <w:sz w:val="20"/>
                <w:szCs w:val="20"/>
              </w:rPr>
            </w:pPr>
            <w:r w:rsidRPr="006E34EF">
              <w:rPr>
                <w:rFonts w:cs="Arial"/>
                <w:sz w:val="20"/>
                <w:szCs w:val="20"/>
              </w:rPr>
              <w:t>List of awarded contractors for the specific CBSA</w:t>
            </w:r>
            <w:r w:rsidR="00075DE4" w:rsidRPr="006E34EF">
              <w:rPr>
                <w:rFonts w:cs="Arial"/>
                <w:sz w:val="20"/>
                <w:szCs w:val="20"/>
              </w:rPr>
              <w:t>,</w:t>
            </w:r>
            <w:r w:rsidRPr="006E34EF">
              <w:rPr>
                <w:rFonts w:cs="Arial"/>
                <w:sz w:val="20"/>
                <w:szCs w:val="20"/>
              </w:rPr>
              <w:t xml:space="preserve"> independent of </w:t>
            </w:r>
            <w:r w:rsidR="00075DE4" w:rsidRPr="006E34EF">
              <w:rPr>
                <w:rFonts w:cs="Arial"/>
                <w:sz w:val="20"/>
                <w:szCs w:val="20"/>
              </w:rPr>
              <w:t xml:space="preserve">EIS </w:t>
            </w:r>
            <w:r w:rsidRPr="006E34EF">
              <w:rPr>
                <w:rFonts w:cs="Arial"/>
                <w:sz w:val="20"/>
                <w:szCs w:val="20"/>
              </w:rPr>
              <w:t>mapped service.</w:t>
            </w:r>
            <w:r w:rsidR="00133761">
              <w:rPr>
                <w:rFonts w:cs="Arial"/>
                <w:sz w:val="20"/>
                <w:szCs w:val="20"/>
              </w:rPr>
              <w:t xml:space="preserve"> </w:t>
            </w:r>
            <w:r w:rsidR="00FE4D73" w:rsidRPr="006E34EF">
              <w:rPr>
                <w:rFonts w:cs="Arial"/>
                <w:sz w:val="20"/>
                <w:szCs w:val="20"/>
              </w:rPr>
              <w:t>First two letters used for contractor with contractors separated by commas. (e.g. AT, BT, CL, ML)</w:t>
            </w:r>
          </w:p>
        </w:tc>
        <w:tc>
          <w:tcPr>
            <w:tcW w:w="2070" w:type="dxa"/>
            <w:tcBorders>
              <w:top w:val="single" w:sz="4" w:space="0" w:color="auto"/>
              <w:left w:val="nil"/>
              <w:bottom w:val="single" w:sz="4" w:space="0" w:color="auto"/>
              <w:right w:val="single" w:sz="4" w:space="0" w:color="auto"/>
            </w:tcBorders>
            <w:shd w:val="clear" w:color="auto" w:fill="auto"/>
          </w:tcPr>
          <w:p w14:paraId="6F6DDFAF" w14:textId="77777777" w:rsidR="00FE4D73" w:rsidRPr="006E34EF" w:rsidRDefault="00FE4D73" w:rsidP="00D56C14">
            <w:pPr>
              <w:spacing w:after="0" w:line="240" w:lineRule="auto"/>
              <w:rPr>
                <w:rFonts w:cs="Arial"/>
                <w:sz w:val="20"/>
                <w:szCs w:val="20"/>
              </w:rPr>
            </w:pPr>
            <w:r w:rsidRPr="006E34EF">
              <w:rPr>
                <w:rFonts w:cs="Arial"/>
                <w:sz w:val="20"/>
                <w:szCs w:val="20"/>
              </w:rPr>
              <w:t>Service Type Map Table</w:t>
            </w:r>
          </w:p>
        </w:tc>
      </w:tr>
      <w:tr w:rsidR="00FE4D73" w:rsidRPr="00B5317A" w14:paraId="6B51654E" w14:textId="77777777" w:rsidTr="006E34EF">
        <w:trPr>
          <w:trHeight w:val="323"/>
        </w:trPr>
        <w:tc>
          <w:tcPr>
            <w:tcW w:w="802" w:type="dxa"/>
            <w:tcBorders>
              <w:top w:val="single" w:sz="4" w:space="0" w:color="auto"/>
              <w:left w:val="single" w:sz="4" w:space="0" w:color="auto"/>
              <w:bottom w:val="single" w:sz="4" w:space="0" w:color="auto"/>
              <w:right w:val="single" w:sz="4" w:space="0" w:color="auto"/>
            </w:tcBorders>
            <w:shd w:val="clear" w:color="auto" w:fill="auto"/>
          </w:tcPr>
          <w:p w14:paraId="462F16F8" w14:textId="77777777" w:rsidR="00FE4D73" w:rsidRPr="006E34EF" w:rsidRDefault="00FE4D73" w:rsidP="00D56C14">
            <w:pPr>
              <w:spacing w:after="0" w:line="240" w:lineRule="auto"/>
              <w:rPr>
                <w:rFonts w:cs="Arial"/>
                <w:sz w:val="20"/>
                <w:szCs w:val="20"/>
              </w:rPr>
            </w:pPr>
            <w:r w:rsidRPr="006E34EF">
              <w:rPr>
                <w:rFonts w:cs="Arial"/>
                <w:sz w:val="20"/>
                <w:szCs w:val="20"/>
              </w:rPr>
              <w:t>64</w:t>
            </w:r>
          </w:p>
        </w:tc>
        <w:tc>
          <w:tcPr>
            <w:tcW w:w="2093" w:type="dxa"/>
            <w:tcBorders>
              <w:top w:val="single" w:sz="4" w:space="0" w:color="auto"/>
              <w:left w:val="nil"/>
              <w:bottom w:val="single" w:sz="4" w:space="0" w:color="auto"/>
              <w:right w:val="single" w:sz="4" w:space="0" w:color="auto"/>
            </w:tcBorders>
            <w:shd w:val="clear" w:color="auto" w:fill="auto"/>
          </w:tcPr>
          <w:p w14:paraId="179103A9" w14:textId="77777777" w:rsidR="00FE4D73" w:rsidRPr="006E34EF" w:rsidRDefault="00FE4D73" w:rsidP="00D56C14">
            <w:pPr>
              <w:spacing w:after="0" w:line="240" w:lineRule="auto"/>
              <w:rPr>
                <w:rFonts w:cs="Arial"/>
                <w:sz w:val="20"/>
                <w:szCs w:val="20"/>
              </w:rPr>
            </w:pPr>
            <w:r w:rsidRPr="006E34EF">
              <w:rPr>
                <w:rFonts w:cs="Arial"/>
                <w:sz w:val="20"/>
                <w:szCs w:val="20"/>
              </w:rPr>
              <w:t>CBSA Term Contractors</w:t>
            </w:r>
          </w:p>
        </w:tc>
        <w:tc>
          <w:tcPr>
            <w:tcW w:w="900" w:type="dxa"/>
            <w:tcBorders>
              <w:top w:val="single" w:sz="4" w:space="0" w:color="auto"/>
              <w:left w:val="nil"/>
              <w:bottom w:val="single" w:sz="4" w:space="0" w:color="auto"/>
              <w:right w:val="single" w:sz="4" w:space="0" w:color="auto"/>
            </w:tcBorders>
            <w:shd w:val="clear" w:color="auto" w:fill="auto"/>
          </w:tcPr>
          <w:p w14:paraId="31461C86" w14:textId="77777777" w:rsidR="00FE4D73" w:rsidRPr="006E34EF" w:rsidRDefault="00FE4D73"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69C10802" w14:textId="7E5B6BDC" w:rsidR="00FE4D73" w:rsidRPr="006E34EF" w:rsidRDefault="004C124D" w:rsidP="004F0854">
            <w:pPr>
              <w:spacing w:after="0" w:line="240" w:lineRule="auto"/>
              <w:rPr>
                <w:rFonts w:cs="Arial"/>
                <w:sz w:val="20"/>
                <w:szCs w:val="20"/>
              </w:rPr>
            </w:pPr>
            <w:r w:rsidRPr="006E34EF">
              <w:rPr>
                <w:rFonts w:cs="Arial"/>
                <w:sz w:val="20"/>
                <w:szCs w:val="20"/>
              </w:rPr>
              <w:t>List of awarded contractors for the specific CBSA</w:t>
            </w:r>
            <w:r w:rsidR="00627503" w:rsidRPr="006E34EF">
              <w:rPr>
                <w:rFonts w:cs="Arial"/>
                <w:sz w:val="20"/>
                <w:szCs w:val="20"/>
              </w:rPr>
              <w:t>,</w:t>
            </w:r>
            <w:r w:rsidRPr="006E34EF">
              <w:rPr>
                <w:rFonts w:cs="Arial"/>
                <w:sz w:val="20"/>
                <w:szCs w:val="20"/>
              </w:rPr>
              <w:t xml:space="preserve"> independent of </w:t>
            </w:r>
            <w:r w:rsidR="00627503" w:rsidRPr="006E34EF">
              <w:rPr>
                <w:rFonts w:cs="Arial"/>
                <w:sz w:val="20"/>
                <w:szCs w:val="20"/>
              </w:rPr>
              <w:t xml:space="preserve">EIS </w:t>
            </w:r>
            <w:r w:rsidRPr="006E34EF">
              <w:rPr>
                <w:rFonts w:cs="Arial"/>
                <w:sz w:val="20"/>
                <w:szCs w:val="20"/>
              </w:rPr>
              <w:t>mapped service.</w:t>
            </w:r>
            <w:r w:rsidR="00133761">
              <w:rPr>
                <w:rFonts w:cs="Arial"/>
                <w:sz w:val="20"/>
                <w:szCs w:val="20"/>
              </w:rPr>
              <w:t xml:space="preserve"> </w:t>
            </w:r>
            <w:r w:rsidR="00FE4D73" w:rsidRPr="006E34EF">
              <w:rPr>
                <w:rFonts w:cs="Arial"/>
                <w:sz w:val="20"/>
                <w:szCs w:val="20"/>
              </w:rPr>
              <w:t>First two letters used for contractor with contractors separated by commas. (e.g. AT, BT, CL, ML)</w:t>
            </w:r>
          </w:p>
        </w:tc>
        <w:tc>
          <w:tcPr>
            <w:tcW w:w="2070" w:type="dxa"/>
            <w:tcBorders>
              <w:top w:val="single" w:sz="4" w:space="0" w:color="auto"/>
              <w:left w:val="nil"/>
              <w:bottom w:val="single" w:sz="4" w:space="0" w:color="auto"/>
              <w:right w:val="single" w:sz="4" w:space="0" w:color="auto"/>
            </w:tcBorders>
            <w:shd w:val="clear" w:color="auto" w:fill="auto"/>
          </w:tcPr>
          <w:p w14:paraId="2D5D31EF" w14:textId="77777777" w:rsidR="00FE4D73" w:rsidRPr="006E34EF" w:rsidRDefault="00FE4D73" w:rsidP="00D56C14">
            <w:pPr>
              <w:spacing w:after="0" w:line="240" w:lineRule="auto"/>
              <w:rPr>
                <w:rFonts w:cs="Arial"/>
                <w:sz w:val="20"/>
                <w:szCs w:val="20"/>
              </w:rPr>
            </w:pPr>
            <w:r w:rsidRPr="006E34EF">
              <w:rPr>
                <w:rFonts w:cs="Arial"/>
                <w:sz w:val="20"/>
                <w:szCs w:val="20"/>
              </w:rPr>
              <w:t>Service Type Map Table</w:t>
            </w:r>
          </w:p>
        </w:tc>
      </w:tr>
      <w:tr w:rsidR="00FE4D73" w:rsidRPr="00B5317A" w14:paraId="3718C960" w14:textId="77777777" w:rsidTr="006E34EF">
        <w:trPr>
          <w:trHeight w:val="323"/>
        </w:trPr>
        <w:tc>
          <w:tcPr>
            <w:tcW w:w="802" w:type="dxa"/>
            <w:tcBorders>
              <w:top w:val="single" w:sz="4" w:space="0" w:color="auto"/>
              <w:left w:val="single" w:sz="4" w:space="0" w:color="auto"/>
              <w:bottom w:val="single" w:sz="4" w:space="0" w:color="auto"/>
              <w:right w:val="single" w:sz="4" w:space="0" w:color="auto"/>
            </w:tcBorders>
            <w:shd w:val="clear" w:color="auto" w:fill="auto"/>
          </w:tcPr>
          <w:p w14:paraId="2CA8461E" w14:textId="77777777" w:rsidR="00FE4D73" w:rsidRPr="006E34EF" w:rsidRDefault="00FE4D73" w:rsidP="00D56C14">
            <w:pPr>
              <w:spacing w:after="0" w:line="240" w:lineRule="auto"/>
              <w:rPr>
                <w:rFonts w:cs="Arial"/>
                <w:sz w:val="20"/>
                <w:szCs w:val="20"/>
              </w:rPr>
            </w:pPr>
            <w:r w:rsidRPr="006E34EF">
              <w:rPr>
                <w:rFonts w:cs="Arial"/>
                <w:sz w:val="20"/>
                <w:szCs w:val="20"/>
              </w:rPr>
              <w:t>65</w:t>
            </w:r>
          </w:p>
        </w:tc>
        <w:tc>
          <w:tcPr>
            <w:tcW w:w="2093" w:type="dxa"/>
            <w:tcBorders>
              <w:top w:val="single" w:sz="4" w:space="0" w:color="auto"/>
              <w:left w:val="nil"/>
              <w:bottom w:val="single" w:sz="4" w:space="0" w:color="auto"/>
              <w:right w:val="single" w:sz="4" w:space="0" w:color="auto"/>
            </w:tcBorders>
            <w:shd w:val="clear" w:color="auto" w:fill="auto"/>
          </w:tcPr>
          <w:p w14:paraId="4E96AC36" w14:textId="77777777" w:rsidR="00FE4D73" w:rsidRPr="006E34EF" w:rsidRDefault="00FE4D73" w:rsidP="00D56C14">
            <w:pPr>
              <w:spacing w:after="0" w:line="240" w:lineRule="auto"/>
              <w:rPr>
                <w:rFonts w:cs="Arial"/>
                <w:sz w:val="20"/>
                <w:szCs w:val="20"/>
              </w:rPr>
            </w:pPr>
            <w:r w:rsidRPr="006E34EF">
              <w:rPr>
                <w:rFonts w:cs="Arial"/>
                <w:sz w:val="20"/>
                <w:szCs w:val="20"/>
              </w:rPr>
              <w:t>NSC</w:t>
            </w:r>
          </w:p>
        </w:tc>
        <w:tc>
          <w:tcPr>
            <w:tcW w:w="900" w:type="dxa"/>
            <w:tcBorders>
              <w:top w:val="single" w:sz="4" w:space="0" w:color="auto"/>
              <w:left w:val="nil"/>
              <w:bottom w:val="single" w:sz="4" w:space="0" w:color="auto"/>
              <w:right w:val="single" w:sz="4" w:space="0" w:color="auto"/>
            </w:tcBorders>
            <w:shd w:val="clear" w:color="auto" w:fill="auto"/>
          </w:tcPr>
          <w:p w14:paraId="0559801E" w14:textId="77777777" w:rsidR="00FE4D73" w:rsidRPr="006E34EF" w:rsidRDefault="00FE4D73" w:rsidP="00D56C14">
            <w:pPr>
              <w:spacing w:after="0" w:line="240" w:lineRule="auto"/>
              <w:rPr>
                <w:rFonts w:cs="Arial"/>
                <w:sz w:val="20"/>
                <w:szCs w:val="20"/>
              </w:rPr>
            </w:pPr>
            <w:r w:rsidRPr="006E34EF">
              <w:rPr>
                <w:rFonts w:cs="Arial"/>
                <w:sz w:val="20"/>
                <w:szCs w:val="20"/>
              </w:rPr>
              <w:t>8</w:t>
            </w:r>
          </w:p>
        </w:tc>
        <w:tc>
          <w:tcPr>
            <w:tcW w:w="8550" w:type="dxa"/>
            <w:tcBorders>
              <w:top w:val="single" w:sz="4" w:space="0" w:color="auto"/>
              <w:left w:val="nil"/>
              <w:bottom w:val="single" w:sz="4" w:space="0" w:color="auto"/>
              <w:right w:val="single" w:sz="4" w:space="0" w:color="auto"/>
            </w:tcBorders>
            <w:shd w:val="clear" w:color="auto" w:fill="auto"/>
          </w:tcPr>
          <w:p w14:paraId="5594B2F9" w14:textId="24FF98B9" w:rsidR="00FE4D73" w:rsidRPr="006E34EF" w:rsidRDefault="00FE4D73" w:rsidP="00D56C14">
            <w:pPr>
              <w:autoSpaceDE w:val="0"/>
              <w:autoSpaceDN w:val="0"/>
              <w:adjustRightInd w:val="0"/>
              <w:spacing w:after="0" w:line="240" w:lineRule="auto"/>
              <w:rPr>
                <w:rFonts w:cs="Arial"/>
                <w:sz w:val="20"/>
                <w:szCs w:val="20"/>
              </w:rPr>
            </w:pPr>
            <w:r w:rsidRPr="006E34EF">
              <w:rPr>
                <w:rFonts w:cs="Arial"/>
                <w:sz w:val="20"/>
                <w:szCs w:val="20"/>
              </w:rPr>
              <w:t xml:space="preserve">Identifies the originating building address of a circuit or service. A unique code used to represent buildings, structures, </w:t>
            </w:r>
            <w:r w:rsidR="00B33CFE" w:rsidRPr="006E34EF">
              <w:rPr>
                <w:rFonts w:cs="Arial"/>
                <w:sz w:val="20"/>
                <w:szCs w:val="20"/>
              </w:rPr>
              <w:t>enclosures,</w:t>
            </w:r>
            <w:r w:rsidRPr="006E34EF">
              <w:rPr>
                <w:rFonts w:cs="Arial"/>
                <w:sz w:val="20"/>
                <w:szCs w:val="20"/>
              </w:rPr>
              <w:t xml:space="preserve"> or other locations. The code is defined by eight alphanumeric characters, where the first four characters are the Geographical representation </w:t>
            </w:r>
            <w:r w:rsidRPr="006E34EF">
              <w:rPr>
                <w:rFonts w:cs="Arial"/>
                <w:sz w:val="20"/>
                <w:szCs w:val="20"/>
              </w:rPr>
              <w:lastRenderedPageBreak/>
              <w:t>of the city, the next two are the Geopolitical representation of the state or country, and the final two represent the building associated with that Geographical/Geopolitical pair.</w:t>
            </w:r>
          </w:p>
        </w:tc>
        <w:tc>
          <w:tcPr>
            <w:tcW w:w="2070" w:type="dxa"/>
            <w:tcBorders>
              <w:top w:val="single" w:sz="4" w:space="0" w:color="auto"/>
              <w:left w:val="nil"/>
              <w:bottom w:val="single" w:sz="4" w:space="0" w:color="auto"/>
              <w:right w:val="single" w:sz="4" w:space="0" w:color="auto"/>
            </w:tcBorders>
            <w:shd w:val="clear" w:color="auto" w:fill="auto"/>
          </w:tcPr>
          <w:p w14:paraId="44A2DD83" w14:textId="77777777" w:rsidR="00FE4D73" w:rsidRPr="006E34EF" w:rsidRDefault="00FE4D73" w:rsidP="00D56C14">
            <w:pPr>
              <w:spacing w:after="0" w:line="240" w:lineRule="auto"/>
              <w:rPr>
                <w:rFonts w:cs="Arial"/>
                <w:sz w:val="20"/>
                <w:szCs w:val="20"/>
              </w:rPr>
            </w:pPr>
            <w:r w:rsidRPr="006E34EF">
              <w:rPr>
                <w:rFonts w:cs="Arial"/>
                <w:sz w:val="20"/>
                <w:szCs w:val="20"/>
              </w:rPr>
              <w:lastRenderedPageBreak/>
              <w:t>TI</w:t>
            </w:r>
          </w:p>
        </w:tc>
      </w:tr>
      <w:tr w:rsidR="00FE4D73" w:rsidRPr="00B5317A" w14:paraId="1D57212F" w14:textId="77777777" w:rsidTr="006E34EF">
        <w:trPr>
          <w:trHeight w:val="323"/>
        </w:trPr>
        <w:tc>
          <w:tcPr>
            <w:tcW w:w="802" w:type="dxa"/>
            <w:tcBorders>
              <w:top w:val="single" w:sz="4" w:space="0" w:color="auto"/>
              <w:left w:val="single" w:sz="4" w:space="0" w:color="auto"/>
              <w:bottom w:val="single" w:sz="4" w:space="0" w:color="auto"/>
              <w:right w:val="single" w:sz="4" w:space="0" w:color="auto"/>
            </w:tcBorders>
            <w:shd w:val="clear" w:color="auto" w:fill="auto"/>
          </w:tcPr>
          <w:p w14:paraId="4CF23919" w14:textId="77777777" w:rsidR="00FE4D73" w:rsidRPr="006E34EF" w:rsidRDefault="00FE4D73" w:rsidP="00D56C14">
            <w:pPr>
              <w:spacing w:after="0" w:line="240" w:lineRule="auto"/>
              <w:rPr>
                <w:rFonts w:cs="Arial"/>
                <w:sz w:val="20"/>
                <w:szCs w:val="20"/>
              </w:rPr>
            </w:pPr>
            <w:r w:rsidRPr="006E34EF">
              <w:rPr>
                <w:rFonts w:cs="Arial"/>
                <w:sz w:val="20"/>
                <w:szCs w:val="20"/>
              </w:rPr>
              <w:t>66</w:t>
            </w:r>
          </w:p>
        </w:tc>
        <w:tc>
          <w:tcPr>
            <w:tcW w:w="2093" w:type="dxa"/>
            <w:tcBorders>
              <w:top w:val="single" w:sz="4" w:space="0" w:color="auto"/>
              <w:left w:val="nil"/>
              <w:bottom w:val="single" w:sz="4" w:space="0" w:color="auto"/>
              <w:right w:val="single" w:sz="4" w:space="0" w:color="auto"/>
            </w:tcBorders>
            <w:shd w:val="clear" w:color="auto" w:fill="auto"/>
          </w:tcPr>
          <w:p w14:paraId="03854A07" w14:textId="77777777" w:rsidR="00FE4D73" w:rsidRPr="006E34EF" w:rsidRDefault="00FE4D73" w:rsidP="00D56C14">
            <w:pPr>
              <w:spacing w:after="0" w:line="240" w:lineRule="auto"/>
              <w:rPr>
                <w:rFonts w:cs="Arial"/>
                <w:sz w:val="20"/>
                <w:szCs w:val="20"/>
              </w:rPr>
            </w:pPr>
            <w:r w:rsidRPr="006E34EF">
              <w:rPr>
                <w:rFonts w:cs="Arial"/>
                <w:sz w:val="20"/>
                <w:szCs w:val="20"/>
              </w:rPr>
              <w:t>T_NSC</w:t>
            </w:r>
          </w:p>
        </w:tc>
        <w:tc>
          <w:tcPr>
            <w:tcW w:w="900" w:type="dxa"/>
            <w:tcBorders>
              <w:top w:val="single" w:sz="4" w:space="0" w:color="auto"/>
              <w:left w:val="nil"/>
              <w:bottom w:val="single" w:sz="4" w:space="0" w:color="auto"/>
              <w:right w:val="single" w:sz="4" w:space="0" w:color="auto"/>
            </w:tcBorders>
            <w:shd w:val="clear" w:color="auto" w:fill="auto"/>
          </w:tcPr>
          <w:p w14:paraId="2B75AF22" w14:textId="77777777" w:rsidR="00FE4D73" w:rsidRPr="006E34EF" w:rsidRDefault="00FE4D73" w:rsidP="00D56C14">
            <w:pPr>
              <w:spacing w:after="0" w:line="240" w:lineRule="auto"/>
              <w:rPr>
                <w:rFonts w:cs="Arial"/>
                <w:sz w:val="20"/>
                <w:szCs w:val="20"/>
              </w:rPr>
            </w:pPr>
            <w:r w:rsidRPr="006E34EF">
              <w:rPr>
                <w:rFonts w:cs="Arial"/>
                <w:sz w:val="20"/>
                <w:szCs w:val="20"/>
              </w:rPr>
              <w:t>8</w:t>
            </w:r>
          </w:p>
        </w:tc>
        <w:tc>
          <w:tcPr>
            <w:tcW w:w="8550" w:type="dxa"/>
            <w:tcBorders>
              <w:top w:val="single" w:sz="4" w:space="0" w:color="auto"/>
              <w:left w:val="nil"/>
              <w:bottom w:val="single" w:sz="4" w:space="0" w:color="auto"/>
              <w:right w:val="single" w:sz="4" w:space="0" w:color="auto"/>
            </w:tcBorders>
            <w:shd w:val="clear" w:color="auto" w:fill="auto"/>
          </w:tcPr>
          <w:p w14:paraId="5CCC74DB" w14:textId="77777777" w:rsidR="00FE4D73" w:rsidRPr="006E34EF" w:rsidRDefault="00FE4D73" w:rsidP="00D56C14">
            <w:pPr>
              <w:spacing w:after="0" w:line="240" w:lineRule="auto"/>
              <w:rPr>
                <w:rFonts w:cs="Arial"/>
                <w:sz w:val="20"/>
                <w:szCs w:val="20"/>
              </w:rPr>
            </w:pPr>
            <w:r w:rsidRPr="006E34EF">
              <w:rPr>
                <w:rFonts w:cs="Arial"/>
                <w:sz w:val="20"/>
                <w:szCs w:val="20"/>
              </w:rPr>
              <w:t>Identifies the terminating building address for point to point circuits.</w:t>
            </w:r>
          </w:p>
        </w:tc>
        <w:tc>
          <w:tcPr>
            <w:tcW w:w="2070" w:type="dxa"/>
            <w:tcBorders>
              <w:top w:val="single" w:sz="4" w:space="0" w:color="auto"/>
              <w:left w:val="nil"/>
              <w:bottom w:val="single" w:sz="4" w:space="0" w:color="auto"/>
              <w:right w:val="single" w:sz="4" w:space="0" w:color="auto"/>
            </w:tcBorders>
            <w:shd w:val="clear" w:color="auto" w:fill="auto"/>
          </w:tcPr>
          <w:p w14:paraId="2AABD6AB" w14:textId="77777777" w:rsidR="00FE4D73" w:rsidRPr="006E34EF" w:rsidRDefault="00FE4D73" w:rsidP="00D56C14">
            <w:pPr>
              <w:spacing w:after="0" w:line="240" w:lineRule="auto"/>
              <w:rPr>
                <w:rFonts w:cs="Arial"/>
                <w:sz w:val="20"/>
                <w:szCs w:val="20"/>
              </w:rPr>
            </w:pPr>
            <w:r w:rsidRPr="006E34EF">
              <w:rPr>
                <w:rFonts w:cs="Arial"/>
                <w:sz w:val="20"/>
                <w:szCs w:val="20"/>
              </w:rPr>
              <w:t>Inventory, Ordering, Billing</w:t>
            </w:r>
          </w:p>
        </w:tc>
      </w:tr>
      <w:tr w:rsidR="00FE4D73" w:rsidRPr="00B5317A" w14:paraId="58F93050" w14:textId="77777777" w:rsidTr="006E34EF">
        <w:trPr>
          <w:trHeight w:val="323"/>
        </w:trPr>
        <w:tc>
          <w:tcPr>
            <w:tcW w:w="802" w:type="dxa"/>
            <w:tcBorders>
              <w:top w:val="single" w:sz="4" w:space="0" w:color="auto"/>
              <w:left w:val="single" w:sz="4" w:space="0" w:color="auto"/>
              <w:bottom w:val="single" w:sz="4" w:space="0" w:color="auto"/>
              <w:right w:val="single" w:sz="4" w:space="0" w:color="auto"/>
            </w:tcBorders>
            <w:shd w:val="clear" w:color="auto" w:fill="auto"/>
          </w:tcPr>
          <w:p w14:paraId="32A0D15B" w14:textId="77777777" w:rsidR="00FE4D73" w:rsidRPr="006E34EF" w:rsidRDefault="00FE4D73" w:rsidP="00D56C14">
            <w:pPr>
              <w:spacing w:after="0" w:line="240" w:lineRule="auto"/>
              <w:rPr>
                <w:rFonts w:cs="Arial"/>
                <w:sz w:val="20"/>
                <w:szCs w:val="20"/>
              </w:rPr>
            </w:pPr>
            <w:r w:rsidRPr="006E34EF">
              <w:rPr>
                <w:rFonts w:cs="Arial"/>
                <w:sz w:val="20"/>
                <w:szCs w:val="20"/>
              </w:rPr>
              <w:t>67</w:t>
            </w:r>
          </w:p>
        </w:tc>
        <w:tc>
          <w:tcPr>
            <w:tcW w:w="2093" w:type="dxa"/>
            <w:tcBorders>
              <w:top w:val="single" w:sz="4" w:space="0" w:color="auto"/>
              <w:left w:val="nil"/>
              <w:bottom w:val="single" w:sz="4" w:space="0" w:color="auto"/>
              <w:right w:val="single" w:sz="4" w:space="0" w:color="auto"/>
            </w:tcBorders>
            <w:shd w:val="clear" w:color="auto" w:fill="auto"/>
          </w:tcPr>
          <w:p w14:paraId="5E8C5C42" w14:textId="77777777" w:rsidR="00FE4D73" w:rsidRPr="006E34EF" w:rsidRDefault="00FE4D73" w:rsidP="00D56C14">
            <w:pPr>
              <w:spacing w:after="0" w:line="240" w:lineRule="auto"/>
              <w:rPr>
                <w:rFonts w:cs="Arial"/>
                <w:sz w:val="20"/>
                <w:szCs w:val="20"/>
              </w:rPr>
            </w:pPr>
            <w:r w:rsidRPr="006E34EF">
              <w:rPr>
                <w:rFonts w:cs="Arial"/>
                <w:sz w:val="20"/>
                <w:szCs w:val="20"/>
              </w:rPr>
              <w:t>Orig NIC</w:t>
            </w:r>
          </w:p>
        </w:tc>
        <w:tc>
          <w:tcPr>
            <w:tcW w:w="900" w:type="dxa"/>
            <w:tcBorders>
              <w:top w:val="single" w:sz="4" w:space="0" w:color="auto"/>
              <w:left w:val="nil"/>
              <w:bottom w:val="single" w:sz="4" w:space="0" w:color="auto"/>
              <w:right w:val="single" w:sz="4" w:space="0" w:color="auto"/>
            </w:tcBorders>
            <w:shd w:val="clear" w:color="auto" w:fill="auto"/>
          </w:tcPr>
          <w:p w14:paraId="49BC45C3" w14:textId="77777777" w:rsidR="00FE4D73" w:rsidRPr="006E34EF" w:rsidRDefault="00FE4D73" w:rsidP="00D56C14">
            <w:pPr>
              <w:spacing w:after="0" w:line="240" w:lineRule="auto"/>
              <w:rPr>
                <w:rFonts w:cs="Arial"/>
                <w:sz w:val="20"/>
                <w:szCs w:val="20"/>
              </w:rPr>
            </w:pPr>
            <w:r w:rsidRPr="006E34EF">
              <w:rPr>
                <w:rFonts w:cs="Arial"/>
                <w:sz w:val="20"/>
                <w:szCs w:val="20"/>
              </w:rPr>
              <w:t>11</w:t>
            </w:r>
          </w:p>
        </w:tc>
        <w:tc>
          <w:tcPr>
            <w:tcW w:w="8550" w:type="dxa"/>
            <w:tcBorders>
              <w:top w:val="single" w:sz="4" w:space="0" w:color="auto"/>
              <w:left w:val="nil"/>
              <w:bottom w:val="single" w:sz="4" w:space="0" w:color="auto"/>
              <w:right w:val="single" w:sz="4" w:space="0" w:color="auto"/>
            </w:tcBorders>
            <w:shd w:val="clear" w:color="auto" w:fill="auto"/>
          </w:tcPr>
          <w:p w14:paraId="56CD385C" w14:textId="026305D3" w:rsidR="00FE4D73" w:rsidRPr="006E34EF" w:rsidRDefault="00FE4D73" w:rsidP="00D56C14">
            <w:pPr>
              <w:autoSpaceDE w:val="0"/>
              <w:autoSpaceDN w:val="0"/>
              <w:adjustRightInd w:val="0"/>
              <w:spacing w:after="0" w:line="240" w:lineRule="auto"/>
              <w:rPr>
                <w:rFonts w:cs="Arial"/>
                <w:sz w:val="20"/>
                <w:szCs w:val="20"/>
              </w:rPr>
            </w:pPr>
            <w:r w:rsidRPr="006E34EF">
              <w:rPr>
                <w:rFonts w:cs="Arial"/>
                <w:sz w:val="20"/>
                <w:szCs w:val="20"/>
              </w:rPr>
              <w:t>Originating Networx Inventory Code is an 11</w:t>
            </w:r>
            <w:r w:rsidR="00890EF1" w:rsidRPr="006E34EF">
              <w:rPr>
                <w:rFonts w:cs="Arial"/>
                <w:sz w:val="20"/>
                <w:szCs w:val="20"/>
              </w:rPr>
              <w:t>-</w:t>
            </w:r>
            <w:r w:rsidRPr="006E34EF">
              <w:rPr>
                <w:rFonts w:cs="Arial"/>
                <w:sz w:val="20"/>
                <w:szCs w:val="20"/>
              </w:rPr>
              <w:t xml:space="preserve">digit code to identify the circuit or service originating location. For all circuits or services this identifies the originating location. The first 8 digits identify a building address. A code used for billing, ordering, </w:t>
            </w:r>
            <w:r w:rsidR="00B33CFE" w:rsidRPr="006E34EF">
              <w:rPr>
                <w:rFonts w:cs="Arial"/>
                <w:sz w:val="20"/>
                <w:szCs w:val="20"/>
              </w:rPr>
              <w:t>inventory,</w:t>
            </w:r>
            <w:r w:rsidRPr="006E34EF">
              <w:rPr>
                <w:rFonts w:cs="Arial"/>
                <w:sz w:val="20"/>
                <w:szCs w:val="20"/>
              </w:rPr>
              <w:t xml:space="preserve"> and service management. Identified by eleven alphanumeric characters. The first eight characters are the Network Site Code, and the last three represent the contract and the service ordered by the agency at the Network Site Code.</w:t>
            </w:r>
          </w:p>
        </w:tc>
        <w:tc>
          <w:tcPr>
            <w:tcW w:w="2070" w:type="dxa"/>
            <w:tcBorders>
              <w:top w:val="single" w:sz="4" w:space="0" w:color="auto"/>
              <w:left w:val="nil"/>
              <w:bottom w:val="single" w:sz="4" w:space="0" w:color="auto"/>
              <w:right w:val="single" w:sz="4" w:space="0" w:color="auto"/>
            </w:tcBorders>
            <w:shd w:val="clear" w:color="auto" w:fill="auto"/>
          </w:tcPr>
          <w:p w14:paraId="19F7F831"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58CEC50E" w14:textId="77777777" w:rsidTr="006E34EF">
        <w:trPr>
          <w:trHeight w:val="323"/>
        </w:trPr>
        <w:tc>
          <w:tcPr>
            <w:tcW w:w="802" w:type="dxa"/>
            <w:tcBorders>
              <w:top w:val="single" w:sz="4" w:space="0" w:color="auto"/>
              <w:left w:val="single" w:sz="4" w:space="0" w:color="auto"/>
              <w:bottom w:val="single" w:sz="4" w:space="0" w:color="auto"/>
              <w:right w:val="single" w:sz="4" w:space="0" w:color="auto"/>
            </w:tcBorders>
            <w:shd w:val="clear" w:color="auto" w:fill="auto"/>
          </w:tcPr>
          <w:p w14:paraId="6ABF55F6" w14:textId="77777777" w:rsidR="00FE4D73" w:rsidRPr="006E34EF" w:rsidRDefault="00FE4D73" w:rsidP="00D56C14">
            <w:pPr>
              <w:spacing w:after="0" w:line="240" w:lineRule="auto"/>
              <w:rPr>
                <w:rFonts w:cs="Arial"/>
                <w:sz w:val="20"/>
                <w:szCs w:val="20"/>
              </w:rPr>
            </w:pPr>
            <w:r w:rsidRPr="006E34EF">
              <w:rPr>
                <w:rFonts w:cs="Arial"/>
                <w:sz w:val="20"/>
                <w:szCs w:val="20"/>
              </w:rPr>
              <w:t>68</w:t>
            </w:r>
          </w:p>
        </w:tc>
        <w:tc>
          <w:tcPr>
            <w:tcW w:w="2093" w:type="dxa"/>
            <w:tcBorders>
              <w:top w:val="single" w:sz="4" w:space="0" w:color="auto"/>
              <w:left w:val="nil"/>
              <w:bottom w:val="single" w:sz="4" w:space="0" w:color="auto"/>
              <w:right w:val="single" w:sz="4" w:space="0" w:color="auto"/>
            </w:tcBorders>
            <w:shd w:val="clear" w:color="auto" w:fill="auto"/>
          </w:tcPr>
          <w:p w14:paraId="4951A398" w14:textId="77777777" w:rsidR="00FE4D73" w:rsidRPr="006E34EF" w:rsidRDefault="00FE4D73" w:rsidP="00D56C14">
            <w:pPr>
              <w:spacing w:after="0" w:line="240" w:lineRule="auto"/>
              <w:rPr>
                <w:rFonts w:cs="Arial"/>
                <w:sz w:val="20"/>
                <w:szCs w:val="20"/>
              </w:rPr>
            </w:pPr>
            <w:r w:rsidRPr="006E34EF">
              <w:rPr>
                <w:rFonts w:cs="Arial"/>
                <w:sz w:val="20"/>
                <w:szCs w:val="20"/>
              </w:rPr>
              <w:t>Term NIC</w:t>
            </w:r>
          </w:p>
        </w:tc>
        <w:tc>
          <w:tcPr>
            <w:tcW w:w="900" w:type="dxa"/>
            <w:tcBorders>
              <w:top w:val="single" w:sz="4" w:space="0" w:color="auto"/>
              <w:left w:val="nil"/>
              <w:bottom w:val="single" w:sz="4" w:space="0" w:color="auto"/>
              <w:right w:val="single" w:sz="4" w:space="0" w:color="auto"/>
            </w:tcBorders>
            <w:shd w:val="clear" w:color="auto" w:fill="auto"/>
          </w:tcPr>
          <w:p w14:paraId="5BFDE744" w14:textId="77777777" w:rsidR="00FE4D73" w:rsidRPr="006E34EF" w:rsidRDefault="00FE4D73" w:rsidP="00D56C14">
            <w:pPr>
              <w:spacing w:after="0" w:line="240" w:lineRule="auto"/>
              <w:rPr>
                <w:rFonts w:cs="Arial"/>
                <w:sz w:val="20"/>
                <w:szCs w:val="20"/>
              </w:rPr>
            </w:pPr>
            <w:r w:rsidRPr="006E34EF">
              <w:rPr>
                <w:rFonts w:cs="Arial"/>
                <w:sz w:val="20"/>
                <w:szCs w:val="20"/>
              </w:rPr>
              <w:t>11</w:t>
            </w:r>
          </w:p>
        </w:tc>
        <w:tc>
          <w:tcPr>
            <w:tcW w:w="8550" w:type="dxa"/>
            <w:tcBorders>
              <w:top w:val="single" w:sz="4" w:space="0" w:color="auto"/>
              <w:left w:val="nil"/>
              <w:bottom w:val="single" w:sz="4" w:space="0" w:color="auto"/>
              <w:right w:val="single" w:sz="4" w:space="0" w:color="auto"/>
            </w:tcBorders>
            <w:shd w:val="clear" w:color="auto" w:fill="auto"/>
          </w:tcPr>
          <w:p w14:paraId="369E0EDE" w14:textId="77777777" w:rsidR="00FE4D73" w:rsidRPr="006E34EF" w:rsidRDefault="00FE4D73" w:rsidP="00D56C14">
            <w:pPr>
              <w:spacing w:after="0" w:line="240" w:lineRule="auto"/>
              <w:rPr>
                <w:rFonts w:cs="Arial"/>
                <w:sz w:val="20"/>
                <w:szCs w:val="20"/>
              </w:rPr>
            </w:pPr>
            <w:r w:rsidRPr="006E34EF">
              <w:rPr>
                <w:rFonts w:cs="Arial"/>
                <w:sz w:val="20"/>
                <w:szCs w:val="20"/>
              </w:rPr>
              <w:t>Terminating Networx Inventory Code is an 11</w:t>
            </w:r>
            <w:r w:rsidR="00890EF1" w:rsidRPr="006E34EF">
              <w:rPr>
                <w:rFonts w:cs="Arial"/>
                <w:sz w:val="20"/>
                <w:szCs w:val="20"/>
              </w:rPr>
              <w:t>-</w:t>
            </w:r>
            <w:r w:rsidRPr="006E34EF">
              <w:rPr>
                <w:rFonts w:cs="Arial"/>
                <w:sz w:val="20"/>
                <w:szCs w:val="20"/>
              </w:rPr>
              <w:t>digit code to identify the circuit or service terminating location. For Private Line, Optical Wavelength Service (OWS), Dark Fiber Service (DFS) and Ethernet, converts to Z Address. The first 8 digits identify a building address (NSC).</w:t>
            </w:r>
          </w:p>
        </w:tc>
        <w:tc>
          <w:tcPr>
            <w:tcW w:w="2070" w:type="dxa"/>
            <w:tcBorders>
              <w:top w:val="single" w:sz="4" w:space="0" w:color="auto"/>
              <w:left w:val="nil"/>
              <w:bottom w:val="single" w:sz="4" w:space="0" w:color="auto"/>
              <w:right w:val="single" w:sz="4" w:space="0" w:color="auto"/>
            </w:tcBorders>
            <w:shd w:val="clear" w:color="auto" w:fill="auto"/>
          </w:tcPr>
          <w:p w14:paraId="68AD3B74" w14:textId="77777777" w:rsidR="00FE4D73" w:rsidRPr="006E34EF" w:rsidRDefault="00FE4D73" w:rsidP="00D56C14">
            <w:pPr>
              <w:spacing w:after="0" w:line="240" w:lineRule="auto"/>
              <w:rPr>
                <w:rFonts w:cs="Arial"/>
                <w:sz w:val="20"/>
                <w:szCs w:val="20"/>
              </w:rPr>
            </w:pPr>
            <w:r w:rsidRPr="006E34EF">
              <w:rPr>
                <w:rFonts w:cs="Arial"/>
                <w:sz w:val="20"/>
                <w:szCs w:val="20"/>
              </w:rPr>
              <w:t>TI</w:t>
            </w:r>
          </w:p>
        </w:tc>
      </w:tr>
      <w:tr w:rsidR="00FE4D73" w:rsidRPr="00B5317A" w14:paraId="6B89E082" w14:textId="77777777" w:rsidTr="006E34EF">
        <w:trPr>
          <w:trHeight w:val="323"/>
        </w:trPr>
        <w:tc>
          <w:tcPr>
            <w:tcW w:w="802" w:type="dxa"/>
            <w:tcBorders>
              <w:top w:val="single" w:sz="4" w:space="0" w:color="auto"/>
              <w:left w:val="single" w:sz="4" w:space="0" w:color="auto"/>
              <w:bottom w:val="single" w:sz="4" w:space="0" w:color="auto"/>
              <w:right w:val="single" w:sz="4" w:space="0" w:color="auto"/>
            </w:tcBorders>
            <w:shd w:val="clear" w:color="auto" w:fill="auto"/>
          </w:tcPr>
          <w:p w14:paraId="0F6A83DA" w14:textId="77777777" w:rsidR="00FE4D73" w:rsidRPr="006E34EF" w:rsidRDefault="00FE4D73" w:rsidP="00D56C14">
            <w:pPr>
              <w:spacing w:after="0" w:line="240" w:lineRule="auto"/>
              <w:rPr>
                <w:rFonts w:cs="Arial"/>
                <w:sz w:val="20"/>
                <w:szCs w:val="20"/>
              </w:rPr>
            </w:pPr>
            <w:r w:rsidRPr="006E34EF">
              <w:rPr>
                <w:rFonts w:cs="Arial"/>
                <w:sz w:val="20"/>
                <w:szCs w:val="20"/>
              </w:rPr>
              <w:t>69</w:t>
            </w:r>
          </w:p>
        </w:tc>
        <w:tc>
          <w:tcPr>
            <w:tcW w:w="2093" w:type="dxa"/>
            <w:tcBorders>
              <w:top w:val="single" w:sz="4" w:space="0" w:color="auto"/>
              <w:left w:val="nil"/>
              <w:bottom w:val="single" w:sz="4" w:space="0" w:color="auto"/>
              <w:right w:val="single" w:sz="4" w:space="0" w:color="auto"/>
            </w:tcBorders>
            <w:shd w:val="clear" w:color="auto" w:fill="auto"/>
          </w:tcPr>
          <w:p w14:paraId="04510CE7" w14:textId="77777777" w:rsidR="00FE4D73" w:rsidRPr="006E34EF" w:rsidRDefault="00FE4D73" w:rsidP="00D56C14">
            <w:pPr>
              <w:spacing w:after="0" w:line="240" w:lineRule="auto"/>
              <w:rPr>
                <w:rFonts w:cs="Arial"/>
                <w:sz w:val="20"/>
                <w:szCs w:val="20"/>
              </w:rPr>
            </w:pPr>
            <w:r w:rsidRPr="006E34EF">
              <w:rPr>
                <w:rFonts w:cs="Arial"/>
                <w:sz w:val="20"/>
                <w:szCs w:val="20"/>
              </w:rPr>
              <w:t>Jurisdiction Id</w:t>
            </w:r>
          </w:p>
        </w:tc>
        <w:tc>
          <w:tcPr>
            <w:tcW w:w="900" w:type="dxa"/>
            <w:tcBorders>
              <w:top w:val="single" w:sz="4" w:space="0" w:color="auto"/>
              <w:left w:val="nil"/>
              <w:bottom w:val="single" w:sz="4" w:space="0" w:color="auto"/>
              <w:right w:val="single" w:sz="4" w:space="0" w:color="auto"/>
            </w:tcBorders>
            <w:shd w:val="clear" w:color="auto" w:fill="auto"/>
          </w:tcPr>
          <w:p w14:paraId="3468B111" w14:textId="77777777" w:rsidR="00FE4D73" w:rsidRPr="006E34EF" w:rsidRDefault="00FE4D73" w:rsidP="00D56C14">
            <w:pPr>
              <w:spacing w:after="0" w:line="240" w:lineRule="auto"/>
              <w:rPr>
                <w:rFonts w:cs="Arial"/>
                <w:sz w:val="20"/>
                <w:szCs w:val="20"/>
              </w:rPr>
            </w:pPr>
            <w:r w:rsidRPr="006E34EF">
              <w:rPr>
                <w:rFonts w:cs="Arial"/>
                <w:sz w:val="20"/>
                <w:szCs w:val="20"/>
              </w:rPr>
              <w:t>7</w:t>
            </w:r>
          </w:p>
        </w:tc>
        <w:tc>
          <w:tcPr>
            <w:tcW w:w="8550" w:type="dxa"/>
            <w:tcBorders>
              <w:top w:val="single" w:sz="4" w:space="0" w:color="auto"/>
              <w:left w:val="nil"/>
              <w:bottom w:val="single" w:sz="4" w:space="0" w:color="auto"/>
              <w:right w:val="single" w:sz="4" w:space="0" w:color="auto"/>
            </w:tcBorders>
            <w:shd w:val="clear" w:color="auto" w:fill="auto"/>
          </w:tcPr>
          <w:p w14:paraId="2F5DA707" w14:textId="77777777" w:rsidR="00FE4D73" w:rsidRPr="006E34EF" w:rsidRDefault="00FE4D73" w:rsidP="00D56C14">
            <w:pPr>
              <w:autoSpaceDE w:val="0"/>
              <w:autoSpaceDN w:val="0"/>
              <w:adjustRightInd w:val="0"/>
              <w:spacing w:after="0" w:line="240" w:lineRule="auto"/>
              <w:rPr>
                <w:rFonts w:cs="Arial"/>
                <w:sz w:val="20"/>
                <w:szCs w:val="20"/>
              </w:rPr>
            </w:pPr>
            <w:r w:rsidRPr="006E34EF">
              <w:rPr>
                <w:rFonts w:cs="Arial"/>
                <w:sz w:val="20"/>
                <w:szCs w:val="20"/>
              </w:rPr>
              <w:t>Jurisdiction IDs are used in pricing tables that require identification of the origination and/or destination Country/Jurisdiction for connections. It assists with location information and for consistency. Only populated for the originating side of a service that also has terminating ends.</w:t>
            </w:r>
          </w:p>
        </w:tc>
        <w:tc>
          <w:tcPr>
            <w:tcW w:w="2070" w:type="dxa"/>
            <w:tcBorders>
              <w:top w:val="single" w:sz="4" w:space="0" w:color="auto"/>
              <w:left w:val="nil"/>
              <w:bottom w:val="single" w:sz="4" w:space="0" w:color="auto"/>
              <w:right w:val="single" w:sz="4" w:space="0" w:color="auto"/>
            </w:tcBorders>
            <w:shd w:val="clear" w:color="auto" w:fill="auto"/>
          </w:tcPr>
          <w:p w14:paraId="36DD86D1" w14:textId="77777777" w:rsidR="00FE4D73" w:rsidRPr="006E34EF" w:rsidRDefault="00FE4D73" w:rsidP="00D56C14">
            <w:pPr>
              <w:spacing w:after="0" w:line="240" w:lineRule="auto"/>
              <w:rPr>
                <w:rFonts w:cs="Arial"/>
                <w:sz w:val="20"/>
                <w:szCs w:val="20"/>
              </w:rPr>
            </w:pPr>
            <w:r w:rsidRPr="006E34EF">
              <w:rPr>
                <w:rFonts w:cs="Arial"/>
                <w:sz w:val="20"/>
                <w:szCs w:val="20"/>
              </w:rPr>
              <w:t>Inventory, Ordering, Billing</w:t>
            </w:r>
          </w:p>
        </w:tc>
      </w:tr>
      <w:tr w:rsidR="00632B62" w:rsidRPr="00B5317A" w14:paraId="455AFA28" w14:textId="77777777" w:rsidTr="006E34EF">
        <w:trPr>
          <w:trHeight w:val="323"/>
        </w:trPr>
        <w:tc>
          <w:tcPr>
            <w:tcW w:w="802" w:type="dxa"/>
            <w:tcBorders>
              <w:top w:val="single" w:sz="4" w:space="0" w:color="auto"/>
              <w:left w:val="single" w:sz="4" w:space="0" w:color="auto"/>
              <w:bottom w:val="single" w:sz="4" w:space="0" w:color="auto"/>
              <w:right w:val="single" w:sz="4" w:space="0" w:color="auto"/>
            </w:tcBorders>
            <w:shd w:val="clear" w:color="auto" w:fill="auto"/>
          </w:tcPr>
          <w:p w14:paraId="2376BA3D" w14:textId="77777777" w:rsidR="00632B62" w:rsidRPr="006E34EF" w:rsidRDefault="00632B62" w:rsidP="00D56C14">
            <w:pPr>
              <w:spacing w:after="0" w:line="240" w:lineRule="auto"/>
              <w:rPr>
                <w:rFonts w:cs="Arial"/>
                <w:sz w:val="20"/>
                <w:szCs w:val="20"/>
              </w:rPr>
            </w:pPr>
            <w:r w:rsidRPr="006E34EF">
              <w:rPr>
                <w:rFonts w:cs="Arial"/>
                <w:sz w:val="20"/>
                <w:szCs w:val="20"/>
              </w:rPr>
              <w:t>70</w:t>
            </w:r>
          </w:p>
        </w:tc>
        <w:tc>
          <w:tcPr>
            <w:tcW w:w="2093" w:type="dxa"/>
            <w:tcBorders>
              <w:top w:val="single" w:sz="4" w:space="0" w:color="auto"/>
              <w:left w:val="nil"/>
              <w:bottom w:val="single" w:sz="4" w:space="0" w:color="auto"/>
              <w:right w:val="single" w:sz="4" w:space="0" w:color="auto"/>
            </w:tcBorders>
            <w:shd w:val="clear" w:color="auto" w:fill="auto"/>
          </w:tcPr>
          <w:p w14:paraId="1CD375ED" w14:textId="77777777" w:rsidR="00632B62" w:rsidRPr="006E34EF" w:rsidRDefault="00632B62" w:rsidP="00D56C14">
            <w:pPr>
              <w:spacing w:after="0" w:line="240" w:lineRule="auto"/>
              <w:rPr>
                <w:rFonts w:cs="Arial"/>
                <w:sz w:val="20"/>
                <w:szCs w:val="20"/>
              </w:rPr>
            </w:pPr>
            <w:r w:rsidRPr="006E34EF">
              <w:rPr>
                <w:rFonts w:cs="Arial"/>
                <w:sz w:val="20"/>
                <w:szCs w:val="20"/>
              </w:rPr>
              <w:t>T_Jurisdiction Id</w:t>
            </w:r>
          </w:p>
        </w:tc>
        <w:tc>
          <w:tcPr>
            <w:tcW w:w="900" w:type="dxa"/>
            <w:tcBorders>
              <w:top w:val="single" w:sz="4" w:space="0" w:color="auto"/>
              <w:left w:val="nil"/>
              <w:bottom w:val="single" w:sz="4" w:space="0" w:color="auto"/>
              <w:right w:val="single" w:sz="4" w:space="0" w:color="auto"/>
            </w:tcBorders>
            <w:shd w:val="clear" w:color="auto" w:fill="auto"/>
          </w:tcPr>
          <w:p w14:paraId="775FCEAD" w14:textId="77777777" w:rsidR="00632B62" w:rsidRPr="006E34EF" w:rsidRDefault="00632B62" w:rsidP="00D56C14">
            <w:pPr>
              <w:spacing w:after="0" w:line="240" w:lineRule="auto"/>
              <w:rPr>
                <w:rFonts w:cs="Arial"/>
                <w:sz w:val="20"/>
                <w:szCs w:val="20"/>
              </w:rPr>
            </w:pPr>
            <w:r w:rsidRPr="006E34EF">
              <w:rPr>
                <w:rFonts w:cs="Arial"/>
                <w:sz w:val="20"/>
                <w:szCs w:val="20"/>
              </w:rPr>
              <w:t>7</w:t>
            </w:r>
          </w:p>
        </w:tc>
        <w:tc>
          <w:tcPr>
            <w:tcW w:w="8550" w:type="dxa"/>
            <w:tcBorders>
              <w:top w:val="single" w:sz="4" w:space="0" w:color="auto"/>
              <w:left w:val="nil"/>
              <w:bottom w:val="single" w:sz="4" w:space="0" w:color="auto"/>
              <w:right w:val="single" w:sz="4" w:space="0" w:color="auto"/>
            </w:tcBorders>
            <w:shd w:val="clear" w:color="auto" w:fill="auto"/>
          </w:tcPr>
          <w:p w14:paraId="3188AAED" w14:textId="3A915907" w:rsidR="00632B62" w:rsidRPr="006E34EF" w:rsidRDefault="005B10C1" w:rsidP="00E511FA">
            <w:pPr>
              <w:autoSpaceDE w:val="0"/>
              <w:autoSpaceDN w:val="0"/>
              <w:adjustRightInd w:val="0"/>
              <w:spacing w:after="0" w:line="240" w:lineRule="auto"/>
              <w:rPr>
                <w:rFonts w:cs="Arial"/>
                <w:sz w:val="20"/>
                <w:szCs w:val="20"/>
              </w:rPr>
            </w:pPr>
            <w:r w:rsidRPr="006E34EF">
              <w:rPr>
                <w:rFonts w:cs="Arial"/>
                <w:sz w:val="20"/>
                <w:szCs w:val="20"/>
              </w:rPr>
              <w:t>T_</w:t>
            </w:r>
            <w:r w:rsidR="00632B62" w:rsidRPr="006E34EF">
              <w:rPr>
                <w:rFonts w:cs="Arial"/>
                <w:sz w:val="20"/>
                <w:szCs w:val="20"/>
              </w:rPr>
              <w:t>Jurisdiction IDs are used in pricing tables that require identification of the termination Country/Jurisdiction for connections. It assists with location information and</w:t>
            </w:r>
            <w:r w:rsidR="00C76815" w:rsidRPr="006E34EF">
              <w:rPr>
                <w:rFonts w:cs="Arial"/>
                <w:sz w:val="20"/>
                <w:szCs w:val="20"/>
              </w:rPr>
              <w:t xml:space="preserve"> </w:t>
            </w:r>
            <w:r w:rsidR="006E5D12">
              <w:rPr>
                <w:rFonts w:cs="Arial"/>
                <w:sz w:val="20"/>
                <w:szCs w:val="20"/>
              </w:rPr>
              <w:t xml:space="preserve">is </w:t>
            </w:r>
            <w:r w:rsidR="00C76815" w:rsidRPr="006E34EF">
              <w:rPr>
                <w:rFonts w:cs="Arial"/>
                <w:sz w:val="20"/>
                <w:szCs w:val="20"/>
              </w:rPr>
              <w:t>used</w:t>
            </w:r>
            <w:r w:rsidR="00632B62" w:rsidRPr="006E34EF">
              <w:rPr>
                <w:rFonts w:cs="Arial"/>
                <w:sz w:val="20"/>
                <w:szCs w:val="20"/>
              </w:rPr>
              <w:t xml:space="preserve"> for consistency. Only populated for the terminating side of a service that also has two ends.</w:t>
            </w:r>
          </w:p>
        </w:tc>
        <w:tc>
          <w:tcPr>
            <w:tcW w:w="2070" w:type="dxa"/>
            <w:tcBorders>
              <w:top w:val="single" w:sz="4" w:space="0" w:color="auto"/>
              <w:left w:val="nil"/>
              <w:bottom w:val="single" w:sz="4" w:space="0" w:color="auto"/>
              <w:right w:val="single" w:sz="4" w:space="0" w:color="auto"/>
            </w:tcBorders>
            <w:shd w:val="clear" w:color="auto" w:fill="auto"/>
          </w:tcPr>
          <w:p w14:paraId="6312051C" w14:textId="77777777" w:rsidR="00632B62" w:rsidRPr="006E34EF" w:rsidRDefault="00632B62" w:rsidP="00D56C14">
            <w:pPr>
              <w:spacing w:after="0" w:line="240" w:lineRule="auto"/>
              <w:rPr>
                <w:rFonts w:cs="Arial"/>
                <w:sz w:val="20"/>
                <w:szCs w:val="20"/>
              </w:rPr>
            </w:pPr>
            <w:r w:rsidRPr="006E34EF">
              <w:rPr>
                <w:rFonts w:cs="Arial"/>
                <w:sz w:val="20"/>
                <w:szCs w:val="20"/>
              </w:rPr>
              <w:t>Inventory, Ordering, Billing</w:t>
            </w:r>
          </w:p>
        </w:tc>
      </w:tr>
      <w:tr w:rsidR="00632B62" w:rsidRPr="00B5317A" w14:paraId="025C09A0" w14:textId="77777777" w:rsidTr="006E34EF">
        <w:trPr>
          <w:trHeight w:val="323"/>
        </w:trPr>
        <w:tc>
          <w:tcPr>
            <w:tcW w:w="802" w:type="dxa"/>
            <w:tcBorders>
              <w:top w:val="single" w:sz="4" w:space="0" w:color="auto"/>
              <w:left w:val="single" w:sz="4" w:space="0" w:color="auto"/>
              <w:bottom w:val="single" w:sz="4" w:space="0" w:color="auto"/>
              <w:right w:val="single" w:sz="4" w:space="0" w:color="auto"/>
            </w:tcBorders>
            <w:shd w:val="clear" w:color="auto" w:fill="auto"/>
          </w:tcPr>
          <w:p w14:paraId="4E3BBB74" w14:textId="77777777" w:rsidR="00632B62" w:rsidRPr="006E34EF" w:rsidRDefault="00632B62" w:rsidP="00D56C14">
            <w:pPr>
              <w:spacing w:after="0" w:line="240" w:lineRule="auto"/>
              <w:rPr>
                <w:rFonts w:cs="Arial"/>
                <w:sz w:val="20"/>
                <w:szCs w:val="20"/>
              </w:rPr>
            </w:pPr>
            <w:r w:rsidRPr="006E34EF">
              <w:rPr>
                <w:rFonts w:cs="Arial"/>
                <w:sz w:val="20"/>
                <w:szCs w:val="20"/>
              </w:rPr>
              <w:t>71</w:t>
            </w:r>
          </w:p>
        </w:tc>
        <w:tc>
          <w:tcPr>
            <w:tcW w:w="2093" w:type="dxa"/>
            <w:tcBorders>
              <w:top w:val="single" w:sz="4" w:space="0" w:color="auto"/>
              <w:left w:val="nil"/>
              <w:bottom w:val="single" w:sz="4" w:space="0" w:color="auto"/>
              <w:right w:val="single" w:sz="4" w:space="0" w:color="auto"/>
            </w:tcBorders>
            <w:shd w:val="clear" w:color="auto" w:fill="auto"/>
          </w:tcPr>
          <w:p w14:paraId="649332B2" w14:textId="77777777" w:rsidR="00632B62" w:rsidRPr="006E34EF" w:rsidRDefault="00632B62" w:rsidP="00D56C14">
            <w:pPr>
              <w:spacing w:after="0" w:line="240" w:lineRule="auto"/>
              <w:rPr>
                <w:rFonts w:cs="Arial"/>
                <w:sz w:val="20"/>
                <w:szCs w:val="20"/>
              </w:rPr>
            </w:pPr>
            <w:r w:rsidRPr="006E34EF">
              <w:rPr>
                <w:rFonts w:cs="Arial"/>
                <w:sz w:val="20"/>
                <w:szCs w:val="20"/>
              </w:rPr>
              <w:t>Address</w:t>
            </w:r>
          </w:p>
        </w:tc>
        <w:tc>
          <w:tcPr>
            <w:tcW w:w="900" w:type="dxa"/>
            <w:tcBorders>
              <w:top w:val="single" w:sz="4" w:space="0" w:color="auto"/>
              <w:left w:val="nil"/>
              <w:bottom w:val="single" w:sz="4" w:space="0" w:color="auto"/>
              <w:right w:val="single" w:sz="4" w:space="0" w:color="auto"/>
            </w:tcBorders>
            <w:shd w:val="clear" w:color="auto" w:fill="auto"/>
          </w:tcPr>
          <w:p w14:paraId="7E0CC388" w14:textId="77777777" w:rsidR="00632B62" w:rsidRPr="006E34EF" w:rsidRDefault="00632B62" w:rsidP="00D56C14">
            <w:pPr>
              <w:spacing w:after="0" w:line="240" w:lineRule="auto"/>
              <w:rPr>
                <w:rFonts w:cs="Arial"/>
                <w:sz w:val="20"/>
                <w:szCs w:val="20"/>
              </w:rPr>
            </w:pPr>
            <w:r w:rsidRPr="006E34EF">
              <w:rPr>
                <w:rFonts w:cs="Arial"/>
                <w:sz w:val="20"/>
                <w:szCs w:val="20"/>
              </w:rPr>
              <w:t>100</w:t>
            </w:r>
          </w:p>
        </w:tc>
        <w:tc>
          <w:tcPr>
            <w:tcW w:w="8550" w:type="dxa"/>
            <w:tcBorders>
              <w:top w:val="single" w:sz="4" w:space="0" w:color="auto"/>
              <w:left w:val="nil"/>
              <w:bottom w:val="single" w:sz="4" w:space="0" w:color="auto"/>
              <w:right w:val="single" w:sz="4" w:space="0" w:color="auto"/>
            </w:tcBorders>
            <w:shd w:val="clear" w:color="auto" w:fill="auto"/>
          </w:tcPr>
          <w:p w14:paraId="4AB635B0" w14:textId="77777777" w:rsidR="00632B62" w:rsidRPr="006E34EF" w:rsidRDefault="00632B62" w:rsidP="00D56C14">
            <w:pPr>
              <w:spacing w:after="0" w:line="240" w:lineRule="auto"/>
              <w:rPr>
                <w:rFonts w:cs="Arial"/>
                <w:sz w:val="20"/>
                <w:szCs w:val="20"/>
              </w:rPr>
            </w:pPr>
            <w:r w:rsidRPr="006E34EF">
              <w:rPr>
                <w:rFonts w:cs="Arial"/>
                <w:sz w:val="20"/>
                <w:szCs w:val="20"/>
              </w:rPr>
              <w:t>Originating address for all circuits. This identifies the physical location of the circuit or service. It is required to receive a Contractor bid for EIS and required for ordering service. Address information has been standardized against the iCONECTIV NSC associated address.</w:t>
            </w:r>
          </w:p>
        </w:tc>
        <w:tc>
          <w:tcPr>
            <w:tcW w:w="2070" w:type="dxa"/>
            <w:tcBorders>
              <w:top w:val="single" w:sz="4" w:space="0" w:color="auto"/>
              <w:left w:val="nil"/>
              <w:bottom w:val="single" w:sz="4" w:space="0" w:color="auto"/>
              <w:right w:val="single" w:sz="4" w:space="0" w:color="auto"/>
            </w:tcBorders>
            <w:shd w:val="clear" w:color="auto" w:fill="auto"/>
          </w:tcPr>
          <w:p w14:paraId="4B366F63" w14:textId="77777777" w:rsidR="00632B62" w:rsidRPr="006E34EF" w:rsidRDefault="00632B62" w:rsidP="00D56C14">
            <w:pPr>
              <w:spacing w:after="0" w:line="240" w:lineRule="auto"/>
              <w:rPr>
                <w:rFonts w:cs="Arial"/>
                <w:sz w:val="20"/>
                <w:szCs w:val="20"/>
              </w:rPr>
            </w:pPr>
            <w:r w:rsidRPr="006E34EF">
              <w:rPr>
                <w:rFonts w:cs="Arial"/>
                <w:sz w:val="20"/>
                <w:szCs w:val="20"/>
              </w:rPr>
              <w:t>TI</w:t>
            </w:r>
          </w:p>
        </w:tc>
      </w:tr>
      <w:tr w:rsidR="00632B62" w:rsidRPr="00B5317A" w14:paraId="578DFE73" w14:textId="77777777" w:rsidTr="006E34EF">
        <w:trPr>
          <w:trHeight w:val="323"/>
        </w:trPr>
        <w:tc>
          <w:tcPr>
            <w:tcW w:w="802" w:type="dxa"/>
            <w:tcBorders>
              <w:top w:val="single" w:sz="4" w:space="0" w:color="auto"/>
              <w:left w:val="single" w:sz="4" w:space="0" w:color="auto"/>
              <w:bottom w:val="single" w:sz="4" w:space="0" w:color="auto"/>
              <w:right w:val="single" w:sz="4" w:space="0" w:color="auto"/>
            </w:tcBorders>
            <w:shd w:val="clear" w:color="auto" w:fill="auto"/>
          </w:tcPr>
          <w:p w14:paraId="1FE9FEBE" w14:textId="77777777" w:rsidR="00632B62" w:rsidRPr="006E34EF" w:rsidRDefault="00632B62" w:rsidP="00D56C14">
            <w:pPr>
              <w:spacing w:after="0" w:line="240" w:lineRule="auto"/>
              <w:rPr>
                <w:rFonts w:cs="Arial"/>
                <w:sz w:val="20"/>
                <w:szCs w:val="20"/>
              </w:rPr>
            </w:pPr>
            <w:r w:rsidRPr="006E34EF">
              <w:rPr>
                <w:rFonts w:cs="Arial"/>
                <w:sz w:val="20"/>
                <w:szCs w:val="20"/>
              </w:rPr>
              <w:t>72</w:t>
            </w:r>
          </w:p>
        </w:tc>
        <w:tc>
          <w:tcPr>
            <w:tcW w:w="2093" w:type="dxa"/>
            <w:tcBorders>
              <w:top w:val="single" w:sz="4" w:space="0" w:color="auto"/>
              <w:left w:val="nil"/>
              <w:bottom w:val="single" w:sz="4" w:space="0" w:color="auto"/>
              <w:right w:val="single" w:sz="4" w:space="0" w:color="auto"/>
            </w:tcBorders>
            <w:shd w:val="clear" w:color="auto" w:fill="auto"/>
          </w:tcPr>
          <w:p w14:paraId="6EDE7AAB" w14:textId="77777777" w:rsidR="00632B62" w:rsidRPr="006E34EF" w:rsidRDefault="00632B62" w:rsidP="00D56C14">
            <w:pPr>
              <w:spacing w:after="0" w:line="240" w:lineRule="auto"/>
              <w:rPr>
                <w:rFonts w:cs="Arial"/>
                <w:sz w:val="20"/>
                <w:szCs w:val="20"/>
              </w:rPr>
            </w:pPr>
            <w:r w:rsidRPr="006E34EF">
              <w:rPr>
                <w:rFonts w:cs="Arial"/>
                <w:sz w:val="20"/>
                <w:szCs w:val="20"/>
              </w:rPr>
              <w:t>City</w:t>
            </w:r>
          </w:p>
        </w:tc>
        <w:tc>
          <w:tcPr>
            <w:tcW w:w="900" w:type="dxa"/>
            <w:tcBorders>
              <w:top w:val="single" w:sz="4" w:space="0" w:color="auto"/>
              <w:left w:val="nil"/>
              <w:bottom w:val="single" w:sz="4" w:space="0" w:color="auto"/>
              <w:right w:val="single" w:sz="4" w:space="0" w:color="auto"/>
            </w:tcBorders>
            <w:shd w:val="clear" w:color="auto" w:fill="auto"/>
          </w:tcPr>
          <w:p w14:paraId="6814D314" w14:textId="77777777" w:rsidR="00632B62" w:rsidRPr="006E34EF" w:rsidRDefault="00632B62" w:rsidP="00D56C14">
            <w:pPr>
              <w:spacing w:after="0" w:line="240" w:lineRule="auto"/>
              <w:rPr>
                <w:rFonts w:cs="Arial"/>
                <w:sz w:val="20"/>
                <w:szCs w:val="20"/>
              </w:rPr>
            </w:pPr>
            <w:r w:rsidRPr="006E34EF">
              <w:rPr>
                <w:rFonts w:cs="Arial"/>
                <w:sz w:val="20"/>
                <w:szCs w:val="20"/>
              </w:rPr>
              <w:t>55</w:t>
            </w:r>
          </w:p>
        </w:tc>
        <w:tc>
          <w:tcPr>
            <w:tcW w:w="8550" w:type="dxa"/>
            <w:tcBorders>
              <w:top w:val="single" w:sz="4" w:space="0" w:color="auto"/>
              <w:left w:val="nil"/>
              <w:bottom w:val="single" w:sz="4" w:space="0" w:color="auto"/>
              <w:right w:val="single" w:sz="4" w:space="0" w:color="auto"/>
            </w:tcBorders>
            <w:shd w:val="clear" w:color="auto" w:fill="auto"/>
          </w:tcPr>
          <w:p w14:paraId="01F281E8" w14:textId="77777777" w:rsidR="00632B62" w:rsidRPr="006E34EF" w:rsidRDefault="00632B62" w:rsidP="00BD302E">
            <w:pPr>
              <w:spacing w:after="0" w:line="240" w:lineRule="auto"/>
              <w:rPr>
                <w:rFonts w:cs="Arial"/>
                <w:sz w:val="20"/>
                <w:szCs w:val="20"/>
              </w:rPr>
            </w:pPr>
            <w:r w:rsidRPr="006E34EF">
              <w:rPr>
                <w:rFonts w:cs="Arial"/>
                <w:sz w:val="20"/>
                <w:szCs w:val="20"/>
              </w:rPr>
              <w:t>Originating City</w:t>
            </w:r>
          </w:p>
        </w:tc>
        <w:tc>
          <w:tcPr>
            <w:tcW w:w="2070" w:type="dxa"/>
            <w:tcBorders>
              <w:top w:val="single" w:sz="4" w:space="0" w:color="auto"/>
              <w:left w:val="nil"/>
              <w:bottom w:val="single" w:sz="4" w:space="0" w:color="auto"/>
              <w:right w:val="single" w:sz="4" w:space="0" w:color="auto"/>
            </w:tcBorders>
            <w:shd w:val="clear" w:color="auto" w:fill="auto"/>
          </w:tcPr>
          <w:p w14:paraId="4F6E5A60" w14:textId="77777777" w:rsidR="00632B62" w:rsidRPr="006E34EF" w:rsidRDefault="00632B62" w:rsidP="00D56C14">
            <w:pPr>
              <w:rPr>
                <w:rFonts w:cs="Arial"/>
                <w:sz w:val="20"/>
                <w:szCs w:val="20"/>
              </w:rPr>
            </w:pPr>
            <w:r w:rsidRPr="006E34EF">
              <w:rPr>
                <w:rFonts w:cs="Arial"/>
                <w:sz w:val="20"/>
                <w:szCs w:val="20"/>
              </w:rPr>
              <w:t>TI</w:t>
            </w:r>
          </w:p>
        </w:tc>
      </w:tr>
      <w:tr w:rsidR="00632B62" w:rsidRPr="00B5317A" w14:paraId="33F78550"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7D676FFE" w14:textId="77777777" w:rsidR="00632B62" w:rsidRPr="006E34EF" w:rsidRDefault="00632B62" w:rsidP="00D56C14">
            <w:pPr>
              <w:spacing w:after="0" w:line="240" w:lineRule="auto"/>
              <w:rPr>
                <w:rFonts w:cs="Arial"/>
                <w:sz w:val="20"/>
                <w:szCs w:val="20"/>
              </w:rPr>
            </w:pPr>
            <w:r w:rsidRPr="006E34EF">
              <w:rPr>
                <w:rFonts w:cs="Arial"/>
                <w:sz w:val="20"/>
                <w:szCs w:val="20"/>
              </w:rPr>
              <w:t>73</w:t>
            </w:r>
          </w:p>
        </w:tc>
        <w:tc>
          <w:tcPr>
            <w:tcW w:w="2093" w:type="dxa"/>
            <w:tcBorders>
              <w:top w:val="single" w:sz="4" w:space="0" w:color="auto"/>
              <w:left w:val="nil"/>
              <w:bottom w:val="single" w:sz="4" w:space="0" w:color="auto"/>
              <w:right w:val="single" w:sz="4" w:space="0" w:color="auto"/>
            </w:tcBorders>
            <w:shd w:val="clear" w:color="auto" w:fill="auto"/>
          </w:tcPr>
          <w:p w14:paraId="04406AE6" w14:textId="77777777" w:rsidR="00632B62" w:rsidRPr="006E34EF" w:rsidRDefault="00632B62" w:rsidP="00D56C14">
            <w:pPr>
              <w:spacing w:after="0" w:line="240" w:lineRule="auto"/>
              <w:rPr>
                <w:rFonts w:cs="Arial"/>
                <w:sz w:val="20"/>
                <w:szCs w:val="20"/>
              </w:rPr>
            </w:pPr>
            <w:r w:rsidRPr="006E34EF">
              <w:rPr>
                <w:rFonts w:cs="Arial"/>
                <w:sz w:val="20"/>
                <w:szCs w:val="20"/>
              </w:rPr>
              <w:t>State</w:t>
            </w:r>
          </w:p>
        </w:tc>
        <w:tc>
          <w:tcPr>
            <w:tcW w:w="900" w:type="dxa"/>
            <w:tcBorders>
              <w:top w:val="single" w:sz="4" w:space="0" w:color="auto"/>
              <w:left w:val="nil"/>
              <w:bottom w:val="single" w:sz="4" w:space="0" w:color="auto"/>
              <w:right w:val="single" w:sz="4" w:space="0" w:color="auto"/>
            </w:tcBorders>
            <w:shd w:val="clear" w:color="auto" w:fill="auto"/>
          </w:tcPr>
          <w:p w14:paraId="3651A457" w14:textId="77777777" w:rsidR="00632B62" w:rsidRPr="006E34EF" w:rsidRDefault="00632B62" w:rsidP="00D56C14">
            <w:pPr>
              <w:spacing w:after="0" w:line="240" w:lineRule="auto"/>
              <w:rPr>
                <w:rFonts w:cs="Arial"/>
                <w:sz w:val="20"/>
                <w:szCs w:val="20"/>
              </w:rPr>
            </w:pPr>
            <w:r w:rsidRPr="006E34EF">
              <w:rPr>
                <w:rFonts w:cs="Arial"/>
                <w:sz w:val="20"/>
                <w:szCs w:val="20"/>
              </w:rPr>
              <w:t>2</w:t>
            </w:r>
          </w:p>
        </w:tc>
        <w:tc>
          <w:tcPr>
            <w:tcW w:w="8550" w:type="dxa"/>
            <w:tcBorders>
              <w:top w:val="single" w:sz="4" w:space="0" w:color="auto"/>
              <w:left w:val="nil"/>
              <w:bottom w:val="single" w:sz="4" w:space="0" w:color="auto"/>
              <w:right w:val="single" w:sz="4" w:space="0" w:color="auto"/>
            </w:tcBorders>
            <w:shd w:val="clear" w:color="auto" w:fill="auto"/>
          </w:tcPr>
          <w:p w14:paraId="751A6C94" w14:textId="77777777" w:rsidR="00632B62" w:rsidRPr="006E34EF" w:rsidRDefault="00632B62" w:rsidP="00BD302E">
            <w:pPr>
              <w:spacing w:after="0" w:line="240" w:lineRule="auto"/>
              <w:rPr>
                <w:rFonts w:cs="Arial"/>
                <w:sz w:val="20"/>
                <w:szCs w:val="20"/>
              </w:rPr>
            </w:pPr>
            <w:r w:rsidRPr="006E34EF">
              <w:rPr>
                <w:rFonts w:cs="Arial"/>
                <w:sz w:val="20"/>
                <w:szCs w:val="20"/>
              </w:rPr>
              <w:t>Originating State</w:t>
            </w:r>
          </w:p>
        </w:tc>
        <w:tc>
          <w:tcPr>
            <w:tcW w:w="2070" w:type="dxa"/>
            <w:tcBorders>
              <w:top w:val="single" w:sz="4" w:space="0" w:color="auto"/>
              <w:left w:val="nil"/>
              <w:bottom w:val="single" w:sz="4" w:space="0" w:color="auto"/>
              <w:right w:val="single" w:sz="4" w:space="0" w:color="auto"/>
            </w:tcBorders>
            <w:shd w:val="clear" w:color="auto" w:fill="auto"/>
          </w:tcPr>
          <w:p w14:paraId="11C454D7" w14:textId="77777777" w:rsidR="00632B62" w:rsidRPr="006E34EF" w:rsidRDefault="00632B62" w:rsidP="00D56C14">
            <w:pPr>
              <w:rPr>
                <w:rFonts w:cs="Arial"/>
                <w:sz w:val="20"/>
                <w:szCs w:val="20"/>
              </w:rPr>
            </w:pPr>
            <w:r w:rsidRPr="006E34EF">
              <w:rPr>
                <w:rFonts w:cs="Arial"/>
                <w:sz w:val="20"/>
                <w:szCs w:val="20"/>
              </w:rPr>
              <w:t>TI</w:t>
            </w:r>
          </w:p>
        </w:tc>
      </w:tr>
      <w:tr w:rsidR="00632B62" w:rsidRPr="00B5317A" w14:paraId="6B90AA96"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39C2134C" w14:textId="77777777" w:rsidR="00632B62" w:rsidRPr="006E34EF" w:rsidRDefault="00632B62" w:rsidP="00D56C14">
            <w:pPr>
              <w:spacing w:after="0" w:line="240" w:lineRule="auto"/>
              <w:rPr>
                <w:rFonts w:cs="Arial"/>
                <w:sz w:val="20"/>
                <w:szCs w:val="20"/>
              </w:rPr>
            </w:pPr>
            <w:r w:rsidRPr="006E34EF">
              <w:rPr>
                <w:rFonts w:cs="Arial"/>
                <w:sz w:val="20"/>
                <w:szCs w:val="20"/>
              </w:rPr>
              <w:t>74</w:t>
            </w:r>
          </w:p>
        </w:tc>
        <w:tc>
          <w:tcPr>
            <w:tcW w:w="2093" w:type="dxa"/>
            <w:tcBorders>
              <w:top w:val="single" w:sz="4" w:space="0" w:color="auto"/>
              <w:left w:val="nil"/>
              <w:bottom w:val="single" w:sz="4" w:space="0" w:color="auto"/>
              <w:right w:val="single" w:sz="4" w:space="0" w:color="auto"/>
            </w:tcBorders>
            <w:shd w:val="clear" w:color="auto" w:fill="auto"/>
          </w:tcPr>
          <w:p w14:paraId="656B1E27" w14:textId="77777777" w:rsidR="00632B62" w:rsidRPr="006E34EF" w:rsidRDefault="00632B62" w:rsidP="00D56C14">
            <w:pPr>
              <w:spacing w:after="0" w:line="240" w:lineRule="auto"/>
              <w:rPr>
                <w:rFonts w:cs="Arial"/>
                <w:sz w:val="20"/>
                <w:szCs w:val="20"/>
              </w:rPr>
            </w:pPr>
            <w:r w:rsidRPr="006E34EF">
              <w:rPr>
                <w:rFonts w:cs="Arial"/>
                <w:sz w:val="20"/>
                <w:szCs w:val="20"/>
              </w:rPr>
              <w:t>Zip</w:t>
            </w:r>
          </w:p>
        </w:tc>
        <w:tc>
          <w:tcPr>
            <w:tcW w:w="900" w:type="dxa"/>
            <w:tcBorders>
              <w:top w:val="single" w:sz="4" w:space="0" w:color="auto"/>
              <w:left w:val="nil"/>
              <w:bottom w:val="single" w:sz="4" w:space="0" w:color="auto"/>
              <w:right w:val="single" w:sz="4" w:space="0" w:color="auto"/>
            </w:tcBorders>
            <w:shd w:val="clear" w:color="auto" w:fill="auto"/>
          </w:tcPr>
          <w:p w14:paraId="5970AC50" w14:textId="77777777" w:rsidR="00632B62" w:rsidRPr="006E34EF" w:rsidRDefault="00632B62" w:rsidP="00D56C14">
            <w:pPr>
              <w:spacing w:after="0" w:line="240" w:lineRule="auto"/>
              <w:rPr>
                <w:rFonts w:cs="Arial"/>
                <w:sz w:val="20"/>
                <w:szCs w:val="20"/>
              </w:rPr>
            </w:pPr>
            <w:r w:rsidRPr="006E34EF">
              <w:rPr>
                <w:rFonts w:cs="Arial"/>
                <w:sz w:val="20"/>
                <w:szCs w:val="20"/>
              </w:rPr>
              <w:t>10</w:t>
            </w:r>
          </w:p>
        </w:tc>
        <w:tc>
          <w:tcPr>
            <w:tcW w:w="8550" w:type="dxa"/>
            <w:tcBorders>
              <w:top w:val="single" w:sz="4" w:space="0" w:color="auto"/>
              <w:left w:val="nil"/>
              <w:bottom w:val="single" w:sz="4" w:space="0" w:color="auto"/>
              <w:right w:val="single" w:sz="4" w:space="0" w:color="auto"/>
            </w:tcBorders>
            <w:shd w:val="clear" w:color="auto" w:fill="auto"/>
          </w:tcPr>
          <w:p w14:paraId="528F535A" w14:textId="77777777" w:rsidR="00632B62" w:rsidRPr="006E34EF" w:rsidRDefault="00632B62" w:rsidP="00BD302E">
            <w:pPr>
              <w:spacing w:after="0" w:line="240" w:lineRule="auto"/>
              <w:rPr>
                <w:rFonts w:cs="Arial"/>
                <w:sz w:val="20"/>
                <w:szCs w:val="20"/>
              </w:rPr>
            </w:pPr>
            <w:r w:rsidRPr="006E34EF">
              <w:rPr>
                <w:rFonts w:cs="Arial"/>
                <w:sz w:val="20"/>
                <w:szCs w:val="20"/>
              </w:rPr>
              <w:t>Originating Zip Code</w:t>
            </w:r>
          </w:p>
        </w:tc>
        <w:tc>
          <w:tcPr>
            <w:tcW w:w="2070" w:type="dxa"/>
            <w:tcBorders>
              <w:top w:val="single" w:sz="4" w:space="0" w:color="auto"/>
              <w:left w:val="nil"/>
              <w:bottom w:val="single" w:sz="4" w:space="0" w:color="auto"/>
              <w:right w:val="single" w:sz="4" w:space="0" w:color="auto"/>
            </w:tcBorders>
            <w:shd w:val="clear" w:color="auto" w:fill="auto"/>
          </w:tcPr>
          <w:p w14:paraId="5F7D78D0" w14:textId="77777777" w:rsidR="00632B62" w:rsidRPr="006E34EF" w:rsidRDefault="00632B62" w:rsidP="00D56C14">
            <w:pPr>
              <w:rPr>
                <w:rFonts w:cs="Arial"/>
                <w:sz w:val="20"/>
                <w:szCs w:val="20"/>
              </w:rPr>
            </w:pPr>
            <w:r w:rsidRPr="006E34EF">
              <w:rPr>
                <w:rFonts w:cs="Arial"/>
                <w:sz w:val="20"/>
                <w:szCs w:val="20"/>
              </w:rPr>
              <w:t>TI</w:t>
            </w:r>
          </w:p>
        </w:tc>
      </w:tr>
      <w:tr w:rsidR="00632B62" w:rsidRPr="00B5317A" w14:paraId="32DEE13A"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27ED3355" w14:textId="77777777" w:rsidR="00632B62" w:rsidRPr="006E34EF" w:rsidRDefault="00632B62" w:rsidP="00D56C14">
            <w:pPr>
              <w:spacing w:after="0" w:line="240" w:lineRule="auto"/>
              <w:rPr>
                <w:rFonts w:cs="Arial"/>
                <w:sz w:val="20"/>
                <w:szCs w:val="20"/>
              </w:rPr>
            </w:pPr>
            <w:r w:rsidRPr="006E34EF">
              <w:rPr>
                <w:rFonts w:cs="Arial"/>
                <w:sz w:val="20"/>
                <w:szCs w:val="20"/>
              </w:rPr>
              <w:t>75</w:t>
            </w:r>
          </w:p>
        </w:tc>
        <w:tc>
          <w:tcPr>
            <w:tcW w:w="2093" w:type="dxa"/>
            <w:tcBorders>
              <w:top w:val="single" w:sz="4" w:space="0" w:color="auto"/>
              <w:left w:val="nil"/>
              <w:bottom w:val="single" w:sz="4" w:space="0" w:color="auto"/>
              <w:right w:val="single" w:sz="4" w:space="0" w:color="auto"/>
            </w:tcBorders>
            <w:shd w:val="clear" w:color="auto" w:fill="auto"/>
          </w:tcPr>
          <w:p w14:paraId="51D6FAA7" w14:textId="77777777" w:rsidR="00632B62" w:rsidRPr="006E34EF" w:rsidRDefault="00632B62" w:rsidP="00D56C14">
            <w:pPr>
              <w:spacing w:after="0" w:line="240" w:lineRule="auto"/>
              <w:rPr>
                <w:rFonts w:cs="Arial"/>
                <w:sz w:val="20"/>
                <w:szCs w:val="20"/>
              </w:rPr>
            </w:pPr>
            <w:r w:rsidRPr="006E34EF">
              <w:rPr>
                <w:rFonts w:cs="Arial"/>
                <w:sz w:val="20"/>
                <w:szCs w:val="20"/>
              </w:rPr>
              <w:t>Country</w:t>
            </w:r>
          </w:p>
        </w:tc>
        <w:tc>
          <w:tcPr>
            <w:tcW w:w="900" w:type="dxa"/>
            <w:tcBorders>
              <w:top w:val="single" w:sz="4" w:space="0" w:color="auto"/>
              <w:left w:val="nil"/>
              <w:bottom w:val="single" w:sz="4" w:space="0" w:color="auto"/>
              <w:right w:val="single" w:sz="4" w:space="0" w:color="auto"/>
            </w:tcBorders>
            <w:shd w:val="clear" w:color="auto" w:fill="auto"/>
          </w:tcPr>
          <w:p w14:paraId="3F5AAA0A" w14:textId="77777777" w:rsidR="00632B62" w:rsidRPr="006E34EF" w:rsidRDefault="00632B62" w:rsidP="00D56C14">
            <w:pPr>
              <w:spacing w:after="0" w:line="240" w:lineRule="auto"/>
              <w:rPr>
                <w:rFonts w:cs="Arial"/>
                <w:sz w:val="20"/>
                <w:szCs w:val="20"/>
              </w:rPr>
            </w:pPr>
            <w:r w:rsidRPr="006E34EF">
              <w:rPr>
                <w:rFonts w:cs="Arial"/>
                <w:sz w:val="20"/>
                <w:szCs w:val="20"/>
              </w:rPr>
              <w:t>3</w:t>
            </w:r>
          </w:p>
        </w:tc>
        <w:tc>
          <w:tcPr>
            <w:tcW w:w="8550" w:type="dxa"/>
            <w:tcBorders>
              <w:top w:val="single" w:sz="4" w:space="0" w:color="auto"/>
              <w:left w:val="nil"/>
              <w:bottom w:val="single" w:sz="4" w:space="0" w:color="auto"/>
              <w:right w:val="single" w:sz="4" w:space="0" w:color="auto"/>
            </w:tcBorders>
            <w:shd w:val="clear" w:color="auto" w:fill="auto"/>
          </w:tcPr>
          <w:p w14:paraId="143A2584" w14:textId="77777777" w:rsidR="00632B62" w:rsidRPr="006E34EF" w:rsidRDefault="00632B62" w:rsidP="00D56C14">
            <w:pPr>
              <w:spacing w:after="0" w:line="240" w:lineRule="auto"/>
              <w:rPr>
                <w:rFonts w:cs="Arial"/>
                <w:sz w:val="20"/>
                <w:szCs w:val="20"/>
              </w:rPr>
            </w:pPr>
            <w:r w:rsidRPr="006E34EF">
              <w:rPr>
                <w:rFonts w:cs="Arial"/>
                <w:sz w:val="20"/>
                <w:szCs w:val="20"/>
              </w:rPr>
              <w:t>Originating Country</w:t>
            </w:r>
          </w:p>
        </w:tc>
        <w:tc>
          <w:tcPr>
            <w:tcW w:w="2070" w:type="dxa"/>
            <w:tcBorders>
              <w:top w:val="single" w:sz="4" w:space="0" w:color="auto"/>
              <w:left w:val="nil"/>
              <w:bottom w:val="single" w:sz="4" w:space="0" w:color="auto"/>
              <w:right w:val="single" w:sz="4" w:space="0" w:color="auto"/>
            </w:tcBorders>
            <w:shd w:val="clear" w:color="auto" w:fill="auto"/>
          </w:tcPr>
          <w:p w14:paraId="15BDF14D" w14:textId="77777777" w:rsidR="00632B62" w:rsidRPr="006E34EF" w:rsidRDefault="00632B62" w:rsidP="00D56C14">
            <w:pPr>
              <w:rPr>
                <w:rFonts w:cs="Arial"/>
                <w:sz w:val="20"/>
                <w:szCs w:val="20"/>
              </w:rPr>
            </w:pPr>
            <w:r w:rsidRPr="006E34EF">
              <w:rPr>
                <w:rFonts w:cs="Arial"/>
                <w:sz w:val="20"/>
                <w:szCs w:val="20"/>
              </w:rPr>
              <w:t>TI</w:t>
            </w:r>
          </w:p>
        </w:tc>
      </w:tr>
      <w:tr w:rsidR="00632B62" w:rsidRPr="00B5317A" w14:paraId="242EA89E"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2B734823" w14:textId="77777777" w:rsidR="00632B62" w:rsidRPr="006E34EF" w:rsidRDefault="00632B62" w:rsidP="00D56C14">
            <w:pPr>
              <w:spacing w:after="0" w:line="240" w:lineRule="auto"/>
              <w:rPr>
                <w:rFonts w:cs="Arial"/>
                <w:sz w:val="20"/>
                <w:szCs w:val="20"/>
              </w:rPr>
            </w:pPr>
            <w:r w:rsidRPr="006E34EF">
              <w:rPr>
                <w:rFonts w:cs="Arial"/>
                <w:sz w:val="20"/>
                <w:szCs w:val="20"/>
              </w:rPr>
              <w:t>76</w:t>
            </w:r>
          </w:p>
        </w:tc>
        <w:tc>
          <w:tcPr>
            <w:tcW w:w="2093" w:type="dxa"/>
            <w:tcBorders>
              <w:top w:val="single" w:sz="4" w:space="0" w:color="auto"/>
              <w:left w:val="nil"/>
              <w:bottom w:val="single" w:sz="4" w:space="0" w:color="auto"/>
              <w:right w:val="single" w:sz="4" w:space="0" w:color="auto"/>
            </w:tcBorders>
            <w:shd w:val="clear" w:color="auto" w:fill="auto"/>
          </w:tcPr>
          <w:p w14:paraId="00A326EF" w14:textId="77777777" w:rsidR="00632B62" w:rsidRPr="006E34EF" w:rsidRDefault="00632B62" w:rsidP="00D56C14">
            <w:pPr>
              <w:spacing w:after="0" w:line="240" w:lineRule="auto"/>
              <w:rPr>
                <w:rFonts w:cs="Arial"/>
                <w:sz w:val="20"/>
                <w:szCs w:val="20"/>
              </w:rPr>
            </w:pPr>
            <w:r w:rsidRPr="006E34EF">
              <w:rPr>
                <w:rFonts w:cs="Arial"/>
                <w:sz w:val="20"/>
                <w:szCs w:val="20"/>
              </w:rPr>
              <w:t>T_Address</w:t>
            </w:r>
          </w:p>
        </w:tc>
        <w:tc>
          <w:tcPr>
            <w:tcW w:w="900" w:type="dxa"/>
            <w:tcBorders>
              <w:top w:val="single" w:sz="4" w:space="0" w:color="auto"/>
              <w:left w:val="nil"/>
              <w:bottom w:val="single" w:sz="4" w:space="0" w:color="auto"/>
              <w:right w:val="single" w:sz="4" w:space="0" w:color="auto"/>
            </w:tcBorders>
            <w:shd w:val="clear" w:color="auto" w:fill="auto"/>
          </w:tcPr>
          <w:p w14:paraId="0E19457E" w14:textId="77777777" w:rsidR="00632B62" w:rsidRPr="006E34EF" w:rsidRDefault="00632B62" w:rsidP="00D56C14">
            <w:pPr>
              <w:spacing w:after="0" w:line="240" w:lineRule="auto"/>
              <w:rPr>
                <w:rFonts w:cs="Arial"/>
                <w:sz w:val="20"/>
                <w:szCs w:val="20"/>
              </w:rPr>
            </w:pPr>
            <w:r w:rsidRPr="006E34EF">
              <w:rPr>
                <w:rFonts w:cs="Arial"/>
                <w:sz w:val="20"/>
                <w:szCs w:val="20"/>
              </w:rPr>
              <w:t>100</w:t>
            </w:r>
          </w:p>
        </w:tc>
        <w:tc>
          <w:tcPr>
            <w:tcW w:w="8550" w:type="dxa"/>
            <w:tcBorders>
              <w:top w:val="single" w:sz="4" w:space="0" w:color="auto"/>
              <w:left w:val="nil"/>
              <w:bottom w:val="single" w:sz="4" w:space="0" w:color="auto"/>
              <w:right w:val="single" w:sz="4" w:space="0" w:color="auto"/>
            </w:tcBorders>
            <w:shd w:val="clear" w:color="auto" w:fill="auto"/>
          </w:tcPr>
          <w:p w14:paraId="7A8B9BC2" w14:textId="77777777" w:rsidR="00632B62" w:rsidRPr="006E34EF" w:rsidRDefault="00632B62" w:rsidP="00D56C14">
            <w:pPr>
              <w:spacing w:after="0" w:line="240" w:lineRule="auto"/>
              <w:rPr>
                <w:rFonts w:cs="Arial"/>
                <w:sz w:val="20"/>
                <w:szCs w:val="20"/>
              </w:rPr>
            </w:pPr>
            <w:r w:rsidRPr="006E34EF">
              <w:rPr>
                <w:rFonts w:cs="Arial"/>
                <w:sz w:val="20"/>
                <w:szCs w:val="20"/>
              </w:rPr>
              <w:t>Terminating Address for point to point circuits (PLS, OWS, ETS, DFS). Terminating location is necessary for Contractor bids and for ordering circuits. Address information has been standardized against the iCONECTIV NSC associated address.</w:t>
            </w:r>
          </w:p>
        </w:tc>
        <w:tc>
          <w:tcPr>
            <w:tcW w:w="2070" w:type="dxa"/>
            <w:tcBorders>
              <w:top w:val="single" w:sz="4" w:space="0" w:color="auto"/>
              <w:left w:val="nil"/>
              <w:bottom w:val="single" w:sz="4" w:space="0" w:color="auto"/>
              <w:right w:val="single" w:sz="4" w:space="0" w:color="auto"/>
            </w:tcBorders>
            <w:shd w:val="clear" w:color="auto" w:fill="auto"/>
          </w:tcPr>
          <w:p w14:paraId="58E35487" w14:textId="77777777" w:rsidR="00632B62" w:rsidRPr="006E34EF" w:rsidRDefault="00632B62" w:rsidP="00D56C14">
            <w:pPr>
              <w:spacing w:after="0" w:line="240" w:lineRule="auto"/>
              <w:rPr>
                <w:rFonts w:cs="Arial"/>
                <w:sz w:val="20"/>
                <w:szCs w:val="20"/>
              </w:rPr>
            </w:pPr>
            <w:r w:rsidRPr="006E34EF">
              <w:rPr>
                <w:rFonts w:cs="Arial"/>
                <w:sz w:val="20"/>
                <w:szCs w:val="20"/>
              </w:rPr>
              <w:t>Inventory, NSC Map, Billing</w:t>
            </w:r>
          </w:p>
        </w:tc>
      </w:tr>
      <w:tr w:rsidR="00632B62" w:rsidRPr="00B5317A" w14:paraId="0D0736C1"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2D078C9E" w14:textId="77777777" w:rsidR="00632B62" w:rsidRPr="006E34EF" w:rsidRDefault="00632B62" w:rsidP="00D56C14">
            <w:pPr>
              <w:spacing w:after="0" w:line="240" w:lineRule="auto"/>
              <w:rPr>
                <w:rFonts w:cs="Arial"/>
                <w:sz w:val="20"/>
                <w:szCs w:val="20"/>
              </w:rPr>
            </w:pPr>
            <w:r w:rsidRPr="006E34EF">
              <w:rPr>
                <w:rFonts w:cs="Arial"/>
                <w:sz w:val="20"/>
                <w:szCs w:val="20"/>
              </w:rPr>
              <w:t>77</w:t>
            </w:r>
          </w:p>
        </w:tc>
        <w:tc>
          <w:tcPr>
            <w:tcW w:w="2093" w:type="dxa"/>
            <w:tcBorders>
              <w:top w:val="single" w:sz="4" w:space="0" w:color="auto"/>
              <w:left w:val="nil"/>
              <w:bottom w:val="single" w:sz="4" w:space="0" w:color="auto"/>
              <w:right w:val="single" w:sz="4" w:space="0" w:color="auto"/>
            </w:tcBorders>
            <w:shd w:val="clear" w:color="auto" w:fill="auto"/>
          </w:tcPr>
          <w:p w14:paraId="15AA4D5C" w14:textId="77777777" w:rsidR="00632B62" w:rsidRPr="006E34EF" w:rsidRDefault="00632B62" w:rsidP="00D56C14">
            <w:pPr>
              <w:spacing w:after="0" w:line="240" w:lineRule="auto"/>
              <w:rPr>
                <w:rFonts w:cs="Arial"/>
                <w:sz w:val="20"/>
                <w:szCs w:val="20"/>
              </w:rPr>
            </w:pPr>
            <w:r w:rsidRPr="006E34EF">
              <w:rPr>
                <w:rFonts w:cs="Arial"/>
                <w:sz w:val="20"/>
                <w:szCs w:val="20"/>
              </w:rPr>
              <w:t>T_City</w:t>
            </w:r>
          </w:p>
        </w:tc>
        <w:tc>
          <w:tcPr>
            <w:tcW w:w="900" w:type="dxa"/>
            <w:tcBorders>
              <w:top w:val="single" w:sz="4" w:space="0" w:color="auto"/>
              <w:left w:val="nil"/>
              <w:bottom w:val="single" w:sz="4" w:space="0" w:color="auto"/>
              <w:right w:val="single" w:sz="4" w:space="0" w:color="auto"/>
            </w:tcBorders>
            <w:shd w:val="clear" w:color="auto" w:fill="auto"/>
          </w:tcPr>
          <w:p w14:paraId="41669298" w14:textId="77777777" w:rsidR="00632B62" w:rsidRPr="006E34EF" w:rsidRDefault="00632B62" w:rsidP="00D56C14">
            <w:pPr>
              <w:spacing w:after="0" w:line="240" w:lineRule="auto"/>
              <w:rPr>
                <w:rFonts w:cs="Arial"/>
                <w:sz w:val="20"/>
                <w:szCs w:val="20"/>
              </w:rPr>
            </w:pPr>
            <w:r w:rsidRPr="006E34EF">
              <w:rPr>
                <w:rFonts w:cs="Arial"/>
                <w:sz w:val="20"/>
                <w:szCs w:val="20"/>
              </w:rPr>
              <w:t>55</w:t>
            </w:r>
          </w:p>
        </w:tc>
        <w:tc>
          <w:tcPr>
            <w:tcW w:w="8550" w:type="dxa"/>
            <w:tcBorders>
              <w:top w:val="single" w:sz="4" w:space="0" w:color="auto"/>
              <w:left w:val="nil"/>
              <w:bottom w:val="single" w:sz="4" w:space="0" w:color="auto"/>
              <w:right w:val="single" w:sz="4" w:space="0" w:color="auto"/>
            </w:tcBorders>
            <w:shd w:val="clear" w:color="auto" w:fill="auto"/>
          </w:tcPr>
          <w:p w14:paraId="1712B8B3" w14:textId="77777777" w:rsidR="00632B62" w:rsidRPr="006E34EF" w:rsidRDefault="00632B62" w:rsidP="00D56C14">
            <w:pPr>
              <w:spacing w:after="0" w:line="240" w:lineRule="auto"/>
              <w:rPr>
                <w:rFonts w:cs="Arial"/>
                <w:sz w:val="20"/>
                <w:szCs w:val="20"/>
              </w:rPr>
            </w:pPr>
            <w:r w:rsidRPr="006E34EF">
              <w:rPr>
                <w:rFonts w:cs="Arial"/>
                <w:sz w:val="20"/>
                <w:szCs w:val="20"/>
              </w:rPr>
              <w:t>Terminating City for point to point circuits.</w:t>
            </w:r>
          </w:p>
        </w:tc>
        <w:tc>
          <w:tcPr>
            <w:tcW w:w="2070" w:type="dxa"/>
            <w:tcBorders>
              <w:top w:val="single" w:sz="4" w:space="0" w:color="auto"/>
              <w:left w:val="nil"/>
              <w:bottom w:val="single" w:sz="4" w:space="0" w:color="auto"/>
              <w:right w:val="single" w:sz="4" w:space="0" w:color="auto"/>
            </w:tcBorders>
            <w:shd w:val="clear" w:color="auto" w:fill="auto"/>
          </w:tcPr>
          <w:p w14:paraId="44445895" w14:textId="77777777" w:rsidR="00632B62" w:rsidRPr="006E34EF" w:rsidRDefault="00632B62" w:rsidP="00D56C14">
            <w:pPr>
              <w:spacing w:after="0" w:line="240" w:lineRule="auto"/>
              <w:rPr>
                <w:rFonts w:cs="Arial"/>
                <w:sz w:val="20"/>
                <w:szCs w:val="20"/>
              </w:rPr>
            </w:pPr>
            <w:r w:rsidRPr="006E34EF">
              <w:rPr>
                <w:rFonts w:cs="Arial"/>
                <w:sz w:val="20"/>
                <w:szCs w:val="20"/>
              </w:rPr>
              <w:t>Inventory, NSC Map, Billing</w:t>
            </w:r>
          </w:p>
        </w:tc>
      </w:tr>
      <w:tr w:rsidR="00632B62" w:rsidRPr="00B5317A" w14:paraId="4E1CEC17"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68CC4FCB" w14:textId="77777777" w:rsidR="00632B62" w:rsidRPr="006E34EF" w:rsidRDefault="00632B62" w:rsidP="00D56C14">
            <w:pPr>
              <w:spacing w:after="0" w:line="240" w:lineRule="auto"/>
              <w:rPr>
                <w:rFonts w:cs="Arial"/>
                <w:sz w:val="20"/>
                <w:szCs w:val="20"/>
              </w:rPr>
            </w:pPr>
            <w:r w:rsidRPr="006E34EF">
              <w:rPr>
                <w:rFonts w:cs="Arial"/>
                <w:sz w:val="20"/>
                <w:szCs w:val="20"/>
              </w:rPr>
              <w:t>78</w:t>
            </w:r>
          </w:p>
        </w:tc>
        <w:tc>
          <w:tcPr>
            <w:tcW w:w="2093" w:type="dxa"/>
            <w:tcBorders>
              <w:top w:val="single" w:sz="4" w:space="0" w:color="auto"/>
              <w:left w:val="nil"/>
              <w:bottom w:val="single" w:sz="4" w:space="0" w:color="auto"/>
              <w:right w:val="single" w:sz="4" w:space="0" w:color="auto"/>
            </w:tcBorders>
            <w:shd w:val="clear" w:color="auto" w:fill="auto"/>
          </w:tcPr>
          <w:p w14:paraId="011E1C1B" w14:textId="77777777" w:rsidR="00632B62" w:rsidRPr="006E34EF" w:rsidRDefault="00632B62" w:rsidP="00D56C14">
            <w:pPr>
              <w:spacing w:after="0" w:line="240" w:lineRule="auto"/>
              <w:rPr>
                <w:rFonts w:cs="Arial"/>
                <w:sz w:val="20"/>
                <w:szCs w:val="20"/>
              </w:rPr>
            </w:pPr>
            <w:r w:rsidRPr="006E34EF">
              <w:rPr>
                <w:rFonts w:cs="Arial"/>
                <w:sz w:val="20"/>
                <w:szCs w:val="20"/>
              </w:rPr>
              <w:t>T_State</w:t>
            </w:r>
          </w:p>
        </w:tc>
        <w:tc>
          <w:tcPr>
            <w:tcW w:w="900" w:type="dxa"/>
            <w:tcBorders>
              <w:top w:val="single" w:sz="4" w:space="0" w:color="auto"/>
              <w:left w:val="nil"/>
              <w:bottom w:val="single" w:sz="4" w:space="0" w:color="auto"/>
              <w:right w:val="single" w:sz="4" w:space="0" w:color="auto"/>
            </w:tcBorders>
            <w:shd w:val="clear" w:color="auto" w:fill="auto"/>
          </w:tcPr>
          <w:p w14:paraId="7B28E6DC" w14:textId="77777777" w:rsidR="00632B62" w:rsidRPr="006E34EF" w:rsidRDefault="00632B62" w:rsidP="00D56C14">
            <w:pPr>
              <w:spacing w:after="0" w:line="240" w:lineRule="auto"/>
              <w:rPr>
                <w:rFonts w:cs="Arial"/>
                <w:sz w:val="20"/>
                <w:szCs w:val="20"/>
              </w:rPr>
            </w:pPr>
            <w:r w:rsidRPr="006E34EF">
              <w:rPr>
                <w:rFonts w:cs="Arial"/>
                <w:sz w:val="20"/>
                <w:szCs w:val="20"/>
              </w:rPr>
              <w:t>2</w:t>
            </w:r>
          </w:p>
        </w:tc>
        <w:tc>
          <w:tcPr>
            <w:tcW w:w="8550" w:type="dxa"/>
            <w:tcBorders>
              <w:top w:val="single" w:sz="4" w:space="0" w:color="auto"/>
              <w:left w:val="nil"/>
              <w:bottom w:val="single" w:sz="4" w:space="0" w:color="auto"/>
              <w:right w:val="single" w:sz="4" w:space="0" w:color="auto"/>
            </w:tcBorders>
            <w:shd w:val="clear" w:color="auto" w:fill="auto"/>
          </w:tcPr>
          <w:p w14:paraId="6B2D88D2" w14:textId="77777777" w:rsidR="00632B62" w:rsidRPr="006E34EF" w:rsidRDefault="00632B62" w:rsidP="00D56C14">
            <w:pPr>
              <w:spacing w:after="0" w:line="240" w:lineRule="auto"/>
              <w:rPr>
                <w:rFonts w:cs="Arial"/>
                <w:sz w:val="20"/>
                <w:szCs w:val="20"/>
              </w:rPr>
            </w:pPr>
            <w:r w:rsidRPr="006E34EF">
              <w:rPr>
                <w:rFonts w:cs="Arial"/>
                <w:sz w:val="20"/>
                <w:szCs w:val="20"/>
              </w:rPr>
              <w:t>Terminating State for point to point circuits.</w:t>
            </w:r>
          </w:p>
        </w:tc>
        <w:tc>
          <w:tcPr>
            <w:tcW w:w="2070" w:type="dxa"/>
            <w:tcBorders>
              <w:top w:val="single" w:sz="4" w:space="0" w:color="auto"/>
              <w:left w:val="nil"/>
              <w:bottom w:val="single" w:sz="4" w:space="0" w:color="auto"/>
              <w:right w:val="single" w:sz="4" w:space="0" w:color="auto"/>
            </w:tcBorders>
            <w:shd w:val="clear" w:color="auto" w:fill="auto"/>
          </w:tcPr>
          <w:p w14:paraId="4CE6D241" w14:textId="77777777" w:rsidR="00632B62" w:rsidRPr="006E34EF" w:rsidRDefault="00632B62" w:rsidP="00D56C14">
            <w:pPr>
              <w:spacing w:after="0" w:line="240" w:lineRule="auto"/>
              <w:rPr>
                <w:rFonts w:cs="Arial"/>
                <w:sz w:val="20"/>
                <w:szCs w:val="20"/>
              </w:rPr>
            </w:pPr>
            <w:r w:rsidRPr="006E34EF">
              <w:rPr>
                <w:rFonts w:cs="Arial"/>
                <w:sz w:val="20"/>
                <w:szCs w:val="20"/>
              </w:rPr>
              <w:t>Inventory, NSC Map, Billing</w:t>
            </w:r>
          </w:p>
        </w:tc>
      </w:tr>
      <w:tr w:rsidR="00632B62" w:rsidRPr="00B5317A" w14:paraId="1A99E282"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469A1E73" w14:textId="77777777" w:rsidR="00632B62" w:rsidRPr="006E34EF" w:rsidRDefault="00632B62" w:rsidP="00D56C14">
            <w:pPr>
              <w:spacing w:after="0" w:line="240" w:lineRule="auto"/>
              <w:rPr>
                <w:rFonts w:cs="Arial"/>
                <w:sz w:val="20"/>
                <w:szCs w:val="20"/>
              </w:rPr>
            </w:pPr>
            <w:r w:rsidRPr="006E34EF">
              <w:rPr>
                <w:rFonts w:cs="Arial"/>
                <w:sz w:val="20"/>
                <w:szCs w:val="20"/>
              </w:rPr>
              <w:lastRenderedPageBreak/>
              <w:t>79</w:t>
            </w:r>
          </w:p>
        </w:tc>
        <w:tc>
          <w:tcPr>
            <w:tcW w:w="2093" w:type="dxa"/>
            <w:tcBorders>
              <w:top w:val="single" w:sz="4" w:space="0" w:color="auto"/>
              <w:left w:val="nil"/>
              <w:bottom w:val="single" w:sz="4" w:space="0" w:color="auto"/>
              <w:right w:val="single" w:sz="4" w:space="0" w:color="auto"/>
            </w:tcBorders>
            <w:shd w:val="clear" w:color="auto" w:fill="auto"/>
          </w:tcPr>
          <w:p w14:paraId="218EF16E" w14:textId="77777777" w:rsidR="00632B62" w:rsidRPr="006E34EF" w:rsidRDefault="00632B62" w:rsidP="00D56C14">
            <w:pPr>
              <w:spacing w:after="0" w:line="240" w:lineRule="auto"/>
              <w:rPr>
                <w:rFonts w:cs="Arial"/>
                <w:sz w:val="20"/>
                <w:szCs w:val="20"/>
              </w:rPr>
            </w:pPr>
            <w:r w:rsidRPr="006E34EF">
              <w:rPr>
                <w:rFonts w:cs="Arial"/>
                <w:sz w:val="20"/>
                <w:szCs w:val="20"/>
              </w:rPr>
              <w:t>T_Zip</w:t>
            </w:r>
          </w:p>
        </w:tc>
        <w:tc>
          <w:tcPr>
            <w:tcW w:w="900" w:type="dxa"/>
            <w:tcBorders>
              <w:top w:val="single" w:sz="4" w:space="0" w:color="auto"/>
              <w:left w:val="nil"/>
              <w:bottom w:val="single" w:sz="4" w:space="0" w:color="auto"/>
              <w:right w:val="single" w:sz="4" w:space="0" w:color="auto"/>
            </w:tcBorders>
            <w:shd w:val="clear" w:color="auto" w:fill="auto"/>
          </w:tcPr>
          <w:p w14:paraId="03D0BFAA" w14:textId="77777777" w:rsidR="00632B62" w:rsidRPr="006E34EF" w:rsidRDefault="00632B62" w:rsidP="00D56C14">
            <w:pPr>
              <w:spacing w:after="0" w:line="240" w:lineRule="auto"/>
              <w:rPr>
                <w:rFonts w:cs="Arial"/>
                <w:sz w:val="20"/>
                <w:szCs w:val="20"/>
              </w:rPr>
            </w:pPr>
            <w:r w:rsidRPr="006E34EF">
              <w:rPr>
                <w:rFonts w:cs="Arial"/>
                <w:sz w:val="20"/>
                <w:szCs w:val="20"/>
              </w:rPr>
              <w:t>10</w:t>
            </w:r>
          </w:p>
        </w:tc>
        <w:tc>
          <w:tcPr>
            <w:tcW w:w="8550" w:type="dxa"/>
            <w:tcBorders>
              <w:top w:val="single" w:sz="4" w:space="0" w:color="auto"/>
              <w:left w:val="nil"/>
              <w:bottom w:val="single" w:sz="4" w:space="0" w:color="auto"/>
              <w:right w:val="single" w:sz="4" w:space="0" w:color="auto"/>
            </w:tcBorders>
            <w:shd w:val="clear" w:color="auto" w:fill="auto"/>
          </w:tcPr>
          <w:p w14:paraId="7A5580CC" w14:textId="77777777" w:rsidR="00632B62" w:rsidRPr="006E34EF" w:rsidRDefault="00632B62" w:rsidP="00D56C14">
            <w:pPr>
              <w:spacing w:after="0" w:line="240" w:lineRule="auto"/>
              <w:rPr>
                <w:rFonts w:cs="Arial"/>
                <w:sz w:val="20"/>
                <w:szCs w:val="20"/>
              </w:rPr>
            </w:pPr>
            <w:r w:rsidRPr="006E34EF">
              <w:rPr>
                <w:rFonts w:cs="Arial"/>
                <w:sz w:val="20"/>
                <w:szCs w:val="20"/>
              </w:rPr>
              <w:t>Terminating Zip Code for point to point circuits.</w:t>
            </w:r>
          </w:p>
        </w:tc>
        <w:tc>
          <w:tcPr>
            <w:tcW w:w="2070" w:type="dxa"/>
            <w:tcBorders>
              <w:top w:val="single" w:sz="4" w:space="0" w:color="auto"/>
              <w:left w:val="nil"/>
              <w:bottom w:val="single" w:sz="4" w:space="0" w:color="auto"/>
              <w:right w:val="single" w:sz="4" w:space="0" w:color="auto"/>
            </w:tcBorders>
            <w:shd w:val="clear" w:color="auto" w:fill="auto"/>
          </w:tcPr>
          <w:p w14:paraId="3D3AFA1C" w14:textId="77777777" w:rsidR="00632B62" w:rsidRPr="006E34EF" w:rsidRDefault="00632B62" w:rsidP="00D56C14">
            <w:pPr>
              <w:spacing w:after="0" w:line="240" w:lineRule="auto"/>
              <w:rPr>
                <w:rFonts w:cs="Arial"/>
                <w:sz w:val="20"/>
                <w:szCs w:val="20"/>
              </w:rPr>
            </w:pPr>
            <w:r w:rsidRPr="006E34EF">
              <w:rPr>
                <w:rFonts w:cs="Arial"/>
                <w:sz w:val="20"/>
                <w:szCs w:val="20"/>
              </w:rPr>
              <w:t>Inventory, NSC Map, Billing</w:t>
            </w:r>
          </w:p>
        </w:tc>
      </w:tr>
      <w:tr w:rsidR="00632B62" w:rsidRPr="00B5317A" w14:paraId="5DAB0FAD"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1C936301" w14:textId="77777777" w:rsidR="00632B62" w:rsidRPr="006E34EF" w:rsidRDefault="00632B62" w:rsidP="00D56C14">
            <w:pPr>
              <w:spacing w:after="0" w:line="240" w:lineRule="auto"/>
              <w:rPr>
                <w:rFonts w:cs="Arial"/>
                <w:sz w:val="20"/>
                <w:szCs w:val="20"/>
              </w:rPr>
            </w:pPr>
            <w:r w:rsidRPr="006E34EF">
              <w:rPr>
                <w:rFonts w:cs="Arial"/>
                <w:sz w:val="20"/>
                <w:szCs w:val="20"/>
              </w:rPr>
              <w:t>80</w:t>
            </w:r>
          </w:p>
        </w:tc>
        <w:tc>
          <w:tcPr>
            <w:tcW w:w="2093" w:type="dxa"/>
            <w:tcBorders>
              <w:top w:val="single" w:sz="4" w:space="0" w:color="auto"/>
              <w:left w:val="nil"/>
              <w:bottom w:val="single" w:sz="4" w:space="0" w:color="auto"/>
              <w:right w:val="single" w:sz="4" w:space="0" w:color="auto"/>
            </w:tcBorders>
            <w:shd w:val="clear" w:color="auto" w:fill="auto"/>
          </w:tcPr>
          <w:p w14:paraId="5D49E5AB" w14:textId="77777777" w:rsidR="00632B62" w:rsidRPr="006E34EF" w:rsidRDefault="00632B62" w:rsidP="00D56C14">
            <w:pPr>
              <w:spacing w:after="0" w:line="240" w:lineRule="auto"/>
              <w:rPr>
                <w:rFonts w:cs="Arial"/>
                <w:sz w:val="20"/>
                <w:szCs w:val="20"/>
              </w:rPr>
            </w:pPr>
            <w:r w:rsidRPr="006E34EF">
              <w:rPr>
                <w:rFonts w:cs="Arial"/>
                <w:sz w:val="20"/>
                <w:szCs w:val="20"/>
              </w:rPr>
              <w:t>T_Country</w:t>
            </w:r>
          </w:p>
        </w:tc>
        <w:tc>
          <w:tcPr>
            <w:tcW w:w="900" w:type="dxa"/>
            <w:tcBorders>
              <w:top w:val="single" w:sz="4" w:space="0" w:color="auto"/>
              <w:left w:val="nil"/>
              <w:bottom w:val="single" w:sz="4" w:space="0" w:color="auto"/>
              <w:right w:val="single" w:sz="4" w:space="0" w:color="auto"/>
            </w:tcBorders>
            <w:shd w:val="clear" w:color="auto" w:fill="auto"/>
          </w:tcPr>
          <w:p w14:paraId="76FCB5D2" w14:textId="77777777" w:rsidR="00632B62" w:rsidRPr="006E34EF" w:rsidRDefault="00632B62" w:rsidP="00D56C14">
            <w:pPr>
              <w:spacing w:after="0" w:line="240" w:lineRule="auto"/>
              <w:rPr>
                <w:rFonts w:cs="Arial"/>
                <w:sz w:val="20"/>
                <w:szCs w:val="20"/>
              </w:rPr>
            </w:pPr>
            <w:r w:rsidRPr="006E34EF">
              <w:rPr>
                <w:rFonts w:cs="Arial"/>
                <w:sz w:val="20"/>
                <w:szCs w:val="20"/>
              </w:rPr>
              <w:t>3</w:t>
            </w:r>
          </w:p>
        </w:tc>
        <w:tc>
          <w:tcPr>
            <w:tcW w:w="8550" w:type="dxa"/>
            <w:tcBorders>
              <w:top w:val="single" w:sz="4" w:space="0" w:color="auto"/>
              <w:left w:val="nil"/>
              <w:bottom w:val="single" w:sz="4" w:space="0" w:color="auto"/>
              <w:right w:val="single" w:sz="4" w:space="0" w:color="auto"/>
            </w:tcBorders>
            <w:shd w:val="clear" w:color="auto" w:fill="auto"/>
          </w:tcPr>
          <w:p w14:paraId="57D83E49" w14:textId="77777777" w:rsidR="00632B62" w:rsidRPr="006E34EF" w:rsidRDefault="00632B62" w:rsidP="00D56C14">
            <w:pPr>
              <w:spacing w:after="0" w:line="240" w:lineRule="auto"/>
              <w:rPr>
                <w:rFonts w:cs="Arial"/>
                <w:sz w:val="20"/>
                <w:szCs w:val="20"/>
              </w:rPr>
            </w:pPr>
            <w:r w:rsidRPr="006E34EF">
              <w:rPr>
                <w:rFonts w:cs="Arial"/>
                <w:sz w:val="20"/>
                <w:szCs w:val="20"/>
              </w:rPr>
              <w:t>Terminating Country for all circuits.</w:t>
            </w:r>
          </w:p>
        </w:tc>
        <w:tc>
          <w:tcPr>
            <w:tcW w:w="2070" w:type="dxa"/>
            <w:tcBorders>
              <w:top w:val="single" w:sz="4" w:space="0" w:color="auto"/>
              <w:left w:val="nil"/>
              <w:bottom w:val="single" w:sz="4" w:space="0" w:color="auto"/>
              <w:right w:val="single" w:sz="4" w:space="0" w:color="auto"/>
            </w:tcBorders>
            <w:shd w:val="clear" w:color="auto" w:fill="auto"/>
          </w:tcPr>
          <w:p w14:paraId="1DDA603F" w14:textId="77777777" w:rsidR="00632B62" w:rsidRPr="006E34EF" w:rsidRDefault="00632B62" w:rsidP="00D56C14">
            <w:pPr>
              <w:spacing w:after="0" w:line="240" w:lineRule="auto"/>
              <w:rPr>
                <w:rFonts w:cs="Arial"/>
                <w:sz w:val="20"/>
                <w:szCs w:val="20"/>
              </w:rPr>
            </w:pPr>
            <w:r w:rsidRPr="006E34EF">
              <w:rPr>
                <w:rFonts w:cs="Arial"/>
                <w:sz w:val="20"/>
                <w:szCs w:val="20"/>
              </w:rPr>
              <w:t>Inventory, Ordering, Billing</w:t>
            </w:r>
          </w:p>
        </w:tc>
      </w:tr>
      <w:tr w:rsidR="00632B62" w:rsidRPr="00B5317A" w14:paraId="3EA05CA7"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068541EF" w14:textId="77777777" w:rsidR="00632B62" w:rsidRPr="006E34EF" w:rsidRDefault="00632B62" w:rsidP="00D56C14">
            <w:pPr>
              <w:spacing w:after="0" w:line="240" w:lineRule="auto"/>
              <w:rPr>
                <w:rFonts w:cs="Arial"/>
                <w:sz w:val="20"/>
                <w:szCs w:val="20"/>
              </w:rPr>
            </w:pPr>
            <w:r w:rsidRPr="006E34EF">
              <w:rPr>
                <w:rFonts w:cs="Arial"/>
                <w:sz w:val="20"/>
                <w:szCs w:val="20"/>
              </w:rPr>
              <w:t>81</w:t>
            </w:r>
          </w:p>
        </w:tc>
        <w:tc>
          <w:tcPr>
            <w:tcW w:w="2093" w:type="dxa"/>
            <w:tcBorders>
              <w:top w:val="single" w:sz="4" w:space="0" w:color="auto"/>
              <w:left w:val="nil"/>
              <w:bottom w:val="single" w:sz="4" w:space="0" w:color="auto"/>
              <w:right w:val="single" w:sz="4" w:space="0" w:color="auto"/>
            </w:tcBorders>
            <w:shd w:val="clear" w:color="auto" w:fill="auto"/>
          </w:tcPr>
          <w:p w14:paraId="413F1862" w14:textId="77777777" w:rsidR="00632B62" w:rsidRPr="006E34EF" w:rsidRDefault="00632B62" w:rsidP="00D56C14">
            <w:pPr>
              <w:spacing w:after="0" w:line="240" w:lineRule="auto"/>
              <w:rPr>
                <w:rFonts w:cs="Arial"/>
                <w:sz w:val="20"/>
                <w:szCs w:val="20"/>
              </w:rPr>
            </w:pPr>
            <w:r w:rsidRPr="006E34EF">
              <w:rPr>
                <w:rFonts w:cs="Arial"/>
                <w:sz w:val="20"/>
                <w:szCs w:val="20"/>
              </w:rPr>
              <w:t>ASRN</w:t>
            </w:r>
          </w:p>
        </w:tc>
        <w:tc>
          <w:tcPr>
            <w:tcW w:w="900" w:type="dxa"/>
            <w:tcBorders>
              <w:top w:val="single" w:sz="4" w:space="0" w:color="auto"/>
              <w:left w:val="nil"/>
              <w:bottom w:val="single" w:sz="4" w:space="0" w:color="auto"/>
              <w:right w:val="single" w:sz="4" w:space="0" w:color="auto"/>
            </w:tcBorders>
            <w:shd w:val="clear" w:color="auto" w:fill="auto"/>
          </w:tcPr>
          <w:p w14:paraId="2C974809" w14:textId="77777777" w:rsidR="00632B62" w:rsidRPr="006E34EF" w:rsidRDefault="00632B62"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42B35258" w14:textId="77777777" w:rsidR="00632B62" w:rsidRPr="006E34EF" w:rsidRDefault="00632B62" w:rsidP="00D56C14">
            <w:pPr>
              <w:autoSpaceDE w:val="0"/>
              <w:autoSpaceDN w:val="0"/>
              <w:adjustRightInd w:val="0"/>
              <w:spacing w:after="0" w:line="240" w:lineRule="auto"/>
              <w:rPr>
                <w:rFonts w:cs="Arial"/>
                <w:sz w:val="20"/>
                <w:szCs w:val="20"/>
              </w:rPr>
            </w:pPr>
            <w:r w:rsidRPr="006E34EF">
              <w:rPr>
                <w:rFonts w:cs="Arial"/>
                <w:sz w:val="20"/>
                <w:szCs w:val="20"/>
              </w:rPr>
              <w:t>Access Service Request Number. Agency defined and assigned when Service Order is placed.</w:t>
            </w:r>
          </w:p>
        </w:tc>
        <w:tc>
          <w:tcPr>
            <w:tcW w:w="2070" w:type="dxa"/>
            <w:tcBorders>
              <w:top w:val="single" w:sz="4" w:space="0" w:color="auto"/>
              <w:left w:val="nil"/>
              <w:bottom w:val="single" w:sz="4" w:space="0" w:color="auto"/>
              <w:right w:val="single" w:sz="4" w:space="0" w:color="auto"/>
            </w:tcBorders>
            <w:shd w:val="clear" w:color="auto" w:fill="auto"/>
          </w:tcPr>
          <w:p w14:paraId="746AC1F9" w14:textId="77777777" w:rsidR="00632B62" w:rsidRPr="006E34EF" w:rsidRDefault="00632B62" w:rsidP="00D56C14">
            <w:pPr>
              <w:spacing w:after="0" w:line="240" w:lineRule="auto"/>
              <w:rPr>
                <w:rFonts w:cs="Arial"/>
                <w:sz w:val="20"/>
                <w:szCs w:val="20"/>
              </w:rPr>
            </w:pPr>
            <w:r w:rsidRPr="006E34EF">
              <w:rPr>
                <w:rFonts w:cs="Arial"/>
                <w:sz w:val="20"/>
                <w:szCs w:val="20"/>
              </w:rPr>
              <w:t>TI</w:t>
            </w:r>
          </w:p>
        </w:tc>
      </w:tr>
      <w:tr w:rsidR="00632B62" w:rsidRPr="00B5317A" w14:paraId="23FDAAB1"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tcPr>
          <w:p w14:paraId="290F3B6D" w14:textId="77777777" w:rsidR="00632B62" w:rsidRPr="006E34EF" w:rsidRDefault="00632B62" w:rsidP="00D56C14">
            <w:pPr>
              <w:spacing w:after="0" w:line="240" w:lineRule="auto"/>
              <w:rPr>
                <w:rFonts w:cs="Arial"/>
                <w:sz w:val="20"/>
                <w:szCs w:val="20"/>
              </w:rPr>
            </w:pPr>
            <w:r w:rsidRPr="006E34EF">
              <w:rPr>
                <w:rFonts w:cs="Arial"/>
                <w:sz w:val="20"/>
                <w:szCs w:val="20"/>
              </w:rPr>
              <w:t>82</w:t>
            </w:r>
          </w:p>
        </w:tc>
        <w:tc>
          <w:tcPr>
            <w:tcW w:w="2093" w:type="dxa"/>
            <w:tcBorders>
              <w:top w:val="single" w:sz="4" w:space="0" w:color="auto"/>
              <w:left w:val="nil"/>
              <w:bottom w:val="single" w:sz="4" w:space="0" w:color="auto"/>
              <w:right w:val="single" w:sz="4" w:space="0" w:color="auto"/>
            </w:tcBorders>
            <w:shd w:val="clear" w:color="auto" w:fill="auto"/>
          </w:tcPr>
          <w:p w14:paraId="48678662" w14:textId="77777777" w:rsidR="00632B62" w:rsidRPr="006E34EF" w:rsidRDefault="00632B62" w:rsidP="00D56C14">
            <w:pPr>
              <w:spacing w:after="0" w:line="240" w:lineRule="auto"/>
              <w:rPr>
                <w:rFonts w:cs="Arial"/>
                <w:sz w:val="20"/>
                <w:szCs w:val="20"/>
              </w:rPr>
            </w:pPr>
            <w:r w:rsidRPr="006E34EF">
              <w:rPr>
                <w:rFonts w:cs="Arial"/>
                <w:sz w:val="20"/>
                <w:szCs w:val="20"/>
              </w:rPr>
              <w:t>ASRN2</w:t>
            </w:r>
          </w:p>
        </w:tc>
        <w:tc>
          <w:tcPr>
            <w:tcW w:w="900" w:type="dxa"/>
            <w:tcBorders>
              <w:top w:val="single" w:sz="4" w:space="0" w:color="auto"/>
              <w:left w:val="nil"/>
              <w:bottom w:val="single" w:sz="4" w:space="0" w:color="auto"/>
              <w:right w:val="single" w:sz="4" w:space="0" w:color="auto"/>
            </w:tcBorders>
            <w:shd w:val="clear" w:color="auto" w:fill="auto"/>
          </w:tcPr>
          <w:p w14:paraId="469B49DF" w14:textId="77777777" w:rsidR="00632B62" w:rsidRPr="006E34EF" w:rsidRDefault="00632B62"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4E6DDBE8" w14:textId="77777777" w:rsidR="00632B62" w:rsidRPr="006E34EF" w:rsidRDefault="00632B62" w:rsidP="00D56C14">
            <w:pPr>
              <w:spacing w:after="0" w:line="240" w:lineRule="auto"/>
              <w:rPr>
                <w:rFonts w:cs="Arial"/>
                <w:sz w:val="20"/>
                <w:szCs w:val="20"/>
              </w:rPr>
            </w:pPr>
            <w:r w:rsidRPr="006E34EF">
              <w:rPr>
                <w:rFonts w:cs="Arial"/>
                <w:sz w:val="20"/>
                <w:szCs w:val="20"/>
              </w:rPr>
              <w:t>Second Access Service Request. Agency defined and assigned when Service Order is placed.</w:t>
            </w:r>
          </w:p>
        </w:tc>
        <w:tc>
          <w:tcPr>
            <w:tcW w:w="2070" w:type="dxa"/>
            <w:tcBorders>
              <w:top w:val="single" w:sz="4" w:space="0" w:color="auto"/>
              <w:left w:val="nil"/>
              <w:bottom w:val="single" w:sz="4" w:space="0" w:color="auto"/>
              <w:right w:val="single" w:sz="4" w:space="0" w:color="auto"/>
            </w:tcBorders>
            <w:shd w:val="clear" w:color="auto" w:fill="auto"/>
          </w:tcPr>
          <w:p w14:paraId="679A42B3" w14:textId="77777777" w:rsidR="00632B62" w:rsidRPr="006E34EF" w:rsidRDefault="00632B62" w:rsidP="00D56C14">
            <w:pPr>
              <w:spacing w:after="0" w:line="240" w:lineRule="auto"/>
              <w:rPr>
                <w:rFonts w:cs="Arial"/>
                <w:sz w:val="20"/>
                <w:szCs w:val="20"/>
              </w:rPr>
            </w:pPr>
            <w:r w:rsidRPr="006E34EF">
              <w:rPr>
                <w:rFonts w:cs="Arial"/>
                <w:sz w:val="20"/>
                <w:szCs w:val="20"/>
              </w:rPr>
              <w:t>TI</w:t>
            </w:r>
          </w:p>
        </w:tc>
      </w:tr>
      <w:tr w:rsidR="00632B62" w:rsidRPr="00B5317A" w14:paraId="65A4FBE0" w14:textId="77777777" w:rsidTr="006E34EF">
        <w:trPr>
          <w:trHeight w:val="431"/>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5589FDB9" w14:textId="77777777" w:rsidR="00632B62" w:rsidRPr="006E34EF" w:rsidRDefault="00632B62" w:rsidP="00D56C14">
            <w:pPr>
              <w:spacing w:after="0" w:line="240" w:lineRule="auto"/>
              <w:rPr>
                <w:rFonts w:cs="Arial"/>
                <w:sz w:val="20"/>
                <w:szCs w:val="20"/>
              </w:rPr>
            </w:pPr>
            <w:r w:rsidRPr="006E34EF">
              <w:rPr>
                <w:rFonts w:cs="Arial"/>
                <w:sz w:val="20"/>
                <w:szCs w:val="20"/>
              </w:rPr>
              <w:t>83</w:t>
            </w:r>
          </w:p>
        </w:tc>
        <w:tc>
          <w:tcPr>
            <w:tcW w:w="2093" w:type="dxa"/>
            <w:tcBorders>
              <w:top w:val="single" w:sz="4" w:space="0" w:color="auto"/>
              <w:left w:val="nil"/>
              <w:bottom w:val="single" w:sz="4" w:space="0" w:color="auto"/>
              <w:right w:val="single" w:sz="4" w:space="0" w:color="auto"/>
            </w:tcBorders>
            <w:shd w:val="clear" w:color="auto" w:fill="auto"/>
            <w:noWrap/>
          </w:tcPr>
          <w:p w14:paraId="29D78F9B" w14:textId="77777777" w:rsidR="00632B62" w:rsidRPr="006E34EF" w:rsidRDefault="00632B62" w:rsidP="00D56C14">
            <w:pPr>
              <w:spacing w:after="0" w:line="240" w:lineRule="auto"/>
              <w:rPr>
                <w:rFonts w:cs="Arial"/>
                <w:sz w:val="20"/>
                <w:szCs w:val="20"/>
              </w:rPr>
            </w:pPr>
            <w:r w:rsidRPr="006E34EF">
              <w:rPr>
                <w:rFonts w:cs="Arial"/>
                <w:sz w:val="20"/>
                <w:szCs w:val="20"/>
              </w:rPr>
              <w:t>DAR</w:t>
            </w:r>
          </w:p>
        </w:tc>
        <w:tc>
          <w:tcPr>
            <w:tcW w:w="900" w:type="dxa"/>
            <w:tcBorders>
              <w:top w:val="single" w:sz="4" w:space="0" w:color="auto"/>
              <w:left w:val="nil"/>
              <w:bottom w:val="single" w:sz="4" w:space="0" w:color="auto"/>
              <w:right w:val="single" w:sz="4" w:space="0" w:color="auto"/>
            </w:tcBorders>
            <w:shd w:val="clear" w:color="auto" w:fill="auto"/>
          </w:tcPr>
          <w:p w14:paraId="4DACE847" w14:textId="77777777" w:rsidR="00632B62" w:rsidRPr="006E34EF" w:rsidRDefault="00632B62" w:rsidP="00D56C14">
            <w:pPr>
              <w:spacing w:after="0" w:line="240" w:lineRule="auto"/>
              <w:rPr>
                <w:rFonts w:cs="Arial"/>
                <w:sz w:val="20"/>
                <w:szCs w:val="20"/>
              </w:rPr>
            </w:pPr>
            <w:r w:rsidRPr="006E34EF">
              <w:rPr>
                <w:rFonts w:cs="Arial"/>
                <w:sz w:val="20"/>
                <w:szCs w:val="20"/>
              </w:rPr>
              <w:t>55</w:t>
            </w:r>
          </w:p>
        </w:tc>
        <w:tc>
          <w:tcPr>
            <w:tcW w:w="8550" w:type="dxa"/>
            <w:tcBorders>
              <w:top w:val="single" w:sz="4" w:space="0" w:color="auto"/>
              <w:left w:val="nil"/>
              <w:bottom w:val="single" w:sz="4" w:space="0" w:color="auto"/>
              <w:right w:val="single" w:sz="4" w:space="0" w:color="auto"/>
            </w:tcBorders>
            <w:shd w:val="clear" w:color="auto" w:fill="auto"/>
          </w:tcPr>
          <w:p w14:paraId="7D57C3C1" w14:textId="77777777" w:rsidR="00632B62" w:rsidRPr="006E34EF" w:rsidRDefault="00632B62" w:rsidP="00D56C14">
            <w:pPr>
              <w:spacing w:after="0" w:line="240" w:lineRule="auto"/>
              <w:rPr>
                <w:rFonts w:cs="Arial"/>
                <w:sz w:val="20"/>
                <w:szCs w:val="20"/>
              </w:rPr>
            </w:pPr>
            <w:r w:rsidRPr="006E34EF">
              <w:rPr>
                <w:rFonts w:cs="Arial"/>
                <w:sz w:val="20"/>
                <w:szCs w:val="20"/>
              </w:rPr>
              <w:t xml:space="preserve">Authorized Designated Agency Representative for Service Ordering. </w:t>
            </w:r>
          </w:p>
        </w:tc>
        <w:tc>
          <w:tcPr>
            <w:tcW w:w="2070" w:type="dxa"/>
            <w:tcBorders>
              <w:top w:val="single" w:sz="4" w:space="0" w:color="auto"/>
              <w:left w:val="nil"/>
              <w:bottom w:val="single" w:sz="4" w:space="0" w:color="auto"/>
              <w:right w:val="single" w:sz="4" w:space="0" w:color="auto"/>
            </w:tcBorders>
            <w:shd w:val="clear" w:color="auto" w:fill="auto"/>
          </w:tcPr>
          <w:p w14:paraId="2AFDCCC2" w14:textId="77777777" w:rsidR="00632B62" w:rsidRPr="006E34EF" w:rsidRDefault="00632B62" w:rsidP="00D56C14">
            <w:pPr>
              <w:spacing w:after="0" w:line="240" w:lineRule="auto"/>
              <w:rPr>
                <w:rFonts w:cs="Arial"/>
                <w:sz w:val="20"/>
                <w:szCs w:val="20"/>
              </w:rPr>
            </w:pPr>
            <w:r w:rsidRPr="006E34EF">
              <w:rPr>
                <w:rFonts w:cs="Arial"/>
                <w:sz w:val="20"/>
                <w:szCs w:val="20"/>
              </w:rPr>
              <w:t>TI</w:t>
            </w:r>
          </w:p>
        </w:tc>
      </w:tr>
      <w:tr w:rsidR="00632B62" w:rsidRPr="00B5317A" w14:paraId="3E530E84"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055FB292" w14:textId="77777777" w:rsidR="00632B62" w:rsidRPr="006E34EF" w:rsidRDefault="00632B62" w:rsidP="00D56C14">
            <w:pPr>
              <w:spacing w:after="0" w:line="240" w:lineRule="auto"/>
              <w:rPr>
                <w:rFonts w:cs="Arial"/>
                <w:sz w:val="20"/>
                <w:szCs w:val="20"/>
              </w:rPr>
            </w:pPr>
            <w:r w:rsidRPr="006E34EF">
              <w:rPr>
                <w:rFonts w:cs="Arial"/>
                <w:sz w:val="20"/>
                <w:szCs w:val="20"/>
              </w:rPr>
              <w:t>84</w:t>
            </w:r>
          </w:p>
        </w:tc>
        <w:tc>
          <w:tcPr>
            <w:tcW w:w="2093" w:type="dxa"/>
            <w:tcBorders>
              <w:top w:val="single" w:sz="4" w:space="0" w:color="auto"/>
              <w:left w:val="nil"/>
              <w:bottom w:val="single" w:sz="4" w:space="0" w:color="auto"/>
              <w:right w:val="single" w:sz="4" w:space="0" w:color="auto"/>
            </w:tcBorders>
            <w:shd w:val="clear" w:color="auto" w:fill="auto"/>
          </w:tcPr>
          <w:p w14:paraId="4352379F" w14:textId="77777777" w:rsidR="00632B62" w:rsidRPr="006E34EF" w:rsidRDefault="00632B62" w:rsidP="00D56C14">
            <w:pPr>
              <w:spacing w:after="0" w:line="240" w:lineRule="auto"/>
              <w:rPr>
                <w:rFonts w:cs="Arial"/>
                <w:sz w:val="20"/>
                <w:szCs w:val="20"/>
              </w:rPr>
            </w:pPr>
            <w:r w:rsidRPr="006E34EF">
              <w:rPr>
                <w:rFonts w:cs="Arial"/>
                <w:sz w:val="20"/>
                <w:szCs w:val="20"/>
              </w:rPr>
              <w:t>Svc Order</w:t>
            </w:r>
          </w:p>
        </w:tc>
        <w:tc>
          <w:tcPr>
            <w:tcW w:w="900" w:type="dxa"/>
            <w:tcBorders>
              <w:top w:val="single" w:sz="4" w:space="0" w:color="auto"/>
              <w:left w:val="nil"/>
              <w:bottom w:val="single" w:sz="4" w:space="0" w:color="auto"/>
              <w:right w:val="single" w:sz="4" w:space="0" w:color="auto"/>
            </w:tcBorders>
            <w:shd w:val="clear" w:color="auto" w:fill="auto"/>
          </w:tcPr>
          <w:p w14:paraId="442CAB86" w14:textId="77777777" w:rsidR="00632B62" w:rsidRPr="006E34EF" w:rsidRDefault="00632B62" w:rsidP="00D56C14">
            <w:pPr>
              <w:spacing w:after="0" w:line="240" w:lineRule="auto"/>
              <w:rPr>
                <w:rFonts w:cs="Arial"/>
                <w:sz w:val="20"/>
                <w:szCs w:val="20"/>
              </w:rPr>
            </w:pPr>
            <w:r w:rsidRPr="006E34EF">
              <w:rPr>
                <w:rFonts w:cs="Arial"/>
                <w:sz w:val="20"/>
                <w:szCs w:val="20"/>
              </w:rPr>
              <w:t>20</w:t>
            </w:r>
          </w:p>
        </w:tc>
        <w:tc>
          <w:tcPr>
            <w:tcW w:w="8550" w:type="dxa"/>
            <w:tcBorders>
              <w:top w:val="single" w:sz="4" w:space="0" w:color="auto"/>
              <w:left w:val="nil"/>
              <w:bottom w:val="single" w:sz="4" w:space="0" w:color="auto"/>
              <w:right w:val="single" w:sz="4" w:space="0" w:color="auto"/>
            </w:tcBorders>
            <w:shd w:val="clear" w:color="auto" w:fill="auto"/>
          </w:tcPr>
          <w:p w14:paraId="00BD0894" w14:textId="77777777" w:rsidR="00632B62" w:rsidRPr="006E34EF" w:rsidRDefault="00632B62" w:rsidP="00D56C14">
            <w:pPr>
              <w:spacing w:after="0" w:line="240" w:lineRule="auto"/>
              <w:rPr>
                <w:rFonts w:cs="Arial"/>
                <w:sz w:val="20"/>
                <w:szCs w:val="20"/>
              </w:rPr>
            </w:pPr>
            <w:r w:rsidRPr="006E34EF">
              <w:rPr>
                <w:rFonts w:cs="Arial"/>
                <w:sz w:val="20"/>
                <w:szCs w:val="20"/>
              </w:rPr>
              <w:t>Agency’s Order Number. Number represented in AAI is determined whether it is a new or change in the service order.</w:t>
            </w:r>
          </w:p>
        </w:tc>
        <w:tc>
          <w:tcPr>
            <w:tcW w:w="2070" w:type="dxa"/>
            <w:tcBorders>
              <w:top w:val="single" w:sz="4" w:space="0" w:color="auto"/>
              <w:left w:val="nil"/>
              <w:bottom w:val="single" w:sz="4" w:space="0" w:color="auto"/>
              <w:right w:val="single" w:sz="4" w:space="0" w:color="auto"/>
            </w:tcBorders>
            <w:shd w:val="clear" w:color="auto" w:fill="auto"/>
          </w:tcPr>
          <w:p w14:paraId="6EFEC185" w14:textId="77777777" w:rsidR="00632B62" w:rsidRPr="006E34EF" w:rsidRDefault="00632B62" w:rsidP="00D56C14">
            <w:pPr>
              <w:spacing w:after="0" w:line="240" w:lineRule="auto"/>
              <w:rPr>
                <w:rFonts w:cs="Arial"/>
                <w:sz w:val="20"/>
                <w:szCs w:val="20"/>
              </w:rPr>
            </w:pPr>
            <w:r w:rsidRPr="006E34EF">
              <w:rPr>
                <w:rFonts w:cs="Arial"/>
                <w:sz w:val="20"/>
                <w:szCs w:val="20"/>
              </w:rPr>
              <w:t>TI</w:t>
            </w:r>
          </w:p>
        </w:tc>
      </w:tr>
      <w:tr w:rsidR="00632B62" w:rsidRPr="00B5317A" w14:paraId="48021914" w14:textId="77777777" w:rsidTr="006E34EF">
        <w:trPr>
          <w:trHeight w:val="300"/>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1360C56F" w14:textId="77777777" w:rsidR="00632B62" w:rsidRPr="006E34EF" w:rsidRDefault="00632B62" w:rsidP="00D56C14">
            <w:pPr>
              <w:spacing w:after="0" w:line="240" w:lineRule="auto"/>
              <w:rPr>
                <w:rFonts w:cs="Arial"/>
                <w:sz w:val="20"/>
                <w:szCs w:val="20"/>
              </w:rPr>
            </w:pPr>
            <w:r w:rsidRPr="006E34EF">
              <w:rPr>
                <w:rFonts w:cs="Arial"/>
                <w:sz w:val="20"/>
                <w:szCs w:val="20"/>
              </w:rPr>
              <w:t>85</w:t>
            </w:r>
          </w:p>
        </w:tc>
        <w:tc>
          <w:tcPr>
            <w:tcW w:w="2093" w:type="dxa"/>
            <w:tcBorders>
              <w:top w:val="single" w:sz="4" w:space="0" w:color="auto"/>
              <w:left w:val="nil"/>
              <w:bottom w:val="single" w:sz="4" w:space="0" w:color="auto"/>
              <w:right w:val="single" w:sz="4" w:space="0" w:color="auto"/>
            </w:tcBorders>
            <w:shd w:val="clear" w:color="auto" w:fill="auto"/>
          </w:tcPr>
          <w:p w14:paraId="0282E0E2" w14:textId="77777777" w:rsidR="00632B62" w:rsidRPr="006E34EF" w:rsidRDefault="00632B62" w:rsidP="00D56C14">
            <w:pPr>
              <w:spacing w:after="0" w:line="240" w:lineRule="auto"/>
              <w:rPr>
                <w:rFonts w:cs="Arial"/>
                <w:sz w:val="20"/>
                <w:szCs w:val="20"/>
              </w:rPr>
            </w:pPr>
            <w:r w:rsidRPr="006E34EF">
              <w:rPr>
                <w:rFonts w:cs="Arial"/>
                <w:sz w:val="20"/>
                <w:szCs w:val="20"/>
              </w:rPr>
              <w:t>Install Date</w:t>
            </w:r>
          </w:p>
        </w:tc>
        <w:tc>
          <w:tcPr>
            <w:tcW w:w="900" w:type="dxa"/>
            <w:tcBorders>
              <w:top w:val="single" w:sz="4" w:space="0" w:color="auto"/>
              <w:left w:val="nil"/>
              <w:bottom w:val="single" w:sz="4" w:space="0" w:color="auto"/>
              <w:right w:val="single" w:sz="4" w:space="0" w:color="auto"/>
            </w:tcBorders>
            <w:shd w:val="clear" w:color="auto" w:fill="auto"/>
          </w:tcPr>
          <w:p w14:paraId="71FA025C" w14:textId="77777777" w:rsidR="00632B62" w:rsidRPr="006E34EF" w:rsidRDefault="00632B62" w:rsidP="00D56C14">
            <w:pPr>
              <w:spacing w:after="0" w:line="240" w:lineRule="auto"/>
              <w:rPr>
                <w:rFonts w:cs="Arial"/>
                <w:sz w:val="20"/>
                <w:szCs w:val="20"/>
              </w:rPr>
            </w:pPr>
            <w:r w:rsidRPr="006E34EF">
              <w:rPr>
                <w:rFonts w:cs="Arial"/>
                <w:sz w:val="20"/>
                <w:szCs w:val="20"/>
              </w:rPr>
              <w:t>10</w:t>
            </w:r>
          </w:p>
        </w:tc>
        <w:tc>
          <w:tcPr>
            <w:tcW w:w="8550" w:type="dxa"/>
            <w:tcBorders>
              <w:top w:val="single" w:sz="4" w:space="0" w:color="auto"/>
              <w:left w:val="nil"/>
              <w:bottom w:val="single" w:sz="4" w:space="0" w:color="auto"/>
              <w:right w:val="single" w:sz="4" w:space="0" w:color="auto"/>
            </w:tcBorders>
            <w:shd w:val="clear" w:color="auto" w:fill="auto"/>
          </w:tcPr>
          <w:p w14:paraId="1F396F79" w14:textId="1BCA28A9" w:rsidR="00632B62" w:rsidRPr="006E34EF" w:rsidRDefault="00A90BE4" w:rsidP="00D56C14">
            <w:pPr>
              <w:spacing w:after="0" w:line="240" w:lineRule="auto"/>
              <w:rPr>
                <w:rFonts w:cs="Arial"/>
                <w:sz w:val="20"/>
                <w:szCs w:val="20"/>
              </w:rPr>
            </w:pPr>
            <w:r w:rsidRPr="006E34EF">
              <w:rPr>
                <w:rFonts w:cs="Arial"/>
                <w:sz w:val="20"/>
                <w:szCs w:val="20"/>
              </w:rPr>
              <w:t xml:space="preserve">Date circuit or service was </w:t>
            </w:r>
            <w:r w:rsidR="006E5D12" w:rsidRPr="006E34EF">
              <w:rPr>
                <w:rFonts w:cs="Arial"/>
                <w:sz w:val="20"/>
                <w:szCs w:val="20"/>
              </w:rPr>
              <w:t>installed,</w:t>
            </w:r>
            <w:r>
              <w:rPr>
                <w:rFonts w:cs="Arial"/>
                <w:sz w:val="20"/>
                <w:szCs w:val="20"/>
              </w:rPr>
              <w:t xml:space="preserve"> or last revision (change) received on SOCN</w:t>
            </w:r>
            <w:r w:rsidRPr="006E34EF">
              <w:rPr>
                <w:rFonts w:cs="Arial"/>
                <w:sz w:val="20"/>
                <w:szCs w:val="20"/>
              </w:rPr>
              <w:t>.</w:t>
            </w:r>
          </w:p>
        </w:tc>
        <w:tc>
          <w:tcPr>
            <w:tcW w:w="2070" w:type="dxa"/>
            <w:tcBorders>
              <w:top w:val="single" w:sz="4" w:space="0" w:color="auto"/>
              <w:left w:val="nil"/>
              <w:bottom w:val="single" w:sz="4" w:space="0" w:color="auto"/>
              <w:right w:val="single" w:sz="4" w:space="0" w:color="auto"/>
            </w:tcBorders>
            <w:shd w:val="clear" w:color="auto" w:fill="auto"/>
          </w:tcPr>
          <w:p w14:paraId="79763CA9" w14:textId="77777777" w:rsidR="00632B62" w:rsidRPr="006E34EF" w:rsidRDefault="00632B62" w:rsidP="00D56C14">
            <w:pPr>
              <w:spacing w:after="0" w:line="240" w:lineRule="auto"/>
              <w:rPr>
                <w:rFonts w:cs="Arial"/>
                <w:sz w:val="20"/>
                <w:szCs w:val="20"/>
              </w:rPr>
            </w:pPr>
            <w:r w:rsidRPr="006E34EF">
              <w:rPr>
                <w:rFonts w:cs="Arial"/>
                <w:sz w:val="20"/>
                <w:szCs w:val="20"/>
              </w:rPr>
              <w:t>TI</w:t>
            </w:r>
          </w:p>
        </w:tc>
      </w:tr>
      <w:tr w:rsidR="00632B62" w:rsidRPr="00B5317A" w14:paraId="702420BF" w14:textId="77777777" w:rsidTr="006E34EF">
        <w:trPr>
          <w:trHeight w:val="377"/>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1388ED82" w14:textId="77777777" w:rsidR="00632B62" w:rsidRPr="006E34EF" w:rsidRDefault="00632B62" w:rsidP="00D56C14">
            <w:pPr>
              <w:spacing w:after="0" w:line="240" w:lineRule="auto"/>
              <w:rPr>
                <w:rFonts w:cs="Arial"/>
                <w:sz w:val="20"/>
                <w:szCs w:val="20"/>
              </w:rPr>
            </w:pPr>
            <w:r w:rsidRPr="006E34EF">
              <w:rPr>
                <w:rFonts w:cs="Arial"/>
                <w:sz w:val="20"/>
                <w:szCs w:val="20"/>
              </w:rPr>
              <w:t>86</w:t>
            </w:r>
          </w:p>
        </w:tc>
        <w:tc>
          <w:tcPr>
            <w:tcW w:w="2093" w:type="dxa"/>
            <w:tcBorders>
              <w:top w:val="single" w:sz="4" w:space="0" w:color="auto"/>
              <w:left w:val="nil"/>
              <w:bottom w:val="single" w:sz="4" w:space="0" w:color="auto"/>
              <w:right w:val="single" w:sz="4" w:space="0" w:color="auto"/>
            </w:tcBorders>
            <w:shd w:val="clear" w:color="auto" w:fill="auto"/>
          </w:tcPr>
          <w:p w14:paraId="070C5485" w14:textId="77777777" w:rsidR="00632B62" w:rsidRPr="006E34EF" w:rsidRDefault="00632B62" w:rsidP="00D56C14">
            <w:pPr>
              <w:spacing w:after="0" w:line="240" w:lineRule="auto"/>
              <w:rPr>
                <w:rFonts w:cs="Arial"/>
                <w:sz w:val="20"/>
                <w:szCs w:val="20"/>
              </w:rPr>
            </w:pPr>
            <w:r w:rsidRPr="006E34EF">
              <w:rPr>
                <w:rFonts w:cs="Arial"/>
                <w:sz w:val="20"/>
                <w:szCs w:val="20"/>
              </w:rPr>
              <w:t>Full Service</w:t>
            </w:r>
          </w:p>
        </w:tc>
        <w:tc>
          <w:tcPr>
            <w:tcW w:w="900" w:type="dxa"/>
            <w:tcBorders>
              <w:top w:val="single" w:sz="4" w:space="0" w:color="auto"/>
              <w:left w:val="nil"/>
              <w:bottom w:val="single" w:sz="4" w:space="0" w:color="auto"/>
              <w:right w:val="single" w:sz="4" w:space="0" w:color="auto"/>
            </w:tcBorders>
            <w:shd w:val="clear" w:color="auto" w:fill="auto"/>
          </w:tcPr>
          <w:p w14:paraId="7F131FF2" w14:textId="77777777" w:rsidR="00632B62" w:rsidRPr="006E34EF" w:rsidRDefault="00632B62" w:rsidP="00D56C14">
            <w:pPr>
              <w:spacing w:after="0" w:line="240" w:lineRule="auto"/>
              <w:rPr>
                <w:rFonts w:cs="Arial"/>
                <w:sz w:val="20"/>
                <w:szCs w:val="20"/>
              </w:rPr>
            </w:pPr>
            <w:r w:rsidRPr="006E34EF">
              <w:rPr>
                <w:rFonts w:cs="Arial"/>
                <w:sz w:val="20"/>
                <w:szCs w:val="20"/>
              </w:rPr>
              <w:t>2</w:t>
            </w:r>
          </w:p>
        </w:tc>
        <w:tc>
          <w:tcPr>
            <w:tcW w:w="8550" w:type="dxa"/>
            <w:tcBorders>
              <w:top w:val="single" w:sz="4" w:space="0" w:color="auto"/>
              <w:left w:val="nil"/>
              <w:bottom w:val="single" w:sz="4" w:space="0" w:color="auto"/>
              <w:right w:val="single" w:sz="4" w:space="0" w:color="auto"/>
            </w:tcBorders>
            <w:shd w:val="clear" w:color="auto" w:fill="auto"/>
          </w:tcPr>
          <w:p w14:paraId="1BBD7882" w14:textId="77777777" w:rsidR="00632B62" w:rsidRPr="006E34EF" w:rsidRDefault="00632B62" w:rsidP="00D56C14">
            <w:pPr>
              <w:spacing w:after="0" w:line="240" w:lineRule="auto"/>
              <w:rPr>
                <w:rFonts w:cs="Arial"/>
                <w:sz w:val="20"/>
                <w:szCs w:val="20"/>
              </w:rPr>
            </w:pPr>
            <w:r w:rsidRPr="006E34EF">
              <w:rPr>
                <w:rFonts w:cs="Arial"/>
                <w:sz w:val="20"/>
                <w:szCs w:val="20"/>
              </w:rPr>
              <w:t>Denotes if the record is part (Y) of Full Service.</w:t>
            </w:r>
          </w:p>
        </w:tc>
        <w:tc>
          <w:tcPr>
            <w:tcW w:w="2070" w:type="dxa"/>
            <w:tcBorders>
              <w:top w:val="single" w:sz="4" w:space="0" w:color="auto"/>
              <w:left w:val="nil"/>
              <w:bottom w:val="single" w:sz="4" w:space="0" w:color="auto"/>
              <w:right w:val="single" w:sz="4" w:space="0" w:color="auto"/>
            </w:tcBorders>
            <w:shd w:val="clear" w:color="auto" w:fill="auto"/>
          </w:tcPr>
          <w:p w14:paraId="4EC4D4CA" w14:textId="77777777" w:rsidR="00632B62" w:rsidRPr="006E34EF" w:rsidRDefault="00632B62" w:rsidP="00D56C14">
            <w:pPr>
              <w:spacing w:after="0" w:line="240" w:lineRule="auto"/>
              <w:rPr>
                <w:rFonts w:cs="Arial"/>
                <w:sz w:val="20"/>
                <w:szCs w:val="20"/>
              </w:rPr>
            </w:pPr>
            <w:r w:rsidRPr="006E34EF">
              <w:rPr>
                <w:rFonts w:cs="Arial"/>
                <w:sz w:val="20"/>
                <w:szCs w:val="20"/>
              </w:rPr>
              <w:t>TI</w:t>
            </w:r>
          </w:p>
        </w:tc>
      </w:tr>
      <w:tr w:rsidR="00632B62" w:rsidRPr="00B5317A" w14:paraId="5D89DB15" w14:textId="77777777" w:rsidTr="006E34EF">
        <w:trPr>
          <w:trHeight w:val="350"/>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350937A6" w14:textId="77777777" w:rsidR="00632B62" w:rsidRPr="006E34EF" w:rsidRDefault="00632B62" w:rsidP="00D56C14">
            <w:pPr>
              <w:spacing w:after="0" w:line="240" w:lineRule="auto"/>
              <w:rPr>
                <w:rFonts w:cs="Arial"/>
                <w:sz w:val="20"/>
                <w:szCs w:val="20"/>
              </w:rPr>
            </w:pPr>
            <w:r w:rsidRPr="006E34EF">
              <w:rPr>
                <w:rFonts w:cs="Arial"/>
                <w:sz w:val="20"/>
                <w:szCs w:val="20"/>
              </w:rPr>
              <w:t>87</w:t>
            </w:r>
          </w:p>
        </w:tc>
        <w:tc>
          <w:tcPr>
            <w:tcW w:w="2093" w:type="dxa"/>
            <w:tcBorders>
              <w:top w:val="single" w:sz="4" w:space="0" w:color="auto"/>
              <w:left w:val="nil"/>
              <w:bottom w:val="single" w:sz="4" w:space="0" w:color="auto"/>
              <w:right w:val="single" w:sz="4" w:space="0" w:color="auto"/>
            </w:tcBorders>
            <w:shd w:val="clear" w:color="auto" w:fill="auto"/>
          </w:tcPr>
          <w:p w14:paraId="3DA8A350" w14:textId="77777777" w:rsidR="00632B62" w:rsidRPr="006E34EF" w:rsidRDefault="00632B62" w:rsidP="00D56C14">
            <w:pPr>
              <w:spacing w:after="0" w:line="240" w:lineRule="auto"/>
              <w:rPr>
                <w:rFonts w:cs="Arial"/>
                <w:sz w:val="20"/>
                <w:szCs w:val="20"/>
              </w:rPr>
            </w:pPr>
            <w:r w:rsidRPr="006E34EF">
              <w:rPr>
                <w:rFonts w:cs="Arial"/>
                <w:sz w:val="20"/>
                <w:szCs w:val="20"/>
              </w:rPr>
              <w:t>Routine Critical Service</w:t>
            </w:r>
          </w:p>
        </w:tc>
        <w:tc>
          <w:tcPr>
            <w:tcW w:w="900" w:type="dxa"/>
            <w:tcBorders>
              <w:top w:val="single" w:sz="4" w:space="0" w:color="auto"/>
              <w:left w:val="nil"/>
              <w:bottom w:val="single" w:sz="4" w:space="0" w:color="auto"/>
              <w:right w:val="single" w:sz="4" w:space="0" w:color="auto"/>
            </w:tcBorders>
            <w:shd w:val="clear" w:color="auto" w:fill="auto"/>
          </w:tcPr>
          <w:p w14:paraId="098DFCE5" w14:textId="77777777" w:rsidR="00632B62" w:rsidRPr="006E34EF" w:rsidRDefault="00632B62" w:rsidP="00D56C14">
            <w:pPr>
              <w:spacing w:after="0" w:line="240" w:lineRule="auto"/>
              <w:rPr>
                <w:rFonts w:cs="Arial"/>
                <w:sz w:val="20"/>
                <w:szCs w:val="20"/>
              </w:rPr>
            </w:pPr>
            <w:r w:rsidRPr="006E34EF">
              <w:rPr>
                <w:rFonts w:cs="Arial"/>
                <w:sz w:val="20"/>
                <w:szCs w:val="20"/>
              </w:rPr>
              <w:t>10</w:t>
            </w:r>
          </w:p>
        </w:tc>
        <w:tc>
          <w:tcPr>
            <w:tcW w:w="8550" w:type="dxa"/>
            <w:tcBorders>
              <w:top w:val="single" w:sz="4" w:space="0" w:color="auto"/>
              <w:left w:val="nil"/>
              <w:bottom w:val="single" w:sz="4" w:space="0" w:color="auto"/>
              <w:right w:val="single" w:sz="4" w:space="0" w:color="auto"/>
            </w:tcBorders>
            <w:shd w:val="clear" w:color="auto" w:fill="auto"/>
          </w:tcPr>
          <w:p w14:paraId="272BA5F3" w14:textId="77777777" w:rsidR="00632B62" w:rsidRPr="006E34EF" w:rsidRDefault="00632B62" w:rsidP="00D56C14">
            <w:pPr>
              <w:spacing w:after="0" w:line="240" w:lineRule="auto"/>
              <w:rPr>
                <w:rFonts w:cs="Arial"/>
                <w:sz w:val="20"/>
                <w:szCs w:val="20"/>
              </w:rPr>
            </w:pPr>
            <w:r w:rsidRPr="006E34EF">
              <w:rPr>
                <w:rFonts w:cs="Arial"/>
                <w:sz w:val="20"/>
                <w:szCs w:val="20"/>
              </w:rPr>
              <w:t xml:space="preserve">Denotes whether the CLIN is categorized as routine or critical as identified in the appropriate contract. Critical Services get special attention from Contractors in the event of outages. </w:t>
            </w:r>
          </w:p>
        </w:tc>
        <w:tc>
          <w:tcPr>
            <w:tcW w:w="2070" w:type="dxa"/>
            <w:tcBorders>
              <w:top w:val="single" w:sz="4" w:space="0" w:color="auto"/>
              <w:left w:val="nil"/>
              <w:bottom w:val="single" w:sz="4" w:space="0" w:color="auto"/>
              <w:right w:val="single" w:sz="4" w:space="0" w:color="auto"/>
            </w:tcBorders>
            <w:shd w:val="clear" w:color="auto" w:fill="auto"/>
          </w:tcPr>
          <w:p w14:paraId="508A1D10" w14:textId="77777777" w:rsidR="00632B62" w:rsidRPr="006E34EF" w:rsidRDefault="00632B62" w:rsidP="00D56C14">
            <w:pPr>
              <w:spacing w:after="0" w:line="240" w:lineRule="auto"/>
              <w:rPr>
                <w:rFonts w:cs="Arial"/>
                <w:sz w:val="20"/>
                <w:szCs w:val="20"/>
              </w:rPr>
            </w:pPr>
            <w:r w:rsidRPr="006E34EF">
              <w:rPr>
                <w:rFonts w:cs="Arial"/>
                <w:sz w:val="20"/>
                <w:szCs w:val="20"/>
              </w:rPr>
              <w:t>Pricing Map Table based on CLIN</w:t>
            </w:r>
          </w:p>
        </w:tc>
      </w:tr>
      <w:tr w:rsidR="00632B62" w:rsidRPr="00B5317A" w14:paraId="368FCA55"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0CA6A087" w14:textId="77777777" w:rsidR="00632B62" w:rsidRPr="006E34EF" w:rsidRDefault="00632B62" w:rsidP="00D56C14">
            <w:pPr>
              <w:spacing w:after="0" w:line="240" w:lineRule="auto"/>
              <w:rPr>
                <w:rFonts w:cs="Arial"/>
                <w:sz w:val="20"/>
                <w:szCs w:val="20"/>
              </w:rPr>
            </w:pPr>
            <w:r w:rsidRPr="006E34EF">
              <w:rPr>
                <w:rFonts w:cs="Arial"/>
                <w:sz w:val="20"/>
                <w:szCs w:val="20"/>
              </w:rPr>
              <w:t>88</w:t>
            </w:r>
          </w:p>
        </w:tc>
        <w:tc>
          <w:tcPr>
            <w:tcW w:w="2093" w:type="dxa"/>
            <w:tcBorders>
              <w:top w:val="single" w:sz="4" w:space="0" w:color="auto"/>
              <w:left w:val="nil"/>
              <w:bottom w:val="single" w:sz="4" w:space="0" w:color="auto"/>
              <w:right w:val="single" w:sz="4" w:space="0" w:color="auto"/>
            </w:tcBorders>
            <w:shd w:val="clear" w:color="auto" w:fill="auto"/>
          </w:tcPr>
          <w:p w14:paraId="6F692418" w14:textId="77777777" w:rsidR="00632B62" w:rsidRPr="006E34EF" w:rsidRDefault="00632B62" w:rsidP="00D56C14">
            <w:pPr>
              <w:spacing w:after="0" w:line="240" w:lineRule="auto"/>
              <w:rPr>
                <w:rFonts w:cs="Arial"/>
                <w:sz w:val="20"/>
                <w:szCs w:val="20"/>
              </w:rPr>
            </w:pPr>
            <w:r w:rsidRPr="006E34EF">
              <w:rPr>
                <w:rFonts w:cs="Arial"/>
                <w:sz w:val="20"/>
                <w:szCs w:val="20"/>
              </w:rPr>
              <w:t>Billing Type</w:t>
            </w:r>
          </w:p>
        </w:tc>
        <w:tc>
          <w:tcPr>
            <w:tcW w:w="900" w:type="dxa"/>
            <w:tcBorders>
              <w:top w:val="single" w:sz="4" w:space="0" w:color="auto"/>
              <w:left w:val="nil"/>
              <w:bottom w:val="single" w:sz="4" w:space="0" w:color="auto"/>
              <w:right w:val="single" w:sz="4" w:space="0" w:color="auto"/>
            </w:tcBorders>
            <w:shd w:val="clear" w:color="auto" w:fill="auto"/>
          </w:tcPr>
          <w:p w14:paraId="2F9AB0BE" w14:textId="77777777" w:rsidR="00632B62" w:rsidRPr="006E34EF" w:rsidRDefault="00632B62" w:rsidP="00D56C14">
            <w:pPr>
              <w:spacing w:after="0" w:line="240" w:lineRule="auto"/>
              <w:rPr>
                <w:rFonts w:cs="Arial"/>
                <w:sz w:val="20"/>
                <w:szCs w:val="20"/>
              </w:rPr>
            </w:pPr>
            <w:r w:rsidRPr="006E34EF">
              <w:rPr>
                <w:rFonts w:cs="Arial"/>
                <w:sz w:val="20"/>
                <w:szCs w:val="20"/>
              </w:rPr>
              <w:t>2</w:t>
            </w:r>
          </w:p>
        </w:tc>
        <w:tc>
          <w:tcPr>
            <w:tcW w:w="8550" w:type="dxa"/>
            <w:tcBorders>
              <w:top w:val="single" w:sz="4" w:space="0" w:color="auto"/>
              <w:left w:val="nil"/>
              <w:bottom w:val="single" w:sz="4" w:space="0" w:color="auto"/>
              <w:right w:val="single" w:sz="4" w:space="0" w:color="auto"/>
            </w:tcBorders>
            <w:shd w:val="clear" w:color="auto" w:fill="auto"/>
          </w:tcPr>
          <w:p w14:paraId="5C7B44F6" w14:textId="77777777" w:rsidR="00632B62" w:rsidRPr="006E34EF" w:rsidRDefault="00632B62" w:rsidP="00D56C14">
            <w:pPr>
              <w:spacing w:after="0" w:line="240" w:lineRule="auto"/>
              <w:rPr>
                <w:rFonts w:cs="Arial"/>
                <w:sz w:val="20"/>
                <w:szCs w:val="20"/>
              </w:rPr>
            </w:pPr>
            <w:r w:rsidRPr="006E34EF">
              <w:rPr>
                <w:rFonts w:cs="Arial"/>
                <w:sz w:val="20"/>
                <w:szCs w:val="20"/>
              </w:rPr>
              <w:t>Provides the current billing type associated with the service (CB=Central Billing, DB=Direct Billing)</w:t>
            </w:r>
          </w:p>
        </w:tc>
        <w:tc>
          <w:tcPr>
            <w:tcW w:w="2070" w:type="dxa"/>
            <w:tcBorders>
              <w:top w:val="single" w:sz="4" w:space="0" w:color="auto"/>
              <w:left w:val="nil"/>
              <w:bottom w:val="single" w:sz="4" w:space="0" w:color="auto"/>
              <w:right w:val="single" w:sz="4" w:space="0" w:color="auto"/>
            </w:tcBorders>
            <w:shd w:val="clear" w:color="auto" w:fill="auto"/>
          </w:tcPr>
          <w:p w14:paraId="00116657" w14:textId="77777777" w:rsidR="00632B62" w:rsidRPr="006E34EF" w:rsidRDefault="00632B62" w:rsidP="00D56C14">
            <w:pPr>
              <w:spacing w:after="0" w:line="240" w:lineRule="auto"/>
              <w:rPr>
                <w:rFonts w:cs="Arial"/>
                <w:sz w:val="20"/>
                <w:szCs w:val="20"/>
              </w:rPr>
            </w:pPr>
            <w:r w:rsidRPr="006E34EF">
              <w:rPr>
                <w:rFonts w:cs="Arial"/>
                <w:sz w:val="20"/>
                <w:szCs w:val="20"/>
              </w:rPr>
              <w:t>Billing, Registered AHC Table</w:t>
            </w:r>
          </w:p>
        </w:tc>
      </w:tr>
      <w:tr w:rsidR="00632B62" w:rsidRPr="00B5317A" w14:paraId="7A5468C7"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4551F798" w14:textId="77777777" w:rsidR="00632B62" w:rsidRPr="006E34EF" w:rsidRDefault="00632B62" w:rsidP="00D56C14">
            <w:pPr>
              <w:spacing w:after="0" w:line="240" w:lineRule="auto"/>
              <w:rPr>
                <w:rFonts w:cs="Arial"/>
                <w:sz w:val="20"/>
                <w:szCs w:val="20"/>
              </w:rPr>
            </w:pPr>
            <w:r w:rsidRPr="006E34EF">
              <w:rPr>
                <w:rFonts w:cs="Arial"/>
                <w:sz w:val="20"/>
                <w:szCs w:val="20"/>
              </w:rPr>
              <w:t>89</w:t>
            </w:r>
          </w:p>
        </w:tc>
        <w:tc>
          <w:tcPr>
            <w:tcW w:w="2093" w:type="dxa"/>
            <w:tcBorders>
              <w:top w:val="single" w:sz="4" w:space="0" w:color="auto"/>
              <w:left w:val="nil"/>
              <w:bottom w:val="single" w:sz="4" w:space="0" w:color="auto"/>
              <w:right w:val="single" w:sz="4" w:space="0" w:color="auto"/>
            </w:tcBorders>
            <w:shd w:val="clear" w:color="auto" w:fill="auto"/>
          </w:tcPr>
          <w:p w14:paraId="74946C17" w14:textId="77777777" w:rsidR="00632B62" w:rsidRPr="006E34EF" w:rsidRDefault="00632B62" w:rsidP="00D56C14">
            <w:pPr>
              <w:spacing w:after="0" w:line="240" w:lineRule="auto"/>
              <w:rPr>
                <w:rFonts w:cs="Arial"/>
                <w:sz w:val="20"/>
                <w:szCs w:val="20"/>
              </w:rPr>
            </w:pPr>
            <w:r w:rsidRPr="006E34EF">
              <w:rPr>
                <w:rFonts w:cs="Arial"/>
                <w:sz w:val="20"/>
                <w:szCs w:val="20"/>
              </w:rPr>
              <w:t>EIS Contractor Awardee Crosswalk</w:t>
            </w:r>
          </w:p>
        </w:tc>
        <w:tc>
          <w:tcPr>
            <w:tcW w:w="900" w:type="dxa"/>
            <w:tcBorders>
              <w:top w:val="single" w:sz="4" w:space="0" w:color="auto"/>
              <w:left w:val="nil"/>
              <w:bottom w:val="single" w:sz="4" w:space="0" w:color="auto"/>
              <w:right w:val="single" w:sz="4" w:space="0" w:color="auto"/>
            </w:tcBorders>
            <w:shd w:val="clear" w:color="auto" w:fill="auto"/>
          </w:tcPr>
          <w:p w14:paraId="7D03A171" w14:textId="77777777" w:rsidR="00632B62" w:rsidRPr="006E34EF" w:rsidRDefault="00632B62" w:rsidP="00D56C14">
            <w:pPr>
              <w:spacing w:after="0" w:line="240" w:lineRule="auto"/>
              <w:rPr>
                <w:rFonts w:cs="Arial"/>
                <w:sz w:val="20"/>
                <w:szCs w:val="20"/>
              </w:rPr>
            </w:pPr>
            <w:r w:rsidRPr="006E34EF">
              <w:rPr>
                <w:rFonts w:cs="Arial"/>
                <w:sz w:val="20"/>
                <w:szCs w:val="20"/>
              </w:rPr>
              <w:t>255</w:t>
            </w:r>
          </w:p>
        </w:tc>
        <w:tc>
          <w:tcPr>
            <w:tcW w:w="8550" w:type="dxa"/>
            <w:tcBorders>
              <w:top w:val="single" w:sz="4" w:space="0" w:color="auto"/>
              <w:left w:val="nil"/>
              <w:bottom w:val="single" w:sz="4" w:space="0" w:color="auto"/>
              <w:right w:val="single" w:sz="4" w:space="0" w:color="auto"/>
            </w:tcBorders>
            <w:shd w:val="clear" w:color="auto" w:fill="auto"/>
          </w:tcPr>
          <w:p w14:paraId="0F556C42" w14:textId="77777777" w:rsidR="00632B62" w:rsidRPr="006E34EF" w:rsidRDefault="00632B62" w:rsidP="00D56C14">
            <w:pPr>
              <w:spacing w:after="0" w:line="240" w:lineRule="auto"/>
              <w:rPr>
                <w:rFonts w:cs="Arial"/>
                <w:sz w:val="20"/>
                <w:szCs w:val="20"/>
              </w:rPr>
            </w:pPr>
            <w:r w:rsidRPr="006E34EF">
              <w:rPr>
                <w:rFonts w:cs="Arial"/>
                <w:sz w:val="20"/>
                <w:szCs w:val="20"/>
              </w:rPr>
              <w:t>Provides a list of EIS contractors that have been awarded the specific EIS CBSA, EIS Service, and EIS CLIN applicable to the AAI record</w:t>
            </w:r>
          </w:p>
        </w:tc>
        <w:tc>
          <w:tcPr>
            <w:tcW w:w="2070" w:type="dxa"/>
            <w:tcBorders>
              <w:top w:val="single" w:sz="4" w:space="0" w:color="auto"/>
              <w:left w:val="nil"/>
              <w:bottom w:val="single" w:sz="4" w:space="0" w:color="auto"/>
              <w:right w:val="single" w:sz="4" w:space="0" w:color="auto"/>
            </w:tcBorders>
            <w:shd w:val="clear" w:color="auto" w:fill="auto"/>
          </w:tcPr>
          <w:p w14:paraId="5B26CB5C" w14:textId="77777777" w:rsidR="00632B62" w:rsidRPr="006E34EF" w:rsidRDefault="00632B62" w:rsidP="00D56C14">
            <w:pPr>
              <w:spacing w:after="0" w:line="240" w:lineRule="auto"/>
              <w:rPr>
                <w:rFonts w:cs="Arial"/>
                <w:sz w:val="20"/>
                <w:szCs w:val="20"/>
              </w:rPr>
            </w:pPr>
            <w:r w:rsidRPr="006E34EF">
              <w:rPr>
                <w:rFonts w:cs="Arial"/>
                <w:sz w:val="20"/>
                <w:szCs w:val="20"/>
              </w:rPr>
              <w:t>Derived from mapping table</w:t>
            </w:r>
          </w:p>
        </w:tc>
      </w:tr>
      <w:tr w:rsidR="00632B62" w:rsidRPr="00B5317A" w14:paraId="79643598"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13448AC3" w14:textId="77777777" w:rsidR="00632B62" w:rsidRPr="006E34EF" w:rsidRDefault="00632B62" w:rsidP="00D56C14">
            <w:pPr>
              <w:spacing w:after="0" w:line="240" w:lineRule="auto"/>
              <w:rPr>
                <w:rFonts w:cs="Arial"/>
                <w:sz w:val="20"/>
                <w:szCs w:val="20"/>
              </w:rPr>
            </w:pPr>
            <w:r w:rsidRPr="006E34EF">
              <w:rPr>
                <w:rFonts w:cs="Arial"/>
                <w:sz w:val="20"/>
                <w:szCs w:val="20"/>
              </w:rPr>
              <w:t>90</w:t>
            </w:r>
          </w:p>
        </w:tc>
        <w:tc>
          <w:tcPr>
            <w:tcW w:w="2093" w:type="dxa"/>
            <w:tcBorders>
              <w:top w:val="single" w:sz="4" w:space="0" w:color="auto"/>
              <w:left w:val="nil"/>
              <w:bottom w:val="single" w:sz="4" w:space="0" w:color="auto"/>
              <w:right w:val="single" w:sz="4" w:space="0" w:color="auto"/>
            </w:tcBorders>
            <w:shd w:val="clear" w:color="auto" w:fill="auto"/>
          </w:tcPr>
          <w:p w14:paraId="478C270B" w14:textId="77777777" w:rsidR="00632B62" w:rsidRPr="006E34EF" w:rsidRDefault="00632B62" w:rsidP="00D56C14">
            <w:pPr>
              <w:spacing w:after="0" w:line="240" w:lineRule="auto"/>
              <w:rPr>
                <w:rFonts w:cs="Arial"/>
                <w:sz w:val="20"/>
                <w:szCs w:val="20"/>
              </w:rPr>
            </w:pPr>
            <w:r w:rsidRPr="006E34EF">
              <w:rPr>
                <w:rFonts w:cs="Arial"/>
                <w:sz w:val="20"/>
                <w:szCs w:val="20"/>
              </w:rPr>
              <w:t>Current CLIN Price</w:t>
            </w:r>
          </w:p>
        </w:tc>
        <w:tc>
          <w:tcPr>
            <w:tcW w:w="900" w:type="dxa"/>
            <w:tcBorders>
              <w:top w:val="single" w:sz="4" w:space="0" w:color="auto"/>
              <w:left w:val="nil"/>
              <w:bottom w:val="single" w:sz="4" w:space="0" w:color="auto"/>
              <w:right w:val="single" w:sz="4" w:space="0" w:color="auto"/>
            </w:tcBorders>
            <w:shd w:val="clear" w:color="auto" w:fill="auto"/>
          </w:tcPr>
          <w:p w14:paraId="66C2A06B" w14:textId="77777777" w:rsidR="00632B62" w:rsidRPr="006E34EF" w:rsidRDefault="00632B62" w:rsidP="00D56C14">
            <w:pPr>
              <w:spacing w:after="0" w:line="240" w:lineRule="auto"/>
              <w:rPr>
                <w:rFonts w:cs="Arial"/>
                <w:sz w:val="20"/>
                <w:szCs w:val="20"/>
              </w:rPr>
            </w:pPr>
            <w:r w:rsidRPr="006E34EF">
              <w:rPr>
                <w:rFonts w:cs="Arial"/>
                <w:sz w:val="20"/>
                <w:szCs w:val="20"/>
              </w:rPr>
              <w:t>15,4</w:t>
            </w:r>
          </w:p>
        </w:tc>
        <w:tc>
          <w:tcPr>
            <w:tcW w:w="8550" w:type="dxa"/>
            <w:tcBorders>
              <w:top w:val="single" w:sz="4" w:space="0" w:color="auto"/>
              <w:left w:val="nil"/>
              <w:bottom w:val="single" w:sz="4" w:space="0" w:color="auto"/>
              <w:right w:val="single" w:sz="4" w:space="0" w:color="auto"/>
            </w:tcBorders>
            <w:shd w:val="clear" w:color="auto" w:fill="auto"/>
          </w:tcPr>
          <w:p w14:paraId="53911764" w14:textId="77777777" w:rsidR="00632B62" w:rsidRPr="006E34EF" w:rsidRDefault="00632B62">
            <w:pPr>
              <w:spacing w:after="0" w:line="240" w:lineRule="auto"/>
              <w:rPr>
                <w:rFonts w:cs="Arial"/>
                <w:sz w:val="20"/>
                <w:szCs w:val="20"/>
              </w:rPr>
            </w:pPr>
            <w:r w:rsidRPr="006E34EF">
              <w:rPr>
                <w:rFonts w:cs="Arial"/>
                <w:sz w:val="20"/>
                <w:szCs w:val="20"/>
              </w:rPr>
              <w:t>Provides the current price associated to the CLIN and/or record for the billing period specified.</w:t>
            </w:r>
          </w:p>
        </w:tc>
        <w:tc>
          <w:tcPr>
            <w:tcW w:w="2070" w:type="dxa"/>
            <w:tcBorders>
              <w:top w:val="single" w:sz="4" w:space="0" w:color="auto"/>
              <w:left w:val="nil"/>
              <w:bottom w:val="single" w:sz="4" w:space="0" w:color="auto"/>
              <w:right w:val="single" w:sz="4" w:space="0" w:color="auto"/>
            </w:tcBorders>
            <w:shd w:val="clear" w:color="auto" w:fill="auto"/>
          </w:tcPr>
          <w:p w14:paraId="003B2E19" w14:textId="77777777" w:rsidR="00632B62" w:rsidRPr="006E34EF" w:rsidRDefault="00632B62" w:rsidP="00D56C14">
            <w:pPr>
              <w:spacing w:after="0" w:line="240" w:lineRule="auto"/>
              <w:rPr>
                <w:rFonts w:cs="Arial"/>
                <w:sz w:val="20"/>
                <w:szCs w:val="20"/>
              </w:rPr>
            </w:pPr>
            <w:r w:rsidRPr="006E34EF">
              <w:rPr>
                <w:rFonts w:cs="Arial"/>
                <w:sz w:val="20"/>
                <w:szCs w:val="20"/>
              </w:rPr>
              <w:t>NHC Pricer</w:t>
            </w:r>
          </w:p>
        </w:tc>
      </w:tr>
      <w:tr w:rsidR="00632B62" w:rsidRPr="00B5317A" w14:paraId="0E964FF0"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1468F11F" w14:textId="77777777" w:rsidR="00632B62" w:rsidRPr="006E34EF" w:rsidRDefault="00632B62" w:rsidP="00D56C14">
            <w:pPr>
              <w:spacing w:after="0" w:line="240" w:lineRule="auto"/>
              <w:rPr>
                <w:rFonts w:cs="Arial"/>
                <w:sz w:val="20"/>
                <w:szCs w:val="20"/>
              </w:rPr>
            </w:pPr>
            <w:r w:rsidRPr="006E34EF">
              <w:rPr>
                <w:rFonts w:cs="Arial"/>
                <w:sz w:val="20"/>
                <w:szCs w:val="20"/>
              </w:rPr>
              <w:t>91</w:t>
            </w:r>
          </w:p>
        </w:tc>
        <w:tc>
          <w:tcPr>
            <w:tcW w:w="2093" w:type="dxa"/>
            <w:tcBorders>
              <w:top w:val="single" w:sz="4" w:space="0" w:color="auto"/>
              <w:left w:val="nil"/>
              <w:bottom w:val="single" w:sz="4" w:space="0" w:color="auto"/>
              <w:right w:val="single" w:sz="4" w:space="0" w:color="auto"/>
            </w:tcBorders>
            <w:shd w:val="clear" w:color="auto" w:fill="auto"/>
          </w:tcPr>
          <w:p w14:paraId="18F6FF84" w14:textId="77777777" w:rsidR="00632B62" w:rsidRPr="006E34EF" w:rsidRDefault="00632B62" w:rsidP="00D56C14">
            <w:pPr>
              <w:spacing w:after="0" w:line="240" w:lineRule="auto"/>
              <w:rPr>
                <w:rFonts w:cs="Arial"/>
                <w:sz w:val="20"/>
                <w:szCs w:val="20"/>
              </w:rPr>
            </w:pPr>
            <w:r w:rsidRPr="006E34EF">
              <w:rPr>
                <w:rFonts w:cs="Arial"/>
                <w:color w:val="222222"/>
                <w:sz w:val="20"/>
                <w:szCs w:val="20"/>
                <w:shd w:val="clear" w:color="auto" w:fill="FFFFFF"/>
              </w:rPr>
              <w:t>Usage Volume</w:t>
            </w:r>
          </w:p>
        </w:tc>
        <w:tc>
          <w:tcPr>
            <w:tcW w:w="900" w:type="dxa"/>
            <w:tcBorders>
              <w:top w:val="single" w:sz="4" w:space="0" w:color="auto"/>
              <w:left w:val="nil"/>
              <w:bottom w:val="single" w:sz="4" w:space="0" w:color="auto"/>
              <w:right w:val="single" w:sz="4" w:space="0" w:color="auto"/>
            </w:tcBorders>
            <w:shd w:val="clear" w:color="auto" w:fill="auto"/>
          </w:tcPr>
          <w:p w14:paraId="56B528D8" w14:textId="77777777" w:rsidR="00632B62" w:rsidRPr="006E34EF" w:rsidRDefault="00632B62" w:rsidP="00D56C14">
            <w:pPr>
              <w:spacing w:after="0" w:line="240" w:lineRule="auto"/>
              <w:rPr>
                <w:rFonts w:cs="Arial"/>
                <w:sz w:val="20"/>
                <w:szCs w:val="20"/>
              </w:rPr>
            </w:pPr>
            <w:r w:rsidRPr="006E34EF">
              <w:rPr>
                <w:rFonts w:cs="Arial"/>
                <w:sz w:val="20"/>
                <w:szCs w:val="20"/>
              </w:rPr>
              <w:t>15,1</w:t>
            </w:r>
          </w:p>
        </w:tc>
        <w:tc>
          <w:tcPr>
            <w:tcW w:w="8550" w:type="dxa"/>
            <w:tcBorders>
              <w:top w:val="single" w:sz="4" w:space="0" w:color="auto"/>
              <w:left w:val="nil"/>
              <w:bottom w:val="single" w:sz="4" w:space="0" w:color="auto"/>
              <w:right w:val="single" w:sz="4" w:space="0" w:color="auto"/>
            </w:tcBorders>
            <w:shd w:val="clear" w:color="auto" w:fill="auto"/>
          </w:tcPr>
          <w:p w14:paraId="7EECC1A7" w14:textId="77777777" w:rsidR="00632B62" w:rsidRPr="006E34EF" w:rsidRDefault="00632B62" w:rsidP="00D56C14">
            <w:pPr>
              <w:spacing w:after="0" w:line="240" w:lineRule="auto"/>
              <w:rPr>
                <w:rFonts w:cs="Arial"/>
                <w:sz w:val="20"/>
                <w:szCs w:val="20"/>
              </w:rPr>
            </w:pPr>
            <w:r w:rsidRPr="006E34EF">
              <w:rPr>
                <w:rFonts w:cs="Arial"/>
                <w:sz w:val="20"/>
                <w:szCs w:val="20"/>
              </w:rPr>
              <w:t>Provides the duration (minutes) associated with the usage charges for the billing period specified.</w:t>
            </w:r>
          </w:p>
        </w:tc>
        <w:tc>
          <w:tcPr>
            <w:tcW w:w="2070" w:type="dxa"/>
            <w:tcBorders>
              <w:top w:val="single" w:sz="4" w:space="0" w:color="auto"/>
              <w:left w:val="nil"/>
              <w:bottom w:val="single" w:sz="4" w:space="0" w:color="auto"/>
              <w:right w:val="single" w:sz="4" w:space="0" w:color="auto"/>
            </w:tcBorders>
            <w:shd w:val="clear" w:color="auto" w:fill="auto"/>
          </w:tcPr>
          <w:p w14:paraId="5BCE260B" w14:textId="77777777" w:rsidR="00632B62" w:rsidRPr="006E34EF" w:rsidRDefault="00632B62" w:rsidP="00D56C14">
            <w:pPr>
              <w:spacing w:after="0" w:line="240" w:lineRule="auto"/>
              <w:rPr>
                <w:rFonts w:cs="Arial"/>
                <w:sz w:val="20"/>
                <w:szCs w:val="20"/>
              </w:rPr>
            </w:pPr>
            <w:r w:rsidRPr="006E34EF">
              <w:rPr>
                <w:rFonts w:cs="Arial"/>
                <w:sz w:val="20"/>
                <w:szCs w:val="20"/>
              </w:rPr>
              <w:t>Ntwx Call Detail Billing File(s)</w:t>
            </w:r>
          </w:p>
        </w:tc>
      </w:tr>
      <w:tr w:rsidR="00632B62" w:rsidRPr="00B5317A" w14:paraId="2631869F"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378558CB" w14:textId="77777777" w:rsidR="00632B62" w:rsidRPr="006E34EF" w:rsidRDefault="00632B62" w:rsidP="00D56C14">
            <w:pPr>
              <w:spacing w:after="0" w:line="240" w:lineRule="auto"/>
              <w:rPr>
                <w:rFonts w:cs="Arial"/>
                <w:sz w:val="20"/>
                <w:szCs w:val="20"/>
              </w:rPr>
            </w:pPr>
            <w:r w:rsidRPr="006E34EF">
              <w:rPr>
                <w:rFonts w:cs="Arial"/>
                <w:sz w:val="20"/>
                <w:szCs w:val="20"/>
              </w:rPr>
              <w:t>92</w:t>
            </w:r>
          </w:p>
        </w:tc>
        <w:tc>
          <w:tcPr>
            <w:tcW w:w="2093" w:type="dxa"/>
            <w:tcBorders>
              <w:top w:val="single" w:sz="4" w:space="0" w:color="auto"/>
              <w:left w:val="nil"/>
              <w:bottom w:val="single" w:sz="4" w:space="0" w:color="auto"/>
              <w:right w:val="single" w:sz="4" w:space="0" w:color="auto"/>
            </w:tcBorders>
            <w:shd w:val="clear" w:color="auto" w:fill="auto"/>
            <w:noWrap/>
          </w:tcPr>
          <w:p w14:paraId="11AC3CD7" w14:textId="77777777" w:rsidR="00632B62" w:rsidRPr="006E34EF" w:rsidRDefault="00632B62" w:rsidP="00D56C14">
            <w:pPr>
              <w:spacing w:after="0" w:line="240" w:lineRule="auto"/>
              <w:rPr>
                <w:rFonts w:cs="Arial"/>
                <w:sz w:val="20"/>
                <w:szCs w:val="20"/>
              </w:rPr>
            </w:pPr>
            <w:r w:rsidRPr="006E34EF">
              <w:rPr>
                <w:rFonts w:cs="Arial"/>
                <w:sz w:val="20"/>
                <w:szCs w:val="20"/>
              </w:rPr>
              <w:t>Usage Charges</w:t>
            </w:r>
          </w:p>
        </w:tc>
        <w:tc>
          <w:tcPr>
            <w:tcW w:w="900" w:type="dxa"/>
            <w:tcBorders>
              <w:top w:val="single" w:sz="4" w:space="0" w:color="auto"/>
              <w:left w:val="nil"/>
              <w:bottom w:val="single" w:sz="4" w:space="0" w:color="auto"/>
              <w:right w:val="single" w:sz="4" w:space="0" w:color="auto"/>
            </w:tcBorders>
            <w:shd w:val="clear" w:color="auto" w:fill="auto"/>
          </w:tcPr>
          <w:p w14:paraId="17A6B676" w14:textId="77777777" w:rsidR="00632B62" w:rsidRPr="006E34EF" w:rsidRDefault="00632B62" w:rsidP="00D56C14">
            <w:pPr>
              <w:rPr>
                <w:rFonts w:cs="Arial"/>
                <w:sz w:val="20"/>
                <w:szCs w:val="20"/>
              </w:rPr>
            </w:pPr>
            <w:r w:rsidRPr="006E34EF">
              <w:rPr>
                <w:rFonts w:cs="Arial"/>
                <w:sz w:val="20"/>
                <w:szCs w:val="20"/>
              </w:rPr>
              <w:t>15,4</w:t>
            </w:r>
          </w:p>
        </w:tc>
        <w:tc>
          <w:tcPr>
            <w:tcW w:w="8550" w:type="dxa"/>
            <w:tcBorders>
              <w:top w:val="single" w:sz="4" w:space="0" w:color="auto"/>
              <w:left w:val="nil"/>
              <w:bottom w:val="single" w:sz="4" w:space="0" w:color="auto"/>
              <w:right w:val="single" w:sz="4" w:space="0" w:color="auto"/>
            </w:tcBorders>
            <w:shd w:val="clear" w:color="auto" w:fill="auto"/>
          </w:tcPr>
          <w:p w14:paraId="71B282BD" w14:textId="77777777" w:rsidR="00632B62" w:rsidRPr="006E34EF" w:rsidRDefault="00632B62" w:rsidP="00D56C14">
            <w:pPr>
              <w:spacing w:after="0" w:line="240" w:lineRule="auto"/>
              <w:rPr>
                <w:rFonts w:cs="Arial"/>
                <w:sz w:val="20"/>
                <w:szCs w:val="20"/>
              </w:rPr>
            </w:pPr>
            <w:r w:rsidRPr="006E34EF">
              <w:rPr>
                <w:rFonts w:cs="Arial"/>
                <w:sz w:val="20"/>
                <w:szCs w:val="20"/>
              </w:rPr>
              <w:t>Provides the usage associated to the CLIN and/or record for the billing period specified</w:t>
            </w:r>
          </w:p>
        </w:tc>
        <w:tc>
          <w:tcPr>
            <w:tcW w:w="2070" w:type="dxa"/>
            <w:tcBorders>
              <w:top w:val="single" w:sz="4" w:space="0" w:color="auto"/>
              <w:left w:val="nil"/>
              <w:bottom w:val="single" w:sz="4" w:space="0" w:color="auto"/>
              <w:right w:val="single" w:sz="4" w:space="0" w:color="auto"/>
            </w:tcBorders>
            <w:shd w:val="clear" w:color="auto" w:fill="auto"/>
          </w:tcPr>
          <w:p w14:paraId="684E7D80" w14:textId="77777777" w:rsidR="00632B62" w:rsidRPr="006E34EF" w:rsidRDefault="00632B62" w:rsidP="00286AD9">
            <w:pPr>
              <w:spacing w:after="0" w:line="240" w:lineRule="auto"/>
              <w:rPr>
                <w:rFonts w:cs="Arial"/>
                <w:sz w:val="20"/>
                <w:szCs w:val="20"/>
              </w:rPr>
            </w:pPr>
            <w:r w:rsidRPr="006E34EF">
              <w:rPr>
                <w:rFonts w:cs="Arial"/>
                <w:sz w:val="20"/>
                <w:szCs w:val="20"/>
              </w:rPr>
              <w:t>Ntwx Call Detail Billing, WITS Billing</w:t>
            </w:r>
          </w:p>
        </w:tc>
      </w:tr>
      <w:tr w:rsidR="00632B62" w:rsidRPr="00B5317A" w14:paraId="53F5F59B"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5506438C" w14:textId="77777777" w:rsidR="00632B62" w:rsidRPr="006E34EF" w:rsidRDefault="00632B62" w:rsidP="00D56C14">
            <w:pPr>
              <w:spacing w:after="0" w:line="240" w:lineRule="auto"/>
              <w:rPr>
                <w:rFonts w:cs="Arial"/>
                <w:sz w:val="20"/>
                <w:szCs w:val="20"/>
              </w:rPr>
            </w:pPr>
            <w:r w:rsidRPr="006E34EF">
              <w:rPr>
                <w:rFonts w:cs="Arial"/>
                <w:sz w:val="20"/>
                <w:szCs w:val="20"/>
              </w:rPr>
              <w:t>93</w:t>
            </w:r>
          </w:p>
        </w:tc>
        <w:tc>
          <w:tcPr>
            <w:tcW w:w="2093" w:type="dxa"/>
            <w:tcBorders>
              <w:top w:val="single" w:sz="4" w:space="0" w:color="auto"/>
              <w:left w:val="nil"/>
              <w:bottom w:val="single" w:sz="4" w:space="0" w:color="auto"/>
              <w:right w:val="single" w:sz="4" w:space="0" w:color="auto"/>
            </w:tcBorders>
            <w:shd w:val="clear" w:color="auto" w:fill="auto"/>
            <w:noWrap/>
          </w:tcPr>
          <w:p w14:paraId="6C5A3E21" w14:textId="77777777" w:rsidR="00632B62" w:rsidRPr="006E34EF" w:rsidRDefault="00632B62" w:rsidP="00D56C14">
            <w:pPr>
              <w:spacing w:after="0" w:line="240" w:lineRule="auto"/>
              <w:rPr>
                <w:rFonts w:cs="Arial"/>
                <w:sz w:val="20"/>
                <w:szCs w:val="20"/>
              </w:rPr>
            </w:pPr>
            <w:r w:rsidRPr="006E34EF">
              <w:rPr>
                <w:rFonts w:cs="Arial"/>
                <w:sz w:val="20"/>
                <w:szCs w:val="20"/>
              </w:rPr>
              <w:t>MRC</w:t>
            </w:r>
          </w:p>
        </w:tc>
        <w:tc>
          <w:tcPr>
            <w:tcW w:w="900" w:type="dxa"/>
            <w:tcBorders>
              <w:top w:val="single" w:sz="4" w:space="0" w:color="auto"/>
              <w:left w:val="nil"/>
              <w:bottom w:val="single" w:sz="4" w:space="0" w:color="auto"/>
              <w:right w:val="single" w:sz="4" w:space="0" w:color="auto"/>
            </w:tcBorders>
            <w:shd w:val="clear" w:color="auto" w:fill="auto"/>
          </w:tcPr>
          <w:p w14:paraId="5D0E63E2" w14:textId="77777777" w:rsidR="00632B62" w:rsidRPr="006E34EF" w:rsidRDefault="00632B62" w:rsidP="00D56C14">
            <w:pPr>
              <w:rPr>
                <w:rFonts w:cs="Arial"/>
                <w:sz w:val="20"/>
                <w:szCs w:val="20"/>
              </w:rPr>
            </w:pPr>
            <w:r w:rsidRPr="006E34EF">
              <w:rPr>
                <w:rFonts w:cs="Arial"/>
                <w:sz w:val="20"/>
                <w:szCs w:val="20"/>
              </w:rPr>
              <w:t>15,4</w:t>
            </w:r>
          </w:p>
        </w:tc>
        <w:tc>
          <w:tcPr>
            <w:tcW w:w="8550" w:type="dxa"/>
            <w:tcBorders>
              <w:top w:val="single" w:sz="4" w:space="0" w:color="auto"/>
              <w:left w:val="nil"/>
              <w:bottom w:val="single" w:sz="4" w:space="0" w:color="auto"/>
              <w:right w:val="single" w:sz="4" w:space="0" w:color="auto"/>
            </w:tcBorders>
            <w:shd w:val="clear" w:color="auto" w:fill="auto"/>
          </w:tcPr>
          <w:p w14:paraId="0C1AC486" w14:textId="77777777" w:rsidR="00632B62" w:rsidRPr="006E34EF" w:rsidRDefault="00632B62" w:rsidP="00D56C14">
            <w:pPr>
              <w:spacing w:after="0" w:line="240" w:lineRule="auto"/>
              <w:rPr>
                <w:rFonts w:cs="Arial"/>
                <w:sz w:val="20"/>
                <w:szCs w:val="20"/>
              </w:rPr>
            </w:pPr>
            <w:r w:rsidRPr="006E34EF">
              <w:rPr>
                <w:rFonts w:cs="Arial"/>
                <w:sz w:val="20"/>
                <w:szCs w:val="20"/>
              </w:rPr>
              <w:t>Provides the Monthly Recurring Charge(s) (MRC) associated to the CLIN and/or record for the billing period specified.</w:t>
            </w:r>
          </w:p>
        </w:tc>
        <w:tc>
          <w:tcPr>
            <w:tcW w:w="2070" w:type="dxa"/>
            <w:tcBorders>
              <w:top w:val="single" w:sz="4" w:space="0" w:color="auto"/>
              <w:left w:val="nil"/>
              <w:bottom w:val="single" w:sz="4" w:space="0" w:color="auto"/>
              <w:right w:val="single" w:sz="4" w:space="0" w:color="auto"/>
            </w:tcBorders>
            <w:shd w:val="clear" w:color="auto" w:fill="auto"/>
          </w:tcPr>
          <w:p w14:paraId="79F1FFF9" w14:textId="77777777" w:rsidR="00632B62" w:rsidRPr="006E34EF" w:rsidRDefault="00632B62" w:rsidP="00286AD9">
            <w:pPr>
              <w:spacing w:after="0" w:line="240" w:lineRule="auto"/>
              <w:rPr>
                <w:rFonts w:cs="Arial"/>
                <w:sz w:val="20"/>
                <w:szCs w:val="20"/>
              </w:rPr>
            </w:pPr>
            <w:r w:rsidRPr="006E34EF">
              <w:rPr>
                <w:rFonts w:cs="Arial"/>
                <w:sz w:val="20"/>
                <w:szCs w:val="20"/>
              </w:rPr>
              <w:t>Ntwx CLIN Detail Billing, TOPS eBill, WITS Billing</w:t>
            </w:r>
          </w:p>
        </w:tc>
      </w:tr>
      <w:tr w:rsidR="00632B62" w:rsidRPr="00B5317A" w14:paraId="401FEABF"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1DDC28C8" w14:textId="77777777" w:rsidR="00632B62" w:rsidRPr="006E34EF" w:rsidRDefault="00632B62" w:rsidP="00D56C14">
            <w:pPr>
              <w:spacing w:after="0" w:line="240" w:lineRule="auto"/>
              <w:rPr>
                <w:rFonts w:cs="Arial"/>
                <w:sz w:val="20"/>
                <w:szCs w:val="20"/>
              </w:rPr>
            </w:pPr>
            <w:r w:rsidRPr="006E34EF">
              <w:rPr>
                <w:rFonts w:cs="Arial"/>
                <w:sz w:val="20"/>
                <w:szCs w:val="20"/>
              </w:rPr>
              <w:t>94</w:t>
            </w:r>
          </w:p>
        </w:tc>
        <w:tc>
          <w:tcPr>
            <w:tcW w:w="2093" w:type="dxa"/>
            <w:tcBorders>
              <w:top w:val="single" w:sz="4" w:space="0" w:color="auto"/>
              <w:left w:val="nil"/>
              <w:bottom w:val="single" w:sz="4" w:space="0" w:color="auto"/>
              <w:right w:val="single" w:sz="4" w:space="0" w:color="auto"/>
            </w:tcBorders>
            <w:shd w:val="clear" w:color="auto" w:fill="auto"/>
            <w:noWrap/>
          </w:tcPr>
          <w:p w14:paraId="22154298" w14:textId="77777777" w:rsidR="00632B62" w:rsidRPr="006E34EF" w:rsidRDefault="00632B62" w:rsidP="00D56C14">
            <w:pPr>
              <w:spacing w:after="0" w:line="240" w:lineRule="auto"/>
              <w:rPr>
                <w:rFonts w:cs="Arial"/>
                <w:sz w:val="20"/>
                <w:szCs w:val="20"/>
              </w:rPr>
            </w:pPr>
            <w:r w:rsidRPr="006E34EF">
              <w:rPr>
                <w:rFonts w:cs="Arial"/>
                <w:sz w:val="20"/>
                <w:szCs w:val="20"/>
              </w:rPr>
              <w:t>NRC</w:t>
            </w:r>
          </w:p>
        </w:tc>
        <w:tc>
          <w:tcPr>
            <w:tcW w:w="900" w:type="dxa"/>
            <w:tcBorders>
              <w:top w:val="single" w:sz="4" w:space="0" w:color="auto"/>
              <w:left w:val="nil"/>
              <w:bottom w:val="single" w:sz="4" w:space="0" w:color="auto"/>
              <w:right w:val="single" w:sz="4" w:space="0" w:color="auto"/>
            </w:tcBorders>
            <w:shd w:val="clear" w:color="auto" w:fill="auto"/>
          </w:tcPr>
          <w:p w14:paraId="24A89511" w14:textId="77777777" w:rsidR="00632B62" w:rsidRPr="006E34EF" w:rsidRDefault="00632B62" w:rsidP="00D56C14">
            <w:pPr>
              <w:rPr>
                <w:rFonts w:cs="Arial"/>
                <w:sz w:val="20"/>
                <w:szCs w:val="20"/>
              </w:rPr>
            </w:pPr>
            <w:r w:rsidRPr="006E34EF">
              <w:rPr>
                <w:rFonts w:cs="Arial"/>
                <w:sz w:val="20"/>
                <w:szCs w:val="20"/>
              </w:rPr>
              <w:t>15,4</w:t>
            </w:r>
          </w:p>
        </w:tc>
        <w:tc>
          <w:tcPr>
            <w:tcW w:w="8550" w:type="dxa"/>
            <w:tcBorders>
              <w:top w:val="single" w:sz="4" w:space="0" w:color="auto"/>
              <w:left w:val="nil"/>
              <w:bottom w:val="single" w:sz="4" w:space="0" w:color="auto"/>
              <w:right w:val="single" w:sz="4" w:space="0" w:color="auto"/>
            </w:tcBorders>
            <w:shd w:val="clear" w:color="auto" w:fill="auto"/>
          </w:tcPr>
          <w:p w14:paraId="726B6A77" w14:textId="77777777" w:rsidR="00632B62" w:rsidRPr="006E34EF" w:rsidRDefault="00632B62" w:rsidP="00D56C14">
            <w:pPr>
              <w:spacing w:after="0" w:line="240" w:lineRule="auto"/>
              <w:rPr>
                <w:rFonts w:cs="Arial"/>
                <w:sz w:val="20"/>
                <w:szCs w:val="20"/>
              </w:rPr>
            </w:pPr>
            <w:r w:rsidRPr="006E34EF">
              <w:rPr>
                <w:rFonts w:cs="Arial"/>
                <w:sz w:val="20"/>
                <w:szCs w:val="20"/>
              </w:rPr>
              <w:t>Provides the Non-Recurring Charge(s) (NRC) associated to the CLIN and/or record. Typically</w:t>
            </w:r>
            <w:r w:rsidR="00B6680B">
              <w:rPr>
                <w:rFonts w:cs="Arial"/>
                <w:sz w:val="20"/>
                <w:szCs w:val="20"/>
              </w:rPr>
              <w:t>,</w:t>
            </w:r>
            <w:r w:rsidRPr="006E34EF">
              <w:rPr>
                <w:rFonts w:cs="Arial"/>
                <w:sz w:val="20"/>
                <w:szCs w:val="20"/>
              </w:rPr>
              <w:t xml:space="preserve"> only bills once or sporadically. </w:t>
            </w:r>
          </w:p>
        </w:tc>
        <w:tc>
          <w:tcPr>
            <w:tcW w:w="2070" w:type="dxa"/>
            <w:tcBorders>
              <w:top w:val="single" w:sz="4" w:space="0" w:color="auto"/>
              <w:left w:val="nil"/>
              <w:bottom w:val="single" w:sz="4" w:space="0" w:color="auto"/>
              <w:right w:val="single" w:sz="4" w:space="0" w:color="auto"/>
            </w:tcBorders>
            <w:shd w:val="clear" w:color="auto" w:fill="auto"/>
          </w:tcPr>
          <w:p w14:paraId="1DE04767" w14:textId="77777777" w:rsidR="00632B62" w:rsidRPr="006E34EF" w:rsidRDefault="00632B62" w:rsidP="00286AD9">
            <w:pPr>
              <w:spacing w:after="0" w:line="240" w:lineRule="auto"/>
              <w:rPr>
                <w:rFonts w:cs="Arial"/>
                <w:sz w:val="20"/>
                <w:szCs w:val="20"/>
              </w:rPr>
            </w:pPr>
            <w:r w:rsidRPr="006E34EF">
              <w:rPr>
                <w:rFonts w:cs="Arial"/>
                <w:sz w:val="20"/>
                <w:szCs w:val="20"/>
              </w:rPr>
              <w:t>Ntwx CLIN Detail Billing, TOPS eBill, WITS Billing</w:t>
            </w:r>
          </w:p>
        </w:tc>
      </w:tr>
      <w:tr w:rsidR="00632B62" w:rsidRPr="00B5317A" w14:paraId="42CCCD1F"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237D814C" w14:textId="77777777" w:rsidR="00632B62" w:rsidRPr="006E34EF" w:rsidRDefault="00632B62" w:rsidP="00D56C14">
            <w:pPr>
              <w:spacing w:after="0" w:line="240" w:lineRule="auto"/>
              <w:rPr>
                <w:rFonts w:cs="Arial"/>
                <w:sz w:val="20"/>
                <w:szCs w:val="20"/>
              </w:rPr>
            </w:pPr>
            <w:r w:rsidRPr="006E34EF">
              <w:rPr>
                <w:rFonts w:cs="Arial"/>
                <w:sz w:val="20"/>
                <w:szCs w:val="20"/>
              </w:rPr>
              <w:t>95</w:t>
            </w:r>
          </w:p>
        </w:tc>
        <w:tc>
          <w:tcPr>
            <w:tcW w:w="2093" w:type="dxa"/>
            <w:tcBorders>
              <w:top w:val="single" w:sz="4" w:space="0" w:color="auto"/>
              <w:left w:val="nil"/>
              <w:bottom w:val="single" w:sz="4" w:space="0" w:color="auto"/>
              <w:right w:val="single" w:sz="4" w:space="0" w:color="auto"/>
            </w:tcBorders>
            <w:shd w:val="clear" w:color="auto" w:fill="auto"/>
            <w:noWrap/>
          </w:tcPr>
          <w:p w14:paraId="20D60745" w14:textId="77777777" w:rsidR="00632B62" w:rsidRPr="006E34EF" w:rsidRDefault="00632B62" w:rsidP="00D56C14">
            <w:pPr>
              <w:spacing w:after="0" w:line="240" w:lineRule="auto"/>
              <w:rPr>
                <w:rFonts w:cs="Arial"/>
                <w:sz w:val="20"/>
                <w:szCs w:val="20"/>
              </w:rPr>
            </w:pPr>
            <w:r w:rsidRPr="006E34EF">
              <w:rPr>
                <w:rFonts w:cs="Arial"/>
                <w:sz w:val="20"/>
                <w:szCs w:val="20"/>
              </w:rPr>
              <w:t>Tax Surcharge</w:t>
            </w:r>
          </w:p>
        </w:tc>
        <w:tc>
          <w:tcPr>
            <w:tcW w:w="900" w:type="dxa"/>
            <w:tcBorders>
              <w:top w:val="single" w:sz="4" w:space="0" w:color="auto"/>
              <w:left w:val="nil"/>
              <w:bottom w:val="single" w:sz="4" w:space="0" w:color="auto"/>
              <w:right w:val="single" w:sz="4" w:space="0" w:color="auto"/>
            </w:tcBorders>
            <w:shd w:val="clear" w:color="auto" w:fill="auto"/>
          </w:tcPr>
          <w:p w14:paraId="4DE1A08E" w14:textId="77777777" w:rsidR="00632B62" w:rsidRPr="006E34EF" w:rsidRDefault="00632B62" w:rsidP="00D56C14">
            <w:pPr>
              <w:rPr>
                <w:rFonts w:cs="Arial"/>
                <w:sz w:val="20"/>
                <w:szCs w:val="20"/>
              </w:rPr>
            </w:pPr>
            <w:r w:rsidRPr="006E34EF">
              <w:rPr>
                <w:rFonts w:cs="Arial"/>
                <w:sz w:val="20"/>
                <w:szCs w:val="20"/>
              </w:rPr>
              <w:t>15,4</w:t>
            </w:r>
          </w:p>
        </w:tc>
        <w:tc>
          <w:tcPr>
            <w:tcW w:w="8550" w:type="dxa"/>
            <w:tcBorders>
              <w:top w:val="single" w:sz="4" w:space="0" w:color="auto"/>
              <w:left w:val="nil"/>
              <w:bottom w:val="single" w:sz="4" w:space="0" w:color="auto"/>
              <w:right w:val="single" w:sz="4" w:space="0" w:color="auto"/>
            </w:tcBorders>
            <w:shd w:val="clear" w:color="auto" w:fill="auto"/>
          </w:tcPr>
          <w:p w14:paraId="63D95428" w14:textId="77777777" w:rsidR="00632B62" w:rsidRPr="006E34EF" w:rsidRDefault="00632B62" w:rsidP="00286AD9">
            <w:pPr>
              <w:spacing w:after="0" w:line="240" w:lineRule="auto"/>
              <w:rPr>
                <w:rFonts w:cs="Arial"/>
                <w:sz w:val="20"/>
                <w:szCs w:val="20"/>
              </w:rPr>
            </w:pPr>
            <w:r w:rsidRPr="006E34EF">
              <w:rPr>
                <w:rFonts w:cs="Arial"/>
                <w:sz w:val="20"/>
                <w:szCs w:val="20"/>
              </w:rPr>
              <w:t>Provides the tax(s) and surcharge(s) for the billing period specified.</w:t>
            </w:r>
          </w:p>
        </w:tc>
        <w:tc>
          <w:tcPr>
            <w:tcW w:w="2070" w:type="dxa"/>
            <w:tcBorders>
              <w:top w:val="single" w:sz="4" w:space="0" w:color="auto"/>
              <w:left w:val="nil"/>
              <w:bottom w:val="single" w:sz="4" w:space="0" w:color="auto"/>
              <w:right w:val="single" w:sz="4" w:space="0" w:color="auto"/>
            </w:tcBorders>
            <w:shd w:val="clear" w:color="auto" w:fill="auto"/>
          </w:tcPr>
          <w:p w14:paraId="237E63F1" w14:textId="77777777" w:rsidR="00632B62" w:rsidRPr="006E34EF" w:rsidRDefault="00632B62" w:rsidP="009C4A3F">
            <w:pPr>
              <w:spacing w:after="0" w:line="240" w:lineRule="auto"/>
              <w:rPr>
                <w:rFonts w:cs="Arial"/>
                <w:sz w:val="20"/>
                <w:szCs w:val="20"/>
              </w:rPr>
            </w:pPr>
            <w:r w:rsidRPr="006E34EF">
              <w:rPr>
                <w:rFonts w:cs="Arial"/>
                <w:sz w:val="20"/>
                <w:szCs w:val="20"/>
              </w:rPr>
              <w:t>Ntwx Call Detail Billing, Ntwx CLIN Detail Billing, TOPS eBill, WITS Billing</w:t>
            </w:r>
          </w:p>
        </w:tc>
      </w:tr>
      <w:tr w:rsidR="00632B62" w:rsidRPr="00B5317A" w14:paraId="457E4B95" w14:textId="77777777" w:rsidTr="006E34EF">
        <w:trPr>
          <w:trHeight w:val="251"/>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45E5FD6C" w14:textId="77777777" w:rsidR="00632B62" w:rsidRPr="006E34EF" w:rsidRDefault="00632B62" w:rsidP="00D56C14">
            <w:pPr>
              <w:spacing w:after="0" w:line="240" w:lineRule="auto"/>
              <w:rPr>
                <w:rFonts w:cs="Arial"/>
                <w:sz w:val="20"/>
                <w:szCs w:val="20"/>
              </w:rPr>
            </w:pPr>
            <w:r w:rsidRPr="006E34EF">
              <w:rPr>
                <w:rFonts w:cs="Arial"/>
                <w:sz w:val="20"/>
                <w:szCs w:val="20"/>
              </w:rPr>
              <w:lastRenderedPageBreak/>
              <w:t>96</w:t>
            </w:r>
          </w:p>
        </w:tc>
        <w:tc>
          <w:tcPr>
            <w:tcW w:w="2093" w:type="dxa"/>
            <w:tcBorders>
              <w:top w:val="single" w:sz="4" w:space="0" w:color="auto"/>
              <w:left w:val="nil"/>
              <w:bottom w:val="single" w:sz="4" w:space="0" w:color="auto"/>
              <w:right w:val="single" w:sz="4" w:space="0" w:color="auto"/>
            </w:tcBorders>
            <w:shd w:val="clear" w:color="auto" w:fill="auto"/>
            <w:noWrap/>
          </w:tcPr>
          <w:p w14:paraId="2337E5F0" w14:textId="77777777" w:rsidR="00632B62" w:rsidRPr="006E34EF" w:rsidRDefault="00632B62" w:rsidP="00D56C14">
            <w:pPr>
              <w:spacing w:after="0" w:line="240" w:lineRule="auto"/>
              <w:rPr>
                <w:rFonts w:cs="Arial"/>
                <w:sz w:val="20"/>
                <w:szCs w:val="20"/>
              </w:rPr>
            </w:pPr>
            <w:r w:rsidRPr="006E34EF">
              <w:rPr>
                <w:rFonts w:cs="Arial"/>
                <w:sz w:val="20"/>
                <w:szCs w:val="20"/>
              </w:rPr>
              <w:t>USF</w:t>
            </w:r>
          </w:p>
        </w:tc>
        <w:tc>
          <w:tcPr>
            <w:tcW w:w="900" w:type="dxa"/>
            <w:tcBorders>
              <w:top w:val="single" w:sz="4" w:space="0" w:color="auto"/>
              <w:left w:val="nil"/>
              <w:bottom w:val="single" w:sz="4" w:space="0" w:color="auto"/>
              <w:right w:val="single" w:sz="4" w:space="0" w:color="auto"/>
            </w:tcBorders>
            <w:shd w:val="clear" w:color="auto" w:fill="auto"/>
          </w:tcPr>
          <w:p w14:paraId="327CE987" w14:textId="77777777" w:rsidR="00632B62" w:rsidRPr="006E34EF" w:rsidRDefault="00632B62" w:rsidP="00D56C14">
            <w:pPr>
              <w:rPr>
                <w:rFonts w:cs="Arial"/>
                <w:sz w:val="20"/>
                <w:szCs w:val="20"/>
              </w:rPr>
            </w:pPr>
            <w:r w:rsidRPr="006E34EF">
              <w:rPr>
                <w:rFonts w:cs="Arial"/>
                <w:sz w:val="20"/>
                <w:szCs w:val="20"/>
              </w:rPr>
              <w:t>15,4</w:t>
            </w:r>
          </w:p>
        </w:tc>
        <w:tc>
          <w:tcPr>
            <w:tcW w:w="8550" w:type="dxa"/>
            <w:tcBorders>
              <w:top w:val="single" w:sz="4" w:space="0" w:color="auto"/>
              <w:left w:val="nil"/>
              <w:bottom w:val="single" w:sz="4" w:space="0" w:color="auto"/>
              <w:right w:val="single" w:sz="4" w:space="0" w:color="auto"/>
            </w:tcBorders>
            <w:shd w:val="clear" w:color="auto" w:fill="auto"/>
          </w:tcPr>
          <w:p w14:paraId="7D17A280" w14:textId="77777777" w:rsidR="00632B62" w:rsidRPr="006E34EF" w:rsidRDefault="00632B62" w:rsidP="00286AD9">
            <w:pPr>
              <w:spacing w:after="0" w:line="240" w:lineRule="auto"/>
              <w:rPr>
                <w:rFonts w:cs="Arial"/>
                <w:sz w:val="20"/>
                <w:szCs w:val="20"/>
              </w:rPr>
            </w:pPr>
            <w:r w:rsidRPr="006E34EF">
              <w:rPr>
                <w:rFonts w:cs="Arial"/>
                <w:sz w:val="20"/>
                <w:szCs w:val="20"/>
              </w:rPr>
              <w:t xml:space="preserve">Provides the Universal Service Fee charges (USF) associated with the billing period specified. </w:t>
            </w:r>
          </w:p>
        </w:tc>
        <w:tc>
          <w:tcPr>
            <w:tcW w:w="2070" w:type="dxa"/>
            <w:tcBorders>
              <w:top w:val="single" w:sz="4" w:space="0" w:color="auto"/>
              <w:left w:val="nil"/>
              <w:bottom w:val="single" w:sz="4" w:space="0" w:color="auto"/>
              <w:right w:val="single" w:sz="4" w:space="0" w:color="auto"/>
            </w:tcBorders>
            <w:shd w:val="clear" w:color="auto" w:fill="auto"/>
          </w:tcPr>
          <w:p w14:paraId="0EC20D20" w14:textId="77777777" w:rsidR="00632B62" w:rsidRPr="006E34EF" w:rsidRDefault="00632B62" w:rsidP="00D56C14">
            <w:pPr>
              <w:spacing w:after="0" w:line="240" w:lineRule="auto"/>
              <w:rPr>
                <w:rFonts w:cs="Arial"/>
                <w:sz w:val="20"/>
                <w:szCs w:val="20"/>
              </w:rPr>
            </w:pPr>
            <w:r w:rsidRPr="006E34EF">
              <w:rPr>
                <w:rFonts w:cs="Arial"/>
                <w:sz w:val="20"/>
                <w:szCs w:val="20"/>
              </w:rPr>
              <w:t>Ntwx Call Detail Billing, Ntwx CLIN Detail Billing, TOPS eBill, WITS Billing</w:t>
            </w:r>
          </w:p>
        </w:tc>
      </w:tr>
      <w:tr w:rsidR="00632B62" w:rsidRPr="00B5317A" w14:paraId="6150CAF1"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19266D7F" w14:textId="77777777" w:rsidR="00632B62" w:rsidRPr="006E34EF" w:rsidRDefault="00632B62" w:rsidP="00D56C14">
            <w:pPr>
              <w:spacing w:after="0" w:line="240" w:lineRule="auto"/>
              <w:rPr>
                <w:rFonts w:cs="Arial"/>
                <w:sz w:val="20"/>
                <w:szCs w:val="20"/>
              </w:rPr>
            </w:pPr>
            <w:r w:rsidRPr="006E34EF">
              <w:rPr>
                <w:rFonts w:cs="Arial"/>
                <w:sz w:val="20"/>
                <w:szCs w:val="20"/>
              </w:rPr>
              <w:t>97</w:t>
            </w:r>
          </w:p>
        </w:tc>
        <w:tc>
          <w:tcPr>
            <w:tcW w:w="2093" w:type="dxa"/>
            <w:tcBorders>
              <w:top w:val="single" w:sz="4" w:space="0" w:color="auto"/>
              <w:left w:val="nil"/>
              <w:bottom w:val="single" w:sz="4" w:space="0" w:color="auto"/>
              <w:right w:val="single" w:sz="4" w:space="0" w:color="auto"/>
            </w:tcBorders>
            <w:shd w:val="clear" w:color="auto" w:fill="auto"/>
            <w:noWrap/>
          </w:tcPr>
          <w:p w14:paraId="724356DC" w14:textId="77777777" w:rsidR="00632B62" w:rsidRPr="006E34EF" w:rsidRDefault="00632B62" w:rsidP="00D56C14">
            <w:pPr>
              <w:spacing w:after="0" w:line="240" w:lineRule="auto"/>
              <w:rPr>
                <w:rFonts w:cs="Arial"/>
                <w:sz w:val="20"/>
                <w:szCs w:val="20"/>
              </w:rPr>
            </w:pPr>
            <w:r w:rsidRPr="006E34EF">
              <w:rPr>
                <w:rFonts w:cs="Arial"/>
                <w:sz w:val="20"/>
                <w:szCs w:val="20"/>
              </w:rPr>
              <w:t>Fee Adjustment Credit</w:t>
            </w:r>
          </w:p>
        </w:tc>
        <w:tc>
          <w:tcPr>
            <w:tcW w:w="900" w:type="dxa"/>
            <w:tcBorders>
              <w:top w:val="single" w:sz="4" w:space="0" w:color="auto"/>
              <w:left w:val="nil"/>
              <w:bottom w:val="single" w:sz="4" w:space="0" w:color="auto"/>
              <w:right w:val="single" w:sz="4" w:space="0" w:color="auto"/>
            </w:tcBorders>
            <w:shd w:val="clear" w:color="auto" w:fill="auto"/>
          </w:tcPr>
          <w:p w14:paraId="1C6818D4" w14:textId="77777777" w:rsidR="00632B62" w:rsidRPr="006E34EF" w:rsidRDefault="00632B62" w:rsidP="00D56C14">
            <w:pPr>
              <w:rPr>
                <w:rFonts w:cs="Arial"/>
                <w:sz w:val="20"/>
                <w:szCs w:val="20"/>
              </w:rPr>
            </w:pPr>
            <w:r w:rsidRPr="006E34EF">
              <w:rPr>
                <w:rFonts w:cs="Arial"/>
                <w:sz w:val="20"/>
                <w:szCs w:val="20"/>
              </w:rPr>
              <w:t>15,4</w:t>
            </w:r>
          </w:p>
        </w:tc>
        <w:tc>
          <w:tcPr>
            <w:tcW w:w="8550" w:type="dxa"/>
            <w:tcBorders>
              <w:top w:val="single" w:sz="4" w:space="0" w:color="auto"/>
              <w:left w:val="nil"/>
              <w:bottom w:val="single" w:sz="4" w:space="0" w:color="auto"/>
              <w:right w:val="single" w:sz="4" w:space="0" w:color="auto"/>
            </w:tcBorders>
            <w:shd w:val="clear" w:color="auto" w:fill="auto"/>
          </w:tcPr>
          <w:p w14:paraId="608D4DDD" w14:textId="77777777" w:rsidR="00632B62" w:rsidRPr="006E34EF" w:rsidRDefault="00632B62" w:rsidP="00286AD9">
            <w:pPr>
              <w:spacing w:after="0" w:line="240" w:lineRule="auto"/>
              <w:rPr>
                <w:rFonts w:cs="Arial"/>
                <w:sz w:val="20"/>
                <w:szCs w:val="20"/>
              </w:rPr>
            </w:pPr>
            <w:r w:rsidRPr="006E34EF">
              <w:rPr>
                <w:rFonts w:cs="Arial"/>
                <w:sz w:val="20"/>
                <w:szCs w:val="20"/>
              </w:rPr>
              <w:t>Provides any adjustments or credits associated for the billing period specified.</w:t>
            </w:r>
          </w:p>
        </w:tc>
        <w:tc>
          <w:tcPr>
            <w:tcW w:w="2070" w:type="dxa"/>
            <w:tcBorders>
              <w:top w:val="single" w:sz="4" w:space="0" w:color="auto"/>
              <w:left w:val="nil"/>
              <w:bottom w:val="single" w:sz="4" w:space="0" w:color="auto"/>
              <w:right w:val="single" w:sz="4" w:space="0" w:color="auto"/>
            </w:tcBorders>
            <w:shd w:val="clear" w:color="auto" w:fill="auto"/>
          </w:tcPr>
          <w:p w14:paraId="27F0F0C0" w14:textId="77777777" w:rsidR="00632B62" w:rsidRPr="006E34EF" w:rsidRDefault="00632B62" w:rsidP="009C4A3F">
            <w:pPr>
              <w:spacing w:after="0" w:line="240" w:lineRule="auto"/>
              <w:rPr>
                <w:rFonts w:cs="Arial"/>
                <w:sz w:val="20"/>
                <w:szCs w:val="20"/>
              </w:rPr>
            </w:pPr>
            <w:r w:rsidRPr="006E34EF">
              <w:rPr>
                <w:rFonts w:cs="Arial"/>
                <w:sz w:val="20"/>
                <w:szCs w:val="20"/>
              </w:rPr>
              <w:t>Ntwx Call Detail Billing, Ntwx CLIN Detail Billing, TOPS eBill, WITS Billing</w:t>
            </w:r>
          </w:p>
        </w:tc>
      </w:tr>
      <w:tr w:rsidR="00632B62" w:rsidRPr="00B5317A" w14:paraId="371AC49E"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73866D8B" w14:textId="77777777" w:rsidR="00632B62" w:rsidRPr="006E34EF" w:rsidRDefault="00632B62" w:rsidP="00D56C14">
            <w:pPr>
              <w:spacing w:after="0" w:line="240" w:lineRule="auto"/>
              <w:rPr>
                <w:rFonts w:cs="Arial"/>
                <w:sz w:val="20"/>
                <w:szCs w:val="20"/>
              </w:rPr>
            </w:pPr>
            <w:r w:rsidRPr="006E34EF">
              <w:rPr>
                <w:rFonts w:cs="Arial"/>
                <w:sz w:val="20"/>
                <w:szCs w:val="20"/>
              </w:rPr>
              <w:t>98</w:t>
            </w:r>
          </w:p>
        </w:tc>
        <w:tc>
          <w:tcPr>
            <w:tcW w:w="2093" w:type="dxa"/>
            <w:tcBorders>
              <w:top w:val="single" w:sz="4" w:space="0" w:color="auto"/>
              <w:left w:val="nil"/>
              <w:bottom w:val="single" w:sz="4" w:space="0" w:color="auto"/>
              <w:right w:val="single" w:sz="4" w:space="0" w:color="auto"/>
            </w:tcBorders>
            <w:shd w:val="clear" w:color="auto" w:fill="auto"/>
            <w:noWrap/>
          </w:tcPr>
          <w:p w14:paraId="07256037" w14:textId="77777777" w:rsidR="00632B62" w:rsidRPr="006E34EF" w:rsidRDefault="00632B62" w:rsidP="00D56C14">
            <w:pPr>
              <w:spacing w:after="0" w:line="240" w:lineRule="auto"/>
              <w:rPr>
                <w:rFonts w:cs="Arial"/>
                <w:sz w:val="20"/>
                <w:szCs w:val="20"/>
              </w:rPr>
            </w:pPr>
            <w:r w:rsidRPr="006E34EF">
              <w:rPr>
                <w:rFonts w:cs="Arial"/>
                <w:sz w:val="20"/>
                <w:szCs w:val="20"/>
              </w:rPr>
              <w:t>Total Charge</w:t>
            </w:r>
          </w:p>
        </w:tc>
        <w:tc>
          <w:tcPr>
            <w:tcW w:w="900" w:type="dxa"/>
            <w:tcBorders>
              <w:top w:val="single" w:sz="4" w:space="0" w:color="auto"/>
              <w:left w:val="nil"/>
              <w:bottom w:val="single" w:sz="4" w:space="0" w:color="auto"/>
              <w:right w:val="single" w:sz="4" w:space="0" w:color="auto"/>
            </w:tcBorders>
            <w:shd w:val="clear" w:color="auto" w:fill="auto"/>
          </w:tcPr>
          <w:p w14:paraId="3FE8D50E" w14:textId="77777777" w:rsidR="00632B62" w:rsidRPr="006E34EF" w:rsidRDefault="00632B62" w:rsidP="00D56C14">
            <w:pPr>
              <w:rPr>
                <w:rFonts w:cs="Arial"/>
                <w:sz w:val="20"/>
                <w:szCs w:val="20"/>
              </w:rPr>
            </w:pPr>
            <w:r w:rsidRPr="006E34EF">
              <w:rPr>
                <w:rFonts w:cs="Arial"/>
                <w:sz w:val="20"/>
                <w:szCs w:val="20"/>
              </w:rPr>
              <w:t>15,4</w:t>
            </w:r>
          </w:p>
        </w:tc>
        <w:tc>
          <w:tcPr>
            <w:tcW w:w="8550" w:type="dxa"/>
            <w:tcBorders>
              <w:top w:val="single" w:sz="4" w:space="0" w:color="auto"/>
              <w:left w:val="nil"/>
              <w:bottom w:val="single" w:sz="4" w:space="0" w:color="auto"/>
              <w:right w:val="single" w:sz="4" w:space="0" w:color="auto"/>
            </w:tcBorders>
            <w:shd w:val="clear" w:color="auto" w:fill="auto"/>
          </w:tcPr>
          <w:p w14:paraId="624240F7" w14:textId="77777777" w:rsidR="00632B62" w:rsidRPr="006E34EF" w:rsidRDefault="00632B62" w:rsidP="00286AD9">
            <w:pPr>
              <w:spacing w:after="0" w:line="240" w:lineRule="auto"/>
              <w:rPr>
                <w:rFonts w:cs="Arial"/>
                <w:sz w:val="20"/>
                <w:szCs w:val="20"/>
              </w:rPr>
            </w:pPr>
            <w:r w:rsidRPr="006E34EF">
              <w:rPr>
                <w:rFonts w:cs="Arial"/>
                <w:sz w:val="20"/>
                <w:szCs w:val="20"/>
              </w:rPr>
              <w:t>Provides the Total Charges associated with the billing period specified.</w:t>
            </w:r>
          </w:p>
        </w:tc>
        <w:tc>
          <w:tcPr>
            <w:tcW w:w="2070" w:type="dxa"/>
            <w:tcBorders>
              <w:top w:val="single" w:sz="4" w:space="0" w:color="auto"/>
              <w:left w:val="nil"/>
              <w:bottom w:val="single" w:sz="4" w:space="0" w:color="auto"/>
              <w:right w:val="single" w:sz="4" w:space="0" w:color="auto"/>
            </w:tcBorders>
            <w:shd w:val="clear" w:color="auto" w:fill="auto"/>
          </w:tcPr>
          <w:p w14:paraId="22C33D7E" w14:textId="77777777" w:rsidR="00632B62" w:rsidRPr="006E34EF" w:rsidRDefault="00632B62" w:rsidP="00D56C14">
            <w:pPr>
              <w:spacing w:after="0" w:line="240" w:lineRule="auto"/>
              <w:rPr>
                <w:rFonts w:cs="Arial"/>
                <w:sz w:val="20"/>
                <w:szCs w:val="20"/>
              </w:rPr>
            </w:pPr>
            <w:r w:rsidRPr="006E34EF">
              <w:rPr>
                <w:rFonts w:cs="Arial"/>
                <w:sz w:val="20"/>
                <w:szCs w:val="20"/>
              </w:rPr>
              <w:t>Ntwx Call Detail Billing, Ntwx CLIN Detail Billing, TOPS eBill, WITS Billing</w:t>
            </w:r>
          </w:p>
        </w:tc>
      </w:tr>
      <w:tr w:rsidR="00632B62" w:rsidRPr="00B5317A" w14:paraId="7D2769B2"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18F5C3EF" w14:textId="77777777" w:rsidR="00632B62" w:rsidRPr="006E34EF" w:rsidRDefault="00632B62" w:rsidP="00D56C14">
            <w:pPr>
              <w:spacing w:after="0" w:line="240" w:lineRule="auto"/>
              <w:rPr>
                <w:rFonts w:cs="Arial"/>
                <w:sz w:val="20"/>
                <w:szCs w:val="20"/>
              </w:rPr>
            </w:pPr>
            <w:r w:rsidRPr="006E34EF">
              <w:rPr>
                <w:rFonts w:cs="Arial"/>
                <w:sz w:val="20"/>
                <w:szCs w:val="20"/>
              </w:rPr>
              <w:t>99</w:t>
            </w:r>
          </w:p>
        </w:tc>
        <w:tc>
          <w:tcPr>
            <w:tcW w:w="2093" w:type="dxa"/>
            <w:tcBorders>
              <w:top w:val="single" w:sz="4" w:space="0" w:color="auto"/>
              <w:left w:val="nil"/>
              <w:bottom w:val="single" w:sz="4" w:space="0" w:color="auto"/>
              <w:right w:val="single" w:sz="4" w:space="0" w:color="auto"/>
            </w:tcBorders>
            <w:shd w:val="clear" w:color="auto" w:fill="auto"/>
            <w:noWrap/>
          </w:tcPr>
          <w:p w14:paraId="276A55D5" w14:textId="77777777" w:rsidR="00632B62" w:rsidRPr="006E34EF" w:rsidRDefault="00632B62" w:rsidP="00D56C14">
            <w:pPr>
              <w:spacing w:after="0" w:line="240" w:lineRule="auto"/>
              <w:rPr>
                <w:rFonts w:cs="Arial"/>
                <w:sz w:val="20"/>
                <w:szCs w:val="20"/>
              </w:rPr>
            </w:pPr>
            <w:r w:rsidRPr="006E34EF">
              <w:rPr>
                <w:rFonts w:cs="Arial"/>
                <w:sz w:val="20"/>
                <w:szCs w:val="20"/>
              </w:rPr>
              <w:t>Begin Bill Date</w:t>
            </w:r>
          </w:p>
        </w:tc>
        <w:tc>
          <w:tcPr>
            <w:tcW w:w="900" w:type="dxa"/>
            <w:tcBorders>
              <w:top w:val="single" w:sz="4" w:space="0" w:color="auto"/>
              <w:left w:val="nil"/>
              <w:bottom w:val="single" w:sz="4" w:space="0" w:color="auto"/>
              <w:right w:val="single" w:sz="4" w:space="0" w:color="auto"/>
            </w:tcBorders>
            <w:shd w:val="clear" w:color="auto" w:fill="auto"/>
          </w:tcPr>
          <w:p w14:paraId="356B9416" w14:textId="77777777" w:rsidR="00632B62" w:rsidRPr="006E34EF" w:rsidRDefault="00632B62" w:rsidP="00D56C14">
            <w:pPr>
              <w:spacing w:after="0" w:line="240" w:lineRule="auto"/>
              <w:rPr>
                <w:rFonts w:cs="Arial"/>
                <w:sz w:val="20"/>
                <w:szCs w:val="20"/>
              </w:rPr>
            </w:pPr>
            <w:r w:rsidRPr="006E34EF">
              <w:rPr>
                <w:rFonts w:cs="Arial"/>
                <w:sz w:val="20"/>
                <w:szCs w:val="20"/>
              </w:rPr>
              <w:t>10</w:t>
            </w:r>
          </w:p>
        </w:tc>
        <w:tc>
          <w:tcPr>
            <w:tcW w:w="8550" w:type="dxa"/>
            <w:tcBorders>
              <w:top w:val="single" w:sz="4" w:space="0" w:color="auto"/>
              <w:left w:val="nil"/>
              <w:bottom w:val="single" w:sz="4" w:space="0" w:color="auto"/>
              <w:right w:val="single" w:sz="4" w:space="0" w:color="auto"/>
            </w:tcBorders>
            <w:shd w:val="clear" w:color="auto" w:fill="auto"/>
          </w:tcPr>
          <w:p w14:paraId="7B1CE34F" w14:textId="77777777" w:rsidR="00632B62" w:rsidRPr="006E34EF" w:rsidRDefault="00632B62" w:rsidP="00D56C14">
            <w:pPr>
              <w:spacing w:after="0" w:line="240" w:lineRule="auto"/>
              <w:rPr>
                <w:rFonts w:cs="Arial"/>
                <w:sz w:val="20"/>
                <w:szCs w:val="20"/>
              </w:rPr>
            </w:pPr>
            <w:r w:rsidRPr="006E34EF">
              <w:rPr>
                <w:rFonts w:cs="Arial"/>
                <w:sz w:val="20"/>
                <w:szCs w:val="20"/>
              </w:rPr>
              <w:t>Provides the begin bill date for the billing charge. Defaulted for Regional Local Services as charges are always for a full month without proration.</w:t>
            </w:r>
          </w:p>
        </w:tc>
        <w:tc>
          <w:tcPr>
            <w:tcW w:w="2070" w:type="dxa"/>
            <w:tcBorders>
              <w:top w:val="single" w:sz="4" w:space="0" w:color="auto"/>
              <w:left w:val="nil"/>
              <w:bottom w:val="single" w:sz="4" w:space="0" w:color="auto"/>
              <w:right w:val="single" w:sz="4" w:space="0" w:color="auto"/>
            </w:tcBorders>
            <w:shd w:val="clear" w:color="auto" w:fill="auto"/>
          </w:tcPr>
          <w:p w14:paraId="1E494D4E" w14:textId="77777777" w:rsidR="00632B62" w:rsidRPr="006E34EF" w:rsidRDefault="00632B62" w:rsidP="00286AD9">
            <w:pPr>
              <w:spacing w:after="0" w:line="240" w:lineRule="auto"/>
              <w:rPr>
                <w:rFonts w:cs="Arial"/>
                <w:sz w:val="20"/>
                <w:szCs w:val="20"/>
              </w:rPr>
            </w:pPr>
            <w:r w:rsidRPr="006E34EF">
              <w:rPr>
                <w:rFonts w:cs="Arial"/>
                <w:sz w:val="20"/>
                <w:szCs w:val="20"/>
              </w:rPr>
              <w:t>Ntwx Call Detail Billing, Ntwx CLIN Detail Billing, WITS Billing</w:t>
            </w:r>
          </w:p>
        </w:tc>
      </w:tr>
      <w:tr w:rsidR="00632B62" w:rsidRPr="00B5317A" w14:paraId="1AA8F1E2"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6C0ED2FD" w14:textId="77777777" w:rsidR="00632B62" w:rsidRPr="006E34EF" w:rsidRDefault="00632B62" w:rsidP="00D56C14">
            <w:pPr>
              <w:spacing w:after="0" w:line="240" w:lineRule="auto"/>
              <w:rPr>
                <w:rFonts w:cs="Arial"/>
                <w:sz w:val="20"/>
                <w:szCs w:val="20"/>
              </w:rPr>
            </w:pPr>
            <w:r w:rsidRPr="006E34EF">
              <w:rPr>
                <w:rFonts w:cs="Arial"/>
                <w:sz w:val="20"/>
                <w:szCs w:val="20"/>
              </w:rPr>
              <w:t>100</w:t>
            </w:r>
          </w:p>
        </w:tc>
        <w:tc>
          <w:tcPr>
            <w:tcW w:w="2093" w:type="dxa"/>
            <w:tcBorders>
              <w:top w:val="single" w:sz="4" w:space="0" w:color="auto"/>
              <w:left w:val="nil"/>
              <w:bottom w:val="single" w:sz="4" w:space="0" w:color="auto"/>
              <w:right w:val="single" w:sz="4" w:space="0" w:color="auto"/>
            </w:tcBorders>
            <w:shd w:val="clear" w:color="auto" w:fill="auto"/>
            <w:noWrap/>
          </w:tcPr>
          <w:p w14:paraId="0FC12189" w14:textId="77777777" w:rsidR="00632B62" w:rsidRPr="006E34EF" w:rsidRDefault="00632B62" w:rsidP="00D56C14">
            <w:pPr>
              <w:spacing w:after="0" w:line="240" w:lineRule="auto"/>
              <w:rPr>
                <w:rFonts w:cs="Arial"/>
                <w:sz w:val="20"/>
                <w:szCs w:val="20"/>
              </w:rPr>
            </w:pPr>
            <w:r w:rsidRPr="006E34EF">
              <w:rPr>
                <w:rFonts w:cs="Arial"/>
                <w:sz w:val="20"/>
                <w:szCs w:val="20"/>
              </w:rPr>
              <w:t>End Bill Date</w:t>
            </w:r>
          </w:p>
        </w:tc>
        <w:tc>
          <w:tcPr>
            <w:tcW w:w="900" w:type="dxa"/>
            <w:tcBorders>
              <w:top w:val="single" w:sz="4" w:space="0" w:color="auto"/>
              <w:left w:val="nil"/>
              <w:bottom w:val="single" w:sz="4" w:space="0" w:color="auto"/>
              <w:right w:val="single" w:sz="4" w:space="0" w:color="auto"/>
            </w:tcBorders>
            <w:shd w:val="clear" w:color="auto" w:fill="auto"/>
          </w:tcPr>
          <w:p w14:paraId="7F302E5A" w14:textId="77777777" w:rsidR="00632B62" w:rsidRPr="006E34EF" w:rsidRDefault="00632B62" w:rsidP="00D56C14">
            <w:pPr>
              <w:spacing w:after="0" w:line="240" w:lineRule="auto"/>
              <w:rPr>
                <w:rFonts w:cs="Arial"/>
                <w:sz w:val="20"/>
                <w:szCs w:val="20"/>
              </w:rPr>
            </w:pPr>
            <w:r w:rsidRPr="006E34EF">
              <w:rPr>
                <w:rFonts w:cs="Arial"/>
                <w:sz w:val="20"/>
                <w:szCs w:val="20"/>
              </w:rPr>
              <w:t>10</w:t>
            </w:r>
          </w:p>
        </w:tc>
        <w:tc>
          <w:tcPr>
            <w:tcW w:w="8550" w:type="dxa"/>
            <w:tcBorders>
              <w:top w:val="single" w:sz="4" w:space="0" w:color="auto"/>
              <w:left w:val="nil"/>
              <w:bottom w:val="single" w:sz="4" w:space="0" w:color="auto"/>
              <w:right w:val="single" w:sz="4" w:space="0" w:color="auto"/>
            </w:tcBorders>
            <w:shd w:val="clear" w:color="auto" w:fill="auto"/>
          </w:tcPr>
          <w:p w14:paraId="766F2BA0" w14:textId="77777777" w:rsidR="00632B62" w:rsidRPr="006E34EF" w:rsidRDefault="00632B62" w:rsidP="00286AD9">
            <w:pPr>
              <w:spacing w:after="0" w:line="240" w:lineRule="auto"/>
              <w:rPr>
                <w:rFonts w:cs="Arial"/>
                <w:sz w:val="20"/>
                <w:szCs w:val="20"/>
              </w:rPr>
            </w:pPr>
            <w:r w:rsidRPr="006E34EF">
              <w:rPr>
                <w:rFonts w:cs="Arial"/>
                <w:sz w:val="20"/>
                <w:szCs w:val="20"/>
              </w:rPr>
              <w:t>Provides the end bill date for the billing charge. Defaulted for Regional Local Services as charges are always for full month without proration.</w:t>
            </w:r>
          </w:p>
        </w:tc>
        <w:tc>
          <w:tcPr>
            <w:tcW w:w="2070" w:type="dxa"/>
            <w:tcBorders>
              <w:top w:val="single" w:sz="4" w:space="0" w:color="auto"/>
              <w:left w:val="nil"/>
              <w:bottom w:val="single" w:sz="4" w:space="0" w:color="auto"/>
              <w:right w:val="single" w:sz="4" w:space="0" w:color="auto"/>
            </w:tcBorders>
            <w:shd w:val="clear" w:color="auto" w:fill="auto"/>
          </w:tcPr>
          <w:p w14:paraId="21E99FEC" w14:textId="77777777" w:rsidR="00632B62" w:rsidRPr="006E34EF" w:rsidRDefault="00632B62" w:rsidP="009C4A3F">
            <w:pPr>
              <w:spacing w:after="0" w:line="240" w:lineRule="auto"/>
              <w:rPr>
                <w:rFonts w:cs="Arial"/>
                <w:sz w:val="20"/>
                <w:szCs w:val="20"/>
              </w:rPr>
            </w:pPr>
            <w:r w:rsidRPr="006E34EF">
              <w:rPr>
                <w:rFonts w:cs="Arial"/>
                <w:sz w:val="20"/>
                <w:szCs w:val="20"/>
              </w:rPr>
              <w:t>Ntwx Call Detail Billing, Ntwx CLIN Detail Billing, WITS Billing</w:t>
            </w:r>
          </w:p>
        </w:tc>
      </w:tr>
      <w:tr w:rsidR="00632B62" w:rsidRPr="00B5317A" w14:paraId="1EE2DEB0"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5E543A13" w14:textId="77777777" w:rsidR="00632B62" w:rsidRPr="006E34EF" w:rsidRDefault="00632B62" w:rsidP="00D56C14">
            <w:pPr>
              <w:spacing w:after="0" w:line="240" w:lineRule="auto"/>
              <w:rPr>
                <w:rFonts w:cs="Arial"/>
                <w:sz w:val="20"/>
                <w:szCs w:val="20"/>
              </w:rPr>
            </w:pPr>
            <w:r w:rsidRPr="006E34EF">
              <w:rPr>
                <w:rFonts w:cs="Arial"/>
                <w:sz w:val="20"/>
                <w:szCs w:val="20"/>
              </w:rPr>
              <w:t>101</w:t>
            </w:r>
          </w:p>
        </w:tc>
        <w:tc>
          <w:tcPr>
            <w:tcW w:w="2093" w:type="dxa"/>
            <w:tcBorders>
              <w:top w:val="single" w:sz="4" w:space="0" w:color="auto"/>
              <w:left w:val="nil"/>
              <w:bottom w:val="single" w:sz="4" w:space="0" w:color="auto"/>
              <w:right w:val="single" w:sz="4" w:space="0" w:color="auto"/>
            </w:tcBorders>
            <w:shd w:val="clear" w:color="auto" w:fill="auto"/>
            <w:noWrap/>
          </w:tcPr>
          <w:p w14:paraId="6044D5F9" w14:textId="77777777" w:rsidR="00632B62" w:rsidRPr="006E34EF" w:rsidRDefault="00632B62" w:rsidP="00D56C14">
            <w:pPr>
              <w:spacing w:after="0" w:line="240" w:lineRule="auto"/>
              <w:rPr>
                <w:rFonts w:cs="Arial"/>
                <w:sz w:val="20"/>
                <w:szCs w:val="20"/>
              </w:rPr>
            </w:pPr>
            <w:r w:rsidRPr="006E34EF">
              <w:rPr>
                <w:rFonts w:cs="Arial"/>
                <w:sz w:val="20"/>
                <w:szCs w:val="20"/>
              </w:rPr>
              <w:t>Billing Code</w:t>
            </w:r>
          </w:p>
        </w:tc>
        <w:tc>
          <w:tcPr>
            <w:tcW w:w="900" w:type="dxa"/>
            <w:tcBorders>
              <w:top w:val="single" w:sz="4" w:space="0" w:color="auto"/>
              <w:left w:val="nil"/>
              <w:bottom w:val="single" w:sz="4" w:space="0" w:color="auto"/>
              <w:right w:val="single" w:sz="4" w:space="0" w:color="auto"/>
            </w:tcBorders>
            <w:shd w:val="clear" w:color="auto" w:fill="auto"/>
          </w:tcPr>
          <w:p w14:paraId="4BD1A0F3" w14:textId="77777777" w:rsidR="00632B62" w:rsidRPr="006E34EF" w:rsidRDefault="00632B62" w:rsidP="00D56C14">
            <w:pPr>
              <w:spacing w:after="0" w:line="240" w:lineRule="auto"/>
              <w:rPr>
                <w:rFonts w:cs="Arial"/>
                <w:sz w:val="20"/>
                <w:szCs w:val="20"/>
              </w:rPr>
            </w:pPr>
            <w:r w:rsidRPr="006E34EF">
              <w:rPr>
                <w:rFonts w:cs="Arial"/>
                <w:sz w:val="20"/>
                <w:szCs w:val="20"/>
              </w:rPr>
              <w:t>50</w:t>
            </w:r>
          </w:p>
        </w:tc>
        <w:tc>
          <w:tcPr>
            <w:tcW w:w="8550" w:type="dxa"/>
            <w:tcBorders>
              <w:top w:val="single" w:sz="4" w:space="0" w:color="auto"/>
              <w:left w:val="nil"/>
              <w:bottom w:val="single" w:sz="4" w:space="0" w:color="auto"/>
              <w:right w:val="single" w:sz="4" w:space="0" w:color="auto"/>
            </w:tcBorders>
            <w:shd w:val="clear" w:color="auto" w:fill="auto"/>
          </w:tcPr>
          <w:p w14:paraId="44186EE8" w14:textId="77777777" w:rsidR="00632B62" w:rsidRPr="006E34EF" w:rsidRDefault="00632B62">
            <w:pPr>
              <w:spacing w:after="0" w:line="240" w:lineRule="auto"/>
              <w:rPr>
                <w:rFonts w:cs="Arial"/>
                <w:sz w:val="20"/>
                <w:szCs w:val="20"/>
              </w:rPr>
            </w:pPr>
            <w:bookmarkStart w:id="1214" w:name="_Hlk497403118"/>
            <w:r w:rsidRPr="006E34EF">
              <w:rPr>
                <w:rFonts w:cs="Arial"/>
                <w:sz w:val="20"/>
                <w:szCs w:val="20"/>
              </w:rPr>
              <w:t xml:space="preserve">Records that have an accompanying AAI record are marked with the code of AAIREC. However, the </w:t>
            </w:r>
            <w:bookmarkStart w:id="1215" w:name="_Hlk497470780"/>
            <w:r w:rsidRPr="006E34EF">
              <w:rPr>
                <w:rFonts w:cs="Arial"/>
                <w:sz w:val="20"/>
                <w:szCs w:val="20"/>
              </w:rPr>
              <w:t>billing code is also used to denote when the record does not have an accompanying inventory record-it is a billing only (BO) record</w:t>
            </w:r>
            <w:bookmarkEnd w:id="1215"/>
            <w:r w:rsidRPr="006E34EF">
              <w:rPr>
                <w:rFonts w:cs="Arial"/>
                <w:sz w:val="20"/>
                <w:szCs w:val="20"/>
              </w:rPr>
              <w:t xml:space="preserve">. </w:t>
            </w:r>
            <w:bookmarkEnd w:id="1214"/>
            <w:r w:rsidRPr="006E34EF">
              <w:rPr>
                <w:rFonts w:cs="Arial"/>
                <w:sz w:val="20"/>
                <w:szCs w:val="20"/>
              </w:rPr>
              <w:t>See Appendix J for additional information regarding billing codes.</w:t>
            </w:r>
          </w:p>
        </w:tc>
        <w:tc>
          <w:tcPr>
            <w:tcW w:w="2070" w:type="dxa"/>
            <w:tcBorders>
              <w:top w:val="single" w:sz="4" w:space="0" w:color="auto"/>
              <w:left w:val="nil"/>
              <w:bottom w:val="single" w:sz="4" w:space="0" w:color="auto"/>
              <w:right w:val="single" w:sz="4" w:space="0" w:color="auto"/>
            </w:tcBorders>
            <w:shd w:val="clear" w:color="auto" w:fill="auto"/>
          </w:tcPr>
          <w:p w14:paraId="786391F2" w14:textId="77777777" w:rsidR="00632B62" w:rsidRPr="006E34EF" w:rsidRDefault="00632B62" w:rsidP="00D56C14">
            <w:pPr>
              <w:spacing w:after="0" w:line="240" w:lineRule="auto"/>
              <w:rPr>
                <w:rFonts w:cs="Arial"/>
                <w:sz w:val="20"/>
                <w:szCs w:val="20"/>
              </w:rPr>
            </w:pPr>
            <w:r w:rsidRPr="006E34EF">
              <w:rPr>
                <w:rFonts w:cs="Arial"/>
                <w:sz w:val="20"/>
                <w:szCs w:val="20"/>
              </w:rPr>
              <w:t>Derived</w:t>
            </w:r>
          </w:p>
        </w:tc>
      </w:tr>
      <w:tr w:rsidR="00632B62" w:rsidRPr="00B5317A" w14:paraId="62290F56"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0085BD77" w14:textId="77777777" w:rsidR="00632B62" w:rsidRPr="006E34EF" w:rsidRDefault="00632B62" w:rsidP="00D56C14">
            <w:pPr>
              <w:spacing w:after="0" w:line="240" w:lineRule="auto"/>
              <w:rPr>
                <w:rFonts w:cs="Arial"/>
                <w:sz w:val="20"/>
                <w:szCs w:val="20"/>
              </w:rPr>
            </w:pPr>
            <w:r w:rsidRPr="006E34EF">
              <w:rPr>
                <w:rFonts w:cs="Arial"/>
                <w:sz w:val="20"/>
                <w:szCs w:val="20"/>
              </w:rPr>
              <w:t>102</w:t>
            </w:r>
          </w:p>
        </w:tc>
        <w:tc>
          <w:tcPr>
            <w:tcW w:w="2093" w:type="dxa"/>
            <w:tcBorders>
              <w:top w:val="single" w:sz="4" w:space="0" w:color="auto"/>
              <w:left w:val="nil"/>
              <w:bottom w:val="single" w:sz="4" w:space="0" w:color="auto"/>
              <w:right w:val="single" w:sz="4" w:space="0" w:color="auto"/>
            </w:tcBorders>
            <w:shd w:val="clear" w:color="auto" w:fill="auto"/>
            <w:noWrap/>
          </w:tcPr>
          <w:p w14:paraId="25C22233" w14:textId="77777777" w:rsidR="00632B62" w:rsidRPr="006E34EF" w:rsidRDefault="00632B62" w:rsidP="00D56C14">
            <w:pPr>
              <w:spacing w:after="0" w:line="240" w:lineRule="auto"/>
              <w:rPr>
                <w:rFonts w:cs="Arial"/>
                <w:sz w:val="20"/>
                <w:szCs w:val="20"/>
              </w:rPr>
            </w:pPr>
            <w:r w:rsidRPr="006E34EF">
              <w:rPr>
                <w:rFonts w:cs="Arial"/>
                <w:sz w:val="20"/>
                <w:szCs w:val="20"/>
              </w:rPr>
              <w:t>D/I Indicator</w:t>
            </w:r>
          </w:p>
        </w:tc>
        <w:tc>
          <w:tcPr>
            <w:tcW w:w="900" w:type="dxa"/>
            <w:tcBorders>
              <w:top w:val="single" w:sz="4" w:space="0" w:color="auto"/>
              <w:left w:val="nil"/>
              <w:bottom w:val="single" w:sz="4" w:space="0" w:color="auto"/>
              <w:right w:val="single" w:sz="4" w:space="0" w:color="auto"/>
            </w:tcBorders>
            <w:shd w:val="clear" w:color="auto" w:fill="auto"/>
          </w:tcPr>
          <w:p w14:paraId="23A6B933" w14:textId="77777777" w:rsidR="00632B62" w:rsidRPr="006E34EF" w:rsidRDefault="00632B62" w:rsidP="00D56C14">
            <w:pPr>
              <w:spacing w:after="0" w:line="240" w:lineRule="auto"/>
              <w:rPr>
                <w:rFonts w:cs="Arial"/>
                <w:sz w:val="20"/>
                <w:szCs w:val="20"/>
              </w:rPr>
            </w:pPr>
            <w:r w:rsidRPr="006E34EF">
              <w:rPr>
                <w:rFonts w:cs="Arial"/>
                <w:sz w:val="20"/>
                <w:szCs w:val="20"/>
              </w:rPr>
              <w:t>1</w:t>
            </w:r>
          </w:p>
        </w:tc>
        <w:tc>
          <w:tcPr>
            <w:tcW w:w="8550" w:type="dxa"/>
            <w:tcBorders>
              <w:top w:val="single" w:sz="4" w:space="0" w:color="auto"/>
              <w:left w:val="nil"/>
              <w:bottom w:val="single" w:sz="4" w:space="0" w:color="auto"/>
              <w:right w:val="single" w:sz="4" w:space="0" w:color="auto"/>
            </w:tcBorders>
            <w:shd w:val="clear" w:color="auto" w:fill="auto"/>
          </w:tcPr>
          <w:p w14:paraId="4E1BA11F" w14:textId="77777777" w:rsidR="00632B62" w:rsidRPr="006E34EF" w:rsidRDefault="00632B62" w:rsidP="00D56C14">
            <w:pPr>
              <w:spacing w:after="0" w:line="240" w:lineRule="auto"/>
              <w:rPr>
                <w:rFonts w:cs="Arial"/>
                <w:sz w:val="20"/>
                <w:szCs w:val="20"/>
              </w:rPr>
            </w:pPr>
            <w:r w:rsidRPr="006E34EF">
              <w:rPr>
                <w:rFonts w:cs="Arial"/>
                <w:sz w:val="20"/>
                <w:szCs w:val="20"/>
              </w:rPr>
              <w:t>Denotes whether the usage is International (I) or Domestic (D) based.</w:t>
            </w:r>
          </w:p>
        </w:tc>
        <w:tc>
          <w:tcPr>
            <w:tcW w:w="2070" w:type="dxa"/>
            <w:tcBorders>
              <w:top w:val="single" w:sz="4" w:space="0" w:color="auto"/>
              <w:left w:val="nil"/>
              <w:bottom w:val="single" w:sz="4" w:space="0" w:color="auto"/>
              <w:right w:val="single" w:sz="4" w:space="0" w:color="auto"/>
            </w:tcBorders>
            <w:shd w:val="clear" w:color="auto" w:fill="auto"/>
          </w:tcPr>
          <w:p w14:paraId="1500FE50" w14:textId="77777777" w:rsidR="00632B62" w:rsidRPr="006E34EF" w:rsidRDefault="00632B62" w:rsidP="00286AD9">
            <w:pPr>
              <w:spacing w:after="0" w:line="240" w:lineRule="auto"/>
              <w:rPr>
                <w:rFonts w:cs="Arial"/>
                <w:sz w:val="20"/>
                <w:szCs w:val="20"/>
              </w:rPr>
            </w:pPr>
            <w:r w:rsidRPr="006E34EF">
              <w:rPr>
                <w:rFonts w:cs="Arial"/>
                <w:sz w:val="20"/>
                <w:szCs w:val="20"/>
              </w:rPr>
              <w:t>Ntwx Call Detail Billing</w:t>
            </w:r>
          </w:p>
        </w:tc>
      </w:tr>
      <w:tr w:rsidR="00632B62" w:rsidRPr="00B5317A" w14:paraId="3BA9AED9"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5C3E52FF" w14:textId="77777777" w:rsidR="00632B62" w:rsidRPr="006E34EF" w:rsidRDefault="00632B62" w:rsidP="00D56C14">
            <w:pPr>
              <w:spacing w:after="0" w:line="240" w:lineRule="auto"/>
              <w:rPr>
                <w:rFonts w:cs="Arial"/>
                <w:sz w:val="20"/>
                <w:szCs w:val="20"/>
              </w:rPr>
            </w:pPr>
            <w:r w:rsidRPr="006E34EF">
              <w:rPr>
                <w:rFonts w:cs="Arial"/>
                <w:sz w:val="20"/>
                <w:szCs w:val="20"/>
              </w:rPr>
              <w:t>103</w:t>
            </w:r>
          </w:p>
        </w:tc>
        <w:tc>
          <w:tcPr>
            <w:tcW w:w="2093" w:type="dxa"/>
            <w:tcBorders>
              <w:top w:val="single" w:sz="4" w:space="0" w:color="auto"/>
              <w:left w:val="nil"/>
              <w:bottom w:val="single" w:sz="4" w:space="0" w:color="auto"/>
              <w:right w:val="single" w:sz="4" w:space="0" w:color="auto"/>
            </w:tcBorders>
            <w:shd w:val="clear" w:color="auto" w:fill="auto"/>
            <w:noWrap/>
          </w:tcPr>
          <w:p w14:paraId="5E02EB09" w14:textId="77777777" w:rsidR="00632B62" w:rsidRPr="006E34EF" w:rsidRDefault="00632B62" w:rsidP="00D56C14">
            <w:pPr>
              <w:spacing w:after="0" w:line="240" w:lineRule="auto"/>
              <w:rPr>
                <w:rFonts w:cs="Arial"/>
                <w:sz w:val="20"/>
                <w:szCs w:val="20"/>
              </w:rPr>
            </w:pPr>
            <w:r w:rsidRPr="006E34EF">
              <w:rPr>
                <w:rFonts w:cs="Arial"/>
                <w:sz w:val="20"/>
                <w:szCs w:val="20"/>
              </w:rPr>
              <w:t>Shared Tenant Percent</w:t>
            </w:r>
          </w:p>
        </w:tc>
        <w:tc>
          <w:tcPr>
            <w:tcW w:w="900" w:type="dxa"/>
            <w:tcBorders>
              <w:top w:val="single" w:sz="4" w:space="0" w:color="auto"/>
              <w:left w:val="nil"/>
              <w:bottom w:val="single" w:sz="4" w:space="0" w:color="auto"/>
              <w:right w:val="single" w:sz="4" w:space="0" w:color="auto"/>
            </w:tcBorders>
            <w:shd w:val="clear" w:color="auto" w:fill="auto"/>
          </w:tcPr>
          <w:p w14:paraId="30FF8F6A" w14:textId="77777777" w:rsidR="00632B62" w:rsidRPr="006E34EF" w:rsidRDefault="00632B62" w:rsidP="00D56C14">
            <w:pPr>
              <w:spacing w:after="0" w:line="240" w:lineRule="auto"/>
              <w:rPr>
                <w:rFonts w:cs="Arial"/>
                <w:sz w:val="20"/>
                <w:szCs w:val="20"/>
              </w:rPr>
            </w:pPr>
            <w:r w:rsidRPr="006E34EF">
              <w:rPr>
                <w:rFonts w:cs="Arial"/>
                <w:sz w:val="20"/>
                <w:szCs w:val="20"/>
              </w:rPr>
              <w:t>15</w:t>
            </w:r>
          </w:p>
        </w:tc>
        <w:tc>
          <w:tcPr>
            <w:tcW w:w="8550" w:type="dxa"/>
            <w:tcBorders>
              <w:top w:val="single" w:sz="4" w:space="0" w:color="auto"/>
              <w:left w:val="nil"/>
              <w:bottom w:val="single" w:sz="4" w:space="0" w:color="auto"/>
              <w:right w:val="single" w:sz="4" w:space="0" w:color="auto"/>
            </w:tcBorders>
            <w:shd w:val="clear" w:color="auto" w:fill="auto"/>
          </w:tcPr>
          <w:p w14:paraId="572D9280" w14:textId="77777777" w:rsidR="00632B62" w:rsidRPr="006E34EF" w:rsidRDefault="00632B62" w:rsidP="00D56C14">
            <w:pPr>
              <w:spacing w:after="0" w:line="240" w:lineRule="auto"/>
              <w:rPr>
                <w:rFonts w:cs="Arial"/>
                <w:sz w:val="20"/>
                <w:szCs w:val="20"/>
              </w:rPr>
            </w:pPr>
            <w:r w:rsidRPr="006E34EF">
              <w:rPr>
                <w:rFonts w:cs="Arial"/>
                <w:sz w:val="20"/>
                <w:szCs w:val="20"/>
              </w:rPr>
              <w:t>Provides the shared tenant percentage that comes down on the billing file for the billing period. Can denote where the billing is not for the full MRC (or NRC) cost, but some percentage of it for a shared access or service.</w:t>
            </w:r>
          </w:p>
        </w:tc>
        <w:tc>
          <w:tcPr>
            <w:tcW w:w="2070" w:type="dxa"/>
            <w:tcBorders>
              <w:top w:val="single" w:sz="4" w:space="0" w:color="auto"/>
              <w:left w:val="nil"/>
              <w:bottom w:val="single" w:sz="4" w:space="0" w:color="auto"/>
              <w:right w:val="single" w:sz="4" w:space="0" w:color="auto"/>
            </w:tcBorders>
            <w:shd w:val="clear" w:color="auto" w:fill="auto"/>
          </w:tcPr>
          <w:p w14:paraId="0A5A0CCC" w14:textId="77777777" w:rsidR="00632B62" w:rsidRPr="006E34EF" w:rsidRDefault="00632B62" w:rsidP="00286AD9">
            <w:pPr>
              <w:spacing w:after="0" w:line="240" w:lineRule="auto"/>
              <w:rPr>
                <w:rFonts w:cs="Arial"/>
                <w:sz w:val="20"/>
                <w:szCs w:val="20"/>
              </w:rPr>
            </w:pPr>
            <w:r w:rsidRPr="006E34EF">
              <w:rPr>
                <w:rFonts w:cs="Arial"/>
                <w:sz w:val="20"/>
                <w:szCs w:val="20"/>
              </w:rPr>
              <w:t>Ntwx CLIN Detail Billing</w:t>
            </w:r>
          </w:p>
        </w:tc>
      </w:tr>
      <w:tr w:rsidR="00632B62" w:rsidRPr="00B5317A" w14:paraId="6D8D2BA3"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77A59245" w14:textId="77777777" w:rsidR="00632B62" w:rsidRPr="006E34EF" w:rsidRDefault="00632B62" w:rsidP="00D56C14">
            <w:pPr>
              <w:spacing w:after="0" w:line="240" w:lineRule="auto"/>
              <w:rPr>
                <w:rFonts w:cs="Arial"/>
                <w:sz w:val="20"/>
                <w:szCs w:val="20"/>
              </w:rPr>
            </w:pPr>
            <w:r w:rsidRPr="006E34EF">
              <w:rPr>
                <w:rFonts w:cs="Arial"/>
                <w:sz w:val="20"/>
                <w:szCs w:val="20"/>
              </w:rPr>
              <w:t>104</w:t>
            </w:r>
          </w:p>
        </w:tc>
        <w:tc>
          <w:tcPr>
            <w:tcW w:w="2093" w:type="dxa"/>
            <w:tcBorders>
              <w:top w:val="single" w:sz="4" w:space="0" w:color="auto"/>
              <w:left w:val="nil"/>
              <w:bottom w:val="single" w:sz="4" w:space="0" w:color="auto"/>
              <w:right w:val="single" w:sz="4" w:space="0" w:color="auto"/>
            </w:tcBorders>
            <w:shd w:val="clear" w:color="auto" w:fill="auto"/>
            <w:noWrap/>
          </w:tcPr>
          <w:p w14:paraId="25E9604C" w14:textId="77777777" w:rsidR="00632B62" w:rsidRPr="006E34EF" w:rsidRDefault="00632B62" w:rsidP="00D56C14">
            <w:pPr>
              <w:spacing w:after="0" w:line="240" w:lineRule="auto"/>
              <w:rPr>
                <w:rFonts w:cs="Arial"/>
                <w:sz w:val="20"/>
                <w:szCs w:val="20"/>
              </w:rPr>
            </w:pPr>
            <w:r w:rsidRPr="006E34EF">
              <w:rPr>
                <w:rFonts w:cs="Arial"/>
                <w:sz w:val="20"/>
                <w:szCs w:val="20"/>
              </w:rPr>
              <w:t>Primary GSA Tracking Id</w:t>
            </w:r>
          </w:p>
        </w:tc>
        <w:tc>
          <w:tcPr>
            <w:tcW w:w="900" w:type="dxa"/>
            <w:tcBorders>
              <w:top w:val="single" w:sz="4" w:space="0" w:color="auto"/>
              <w:left w:val="nil"/>
              <w:bottom w:val="single" w:sz="4" w:space="0" w:color="auto"/>
              <w:right w:val="single" w:sz="4" w:space="0" w:color="auto"/>
            </w:tcBorders>
            <w:shd w:val="clear" w:color="auto" w:fill="auto"/>
          </w:tcPr>
          <w:p w14:paraId="05200793" w14:textId="77777777" w:rsidR="00632B62" w:rsidRPr="006E34EF" w:rsidRDefault="00632B62" w:rsidP="00D56C14">
            <w:pPr>
              <w:spacing w:after="0" w:line="240" w:lineRule="auto"/>
              <w:rPr>
                <w:rFonts w:cs="Arial"/>
                <w:sz w:val="20"/>
                <w:szCs w:val="20"/>
              </w:rPr>
            </w:pPr>
            <w:r w:rsidRPr="006E34EF">
              <w:rPr>
                <w:rFonts w:cs="Arial"/>
                <w:sz w:val="20"/>
                <w:szCs w:val="20"/>
              </w:rPr>
              <w:t>55</w:t>
            </w:r>
          </w:p>
        </w:tc>
        <w:tc>
          <w:tcPr>
            <w:tcW w:w="8550" w:type="dxa"/>
            <w:tcBorders>
              <w:top w:val="single" w:sz="4" w:space="0" w:color="auto"/>
              <w:left w:val="nil"/>
              <w:bottom w:val="single" w:sz="4" w:space="0" w:color="auto"/>
              <w:right w:val="single" w:sz="4" w:space="0" w:color="auto"/>
            </w:tcBorders>
            <w:shd w:val="clear" w:color="auto" w:fill="auto"/>
          </w:tcPr>
          <w:p w14:paraId="38CF3C37" w14:textId="77777777" w:rsidR="00632B62" w:rsidRPr="006E34EF" w:rsidRDefault="00632B62" w:rsidP="00D56C14">
            <w:pPr>
              <w:spacing w:after="0" w:line="240" w:lineRule="auto"/>
              <w:rPr>
                <w:rFonts w:cs="Arial"/>
                <w:sz w:val="20"/>
                <w:szCs w:val="20"/>
              </w:rPr>
            </w:pPr>
            <w:r w:rsidRPr="006E34EF">
              <w:rPr>
                <w:rFonts w:cs="Arial"/>
                <w:sz w:val="20"/>
                <w:szCs w:val="20"/>
              </w:rPr>
              <w:t>Used to group records together to comprise all records for the service. TI GSA Tracking Id is unique for each Service Instance Identifier.</w:t>
            </w:r>
          </w:p>
        </w:tc>
        <w:tc>
          <w:tcPr>
            <w:tcW w:w="2070" w:type="dxa"/>
            <w:tcBorders>
              <w:top w:val="single" w:sz="4" w:space="0" w:color="auto"/>
              <w:left w:val="nil"/>
              <w:bottom w:val="single" w:sz="4" w:space="0" w:color="auto"/>
              <w:right w:val="single" w:sz="4" w:space="0" w:color="auto"/>
            </w:tcBorders>
            <w:shd w:val="clear" w:color="auto" w:fill="auto"/>
          </w:tcPr>
          <w:p w14:paraId="0145CB19" w14:textId="77777777" w:rsidR="00632B62" w:rsidRPr="006E34EF" w:rsidRDefault="00632B62" w:rsidP="00D56C14">
            <w:pPr>
              <w:spacing w:after="0" w:line="240" w:lineRule="auto"/>
              <w:rPr>
                <w:rFonts w:cs="Arial"/>
                <w:sz w:val="20"/>
                <w:szCs w:val="20"/>
              </w:rPr>
            </w:pPr>
            <w:r w:rsidRPr="006E34EF">
              <w:rPr>
                <w:rFonts w:cs="Arial"/>
                <w:sz w:val="20"/>
                <w:szCs w:val="20"/>
              </w:rPr>
              <w:t>TI</w:t>
            </w:r>
          </w:p>
        </w:tc>
      </w:tr>
      <w:tr w:rsidR="00632B62" w:rsidRPr="00B5317A" w14:paraId="5227295A" w14:textId="77777777" w:rsidTr="006E34EF">
        <w:trPr>
          <w:trHeight w:val="552"/>
        </w:trPr>
        <w:tc>
          <w:tcPr>
            <w:tcW w:w="802" w:type="dxa"/>
            <w:tcBorders>
              <w:top w:val="single" w:sz="4" w:space="0" w:color="auto"/>
              <w:left w:val="single" w:sz="4" w:space="0" w:color="auto"/>
              <w:bottom w:val="single" w:sz="4" w:space="0" w:color="auto"/>
              <w:right w:val="single" w:sz="4" w:space="0" w:color="auto"/>
            </w:tcBorders>
            <w:shd w:val="clear" w:color="auto" w:fill="auto"/>
            <w:noWrap/>
          </w:tcPr>
          <w:p w14:paraId="5BCFF6D6" w14:textId="77777777" w:rsidR="00632B62" w:rsidRPr="006E34EF" w:rsidRDefault="00632B62" w:rsidP="00D56C14">
            <w:pPr>
              <w:spacing w:after="0" w:line="240" w:lineRule="auto"/>
              <w:rPr>
                <w:rFonts w:cs="Arial"/>
                <w:sz w:val="20"/>
                <w:szCs w:val="20"/>
              </w:rPr>
            </w:pPr>
            <w:r w:rsidRPr="006E34EF">
              <w:rPr>
                <w:rFonts w:cs="Arial"/>
                <w:sz w:val="20"/>
                <w:szCs w:val="20"/>
              </w:rPr>
              <w:t>105</w:t>
            </w:r>
          </w:p>
        </w:tc>
        <w:tc>
          <w:tcPr>
            <w:tcW w:w="2093" w:type="dxa"/>
            <w:tcBorders>
              <w:top w:val="single" w:sz="4" w:space="0" w:color="auto"/>
              <w:left w:val="nil"/>
              <w:bottom w:val="single" w:sz="4" w:space="0" w:color="auto"/>
              <w:right w:val="single" w:sz="4" w:space="0" w:color="auto"/>
            </w:tcBorders>
            <w:shd w:val="clear" w:color="auto" w:fill="auto"/>
            <w:noWrap/>
          </w:tcPr>
          <w:p w14:paraId="543D6767" w14:textId="77777777" w:rsidR="00632B62" w:rsidRPr="006E34EF" w:rsidRDefault="00632B62" w:rsidP="00D56C14">
            <w:pPr>
              <w:spacing w:after="0" w:line="240" w:lineRule="auto"/>
              <w:rPr>
                <w:rFonts w:cs="Arial"/>
                <w:sz w:val="20"/>
                <w:szCs w:val="20"/>
              </w:rPr>
            </w:pPr>
            <w:r w:rsidRPr="006E34EF">
              <w:rPr>
                <w:rFonts w:cs="Arial"/>
                <w:sz w:val="20"/>
                <w:szCs w:val="20"/>
              </w:rPr>
              <w:t>Secondary GSA Tracking Id</w:t>
            </w:r>
          </w:p>
        </w:tc>
        <w:tc>
          <w:tcPr>
            <w:tcW w:w="900" w:type="dxa"/>
            <w:tcBorders>
              <w:top w:val="single" w:sz="4" w:space="0" w:color="auto"/>
              <w:left w:val="nil"/>
              <w:bottom w:val="single" w:sz="4" w:space="0" w:color="auto"/>
              <w:right w:val="single" w:sz="4" w:space="0" w:color="auto"/>
            </w:tcBorders>
            <w:shd w:val="clear" w:color="auto" w:fill="auto"/>
          </w:tcPr>
          <w:p w14:paraId="52B4B754" w14:textId="77777777" w:rsidR="00632B62" w:rsidRPr="006E34EF" w:rsidRDefault="00632B62" w:rsidP="00D56C14">
            <w:pPr>
              <w:spacing w:after="0" w:line="240" w:lineRule="auto"/>
              <w:rPr>
                <w:rFonts w:cs="Arial"/>
                <w:sz w:val="20"/>
                <w:szCs w:val="20"/>
              </w:rPr>
            </w:pPr>
            <w:r w:rsidRPr="006E34EF">
              <w:rPr>
                <w:rFonts w:cs="Arial"/>
                <w:sz w:val="20"/>
                <w:szCs w:val="20"/>
              </w:rPr>
              <w:t>55</w:t>
            </w:r>
          </w:p>
        </w:tc>
        <w:tc>
          <w:tcPr>
            <w:tcW w:w="8550" w:type="dxa"/>
            <w:tcBorders>
              <w:top w:val="single" w:sz="4" w:space="0" w:color="auto"/>
              <w:left w:val="nil"/>
              <w:bottom w:val="single" w:sz="4" w:space="0" w:color="auto"/>
              <w:right w:val="single" w:sz="4" w:space="0" w:color="auto"/>
            </w:tcBorders>
            <w:shd w:val="clear" w:color="auto" w:fill="auto"/>
          </w:tcPr>
          <w:p w14:paraId="79E9F458" w14:textId="77777777" w:rsidR="00632B62" w:rsidRPr="006E34EF" w:rsidRDefault="00632B62" w:rsidP="00D56C14">
            <w:pPr>
              <w:spacing w:after="0" w:line="240" w:lineRule="auto"/>
              <w:rPr>
                <w:rFonts w:cs="Arial"/>
                <w:sz w:val="20"/>
                <w:szCs w:val="20"/>
              </w:rPr>
            </w:pPr>
            <w:r w:rsidRPr="006E34EF">
              <w:rPr>
                <w:rFonts w:cs="Arial"/>
                <w:sz w:val="20"/>
                <w:szCs w:val="20"/>
              </w:rPr>
              <w:t>Primarily for grouping of regional records. This is unique for each regional Service Instance Identifier and allows for multiple Primary GSA Tracking Ids to be “grouped” together.</w:t>
            </w:r>
          </w:p>
        </w:tc>
        <w:tc>
          <w:tcPr>
            <w:tcW w:w="2070" w:type="dxa"/>
            <w:tcBorders>
              <w:top w:val="single" w:sz="4" w:space="0" w:color="auto"/>
              <w:left w:val="nil"/>
              <w:bottom w:val="single" w:sz="4" w:space="0" w:color="auto"/>
              <w:right w:val="single" w:sz="4" w:space="0" w:color="auto"/>
            </w:tcBorders>
            <w:shd w:val="clear" w:color="auto" w:fill="auto"/>
          </w:tcPr>
          <w:p w14:paraId="1F4FC437" w14:textId="77777777" w:rsidR="00632B62" w:rsidRPr="006E34EF" w:rsidRDefault="00632B62" w:rsidP="00D56C14">
            <w:pPr>
              <w:spacing w:after="0" w:line="240" w:lineRule="auto"/>
              <w:rPr>
                <w:rFonts w:cs="Arial"/>
                <w:sz w:val="20"/>
                <w:szCs w:val="20"/>
              </w:rPr>
            </w:pPr>
            <w:r w:rsidRPr="006E34EF">
              <w:rPr>
                <w:rFonts w:cs="Arial"/>
                <w:sz w:val="20"/>
                <w:szCs w:val="20"/>
              </w:rPr>
              <w:t>Derived</w:t>
            </w:r>
          </w:p>
        </w:tc>
      </w:tr>
    </w:tbl>
    <w:p w14:paraId="436A4473" w14:textId="77777777" w:rsidR="00FE4D73" w:rsidRDefault="00FE4D73" w:rsidP="006E05FB">
      <w:pPr>
        <w:sectPr w:rsidR="00FE4D73" w:rsidSect="00FE4D73">
          <w:pgSz w:w="15840" w:h="12240" w:orient="landscape"/>
          <w:pgMar w:top="720" w:right="720" w:bottom="720" w:left="720" w:header="144" w:footer="720" w:gutter="0"/>
          <w:cols w:space="720"/>
          <w:docGrid w:linePitch="360"/>
        </w:sectPr>
      </w:pPr>
    </w:p>
    <w:p w14:paraId="5ED0D90D" w14:textId="77777777" w:rsidR="00D56C14" w:rsidRPr="00E91ECD" w:rsidRDefault="00D56C14" w:rsidP="00D56C14">
      <w:pPr>
        <w:pStyle w:val="Appendix"/>
        <w:numPr>
          <w:ilvl w:val="0"/>
          <w:numId w:val="0"/>
        </w:numPr>
        <w:spacing w:before="0" w:after="0"/>
        <w:jc w:val="center"/>
      </w:pPr>
      <w:bookmarkStart w:id="1216" w:name="_Toc11663525"/>
      <w:r w:rsidRPr="00B94546">
        <w:rPr>
          <w:sz w:val="28"/>
          <w:szCs w:val="28"/>
        </w:rPr>
        <w:lastRenderedPageBreak/>
        <w:t xml:space="preserve">Appendix </w:t>
      </w:r>
      <w:r>
        <w:rPr>
          <w:sz w:val="28"/>
          <w:szCs w:val="28"/>
        </w:rPr>
        <w:t>I</w:t>
      </w:r>
      <w:r w:rsidRPr="00B94546">
        <w:rPr>
          <w:sz w:val="28"/>
          <w:szCs w:val="28"/>
        </w:rPr>
        <w:t xml:space="preserve"> </w:t>
      </w:r>
      <w:r>
        <w:rPr>
          <w:sz w:val="28"/>
          <w:szCs w:val="28"/>
        </w:rPr>
        <w:t>–</w:t>
      </w:r>
      <w:r w:rsidRPr="00B94546">
        <w:rPr>
          <w:sz w:val="28"/>
          <w:szCs w:val="28"/>
        </w:rPr>
        <w:t xml:space="preserve"> </w:t>
      </w:r>
      <w:r>
        <w:rPr>
          <w:sz w:val="28"/>
          <w:szCs w:val="28"/>
        </w:rPr>
        <w:t>Unmapped CLIN Codes</w:t>
      </w:r>
      <w:bookmarkEnd w:id="1216"/>
    </w:p>
    <w:p w14:paraId="0D23A96F" w14:textId="77777777" w:rsidR="00EE0F69" w:rsidRDefault="00EE0F69" w:rsidP="006E05FB"/>
    <w:p w14:paraId="2C27B568" w14:textId="77777777" w:rsidR="00A95046" w:rsidRDefault="00EE0F69" w:rsidP="00865B6C">
      <w:pPr>
        <w:jc w:val="both"/>
      </w:pPr>
      <w:r>
        <w:t>The following list contains codes denot</w:t>
      </w:r>
      <w:r w:rsidR="00F70358">
        <w:t>ing</w:t>
      </w:r>
      <w:r>
        <w:t xml:space="preserve"> when a mapping cannot occur between the current contractual data and EIS. The “Unmapped” values used in the EIS CLIN and EIS CLIN Description fields in AAI reports and files assists the users with information on why the current contract CLIN was NOT mapped to EIS. </w:t>
      </w:r>
    </w:p>
    <w:tbl>
      <w:tblPr>
        <w:tblW w:w="10923" w:type="dxa"/>
        <w:tblInd w:w="93" w:type="dxa"/>
        <w:tblLook w:val="04A0" w:firstRow="1" w:lastRow="0" w:firstColumn="1" w:lastColumn="0" w:noHBand="0" w:noVBand="1"/>
      </w:tblPr>
      <w:tblGrid>
        <w:gridCol w:w="2085"/>
        <w:gridCol w:w="8838"/>
      </w:tblGrid>
      <w:tr w:rsidR="0017012A" w:rsidRPr="00B5317A" w14:paraId="62647B01" w14:textId="77777777" w:rsidTr="00BD302E">
        <w:trPr>
          <w:trHeight w:val="288"/>
        </w:trPr>
        <w:tc>
          <w:tcPr>
            <w:tcW w:w="2085"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hideMark/>
          </w:tcPr>
          <w:p w14:paraId="0A672576" w14:textId="77777777" w:rsidR="0017012A" w:rsidRPr="006E34EF" w:rsidRDefault="0017012A" w:rsidP="0017012A">
            <w:pPr>
              <w:spacing w:after="0" w:line="240" w:lineRule="auto"/>
              <w:jc w:val="center"/>
              <w:rPr>
                <w:rFonts w:eastAsia="Times New Roman" w:cs="Arial"/>
                <w:b/>
                <w:bCs/>
                <w:color w:val="FFFFFF"/>
                <w:sz w:val="20"/>
                <w:szCs w:val="20"/>
              </w:rPr>
            </w:pPr>
            <w:r w:rsidRPr="006E34EF">
              <w:rPr>
                <w:rFonts w:eastAsia="Times New Roman" w:cs="Arial"/>
                <w:b/>
                <w:bCs/>
                <w:color w:val="FFFFFF"/>
                <w:sz w:val="20"/>
                <w:szCs w:val="20"/>
              </w:rPr>
              <w:t>EIS_CLIN</w:t>
            </w:r>
          </w:p>
        </w:tc>
        <w:tc>
          <w:tcPr>
            <w:tcW w:w="8838" w:type="dxa"/>
            <w:tcBorders>
              <w:top w:val="single" w:sz="4" w:space="0" w:color="auto"/>
              <w:left w:val="nil"/>
              <w:bottom w:val="single" w:sz="4" w:space="0" w:color="auto"/>
              <w:right w:val="single" w:sz="4" w:space="0" w:color="auto"/>
            </w:tcBorders>
            <w:shd w:val="clear" w:color="auto" w:fill="17365D" w:themeFill="text2" w:themeFillShade="BF"/>
            <w:noWrap/>
            <w:vAlign w:val="bottom"/>
            <w:hideMark/>
          </w:tcPr>
          <w:p w14:paraId="3214C8B4" w14:textId="77777777" w:rsidR="0017012A" w:rsidRPr="006E34EF" w:rsidRDefault="0017012A" w:rsidP="0017012A">
            <w:pPr>
              <w:spacing w:after="0" w:line="240" w:lineRule="auto"/>
              <w:jc w:val="center"/>
              <w:rPr>
                <w:rFonts w:eastAsia="Times New Roman" w:cs="Arial"/>
                <w:b/>
                <w:bCs/>
                <w:color w:val="FFFFFF"/>
                <w:sz w:val="20"/>
                <w:szCs w:val="20"/>
              </w:rPr>
            </w:pPr>
            <w:r w:rsidRPr="006E34EF">
              <w:rPr>
                <w:rFonts w:eastAsia="Times New Roman" w:cs="Arial"/>
                <w:b/>
                <w:bCs/>
                <w:color w:val="FFFFFF"/>
                <w:sz w:val="20"/>
                <w:szCs w:val="20"/>
              </w:rPr>
              <w:t>UNMAPPED_DESCRIPTION</w:t>
            </w:r>
          </w:p>
        </w:tc>
      </w:tr>
      <w:tr w:rsidR="0017012A" w:rsidRPr="00B5317A" w14:paraId="0E25CB26"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43CFB87E"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UNMAPPED001</w:t>
            </w:r>
          </w:p>
        </w:tc>
        <w:tc>
          <w:tcPr>
            <w:tcW w:w="8838" w:type="dxa"/>
            <w:tcBorders>
              <w:top w:val="nil"/>
              <w:left w:val="nil"/>
              <w:bottom w:val="single" w:sz="4" w:space="0" w:color="auto"/>
              <w:right w:val="single" w:sz="4" w:space="0" w:color="auto"/>
            </w:tcBorders>
            <w:shd w:val="clear" w:color="auto" w:fill="auto"/>
            <w:noWrap/>
            <w:vAlign w:val="bottom"/>
            <w:hideMark/>
          </w:tcPr>
          <w:p w14:paraId="12E59F87"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Equipment - Catalog Priced</w:t>
            </w:r>
          </w:p>
        </w:tc>
      </w:tr>
      <w:tr w:rsidR="0017012A" w:rsidRPr="00B5317A" w14:paraId="042BC08C"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5AEF20C2"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UNMAPPED002</w:t>
            </w:r>
          </w:p>
        </w:tc>
        <w:tc>
          <w:tcPr>
            <w:tcW w:w="8838" w:type="dxa"/>
            <w:tcBorders>
              <w:top w:val="nil"/>
              <w:left w:val="nil"/>
              <w:bottom w:val="single" w:sz="4" w:space="0" w:color="auto"/>
              <w:right w:val="single" w:sz="4" w:space="0" w:color="auto"/>
            </w:tcBorders>
            <w:shd w:val="clear" w:color="auto" w:fill="auto"/>
            <w:noWrap/>
            <w:vAlign w:val="bottom"/>
            <w:hideMark/>
          </w:tcPr>
          <w:p w14:paraId="22C895E9"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Mileage - Contractor Derived</w:t>
            </w:r>
          </w:p>
        </w:tc>
      </w:tr>
      <w:tr w:rsidR="0017012A" w:rsidRPr="00B5317A" w14:paraId="518F230F"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1D86777B"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UNMAPPED003</w:t>
            </w:r>
          </w:p>
        </w:tc>
        <w:tc>
          <w:tcPr>
            <w:tcW w:w="8838" w:type="dxa"/>
            <w:tcBorders>
              <w:top w:val="nil"/>
              <w:left w:val="nil"/>
              <w:bottom w:val="single" w:sz="4" w:space="0" w:color="auto"/>
              <w:right w:val="single" w:sz="4" w:space="0" w:color="auto"/>
            </w:tcBorders>
            <w:shd w:val="clear" w:color="auto" w:fill="auto"/>
            <w:noWrap/>
            <w:vAlign w:val="bottom"/>
            <w:hideMark/>
          </w:tcPr>
          <w:p w14:paraId="4AA25B23"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NA - Taxes</w:t>
            </w:r>
          </w:p>
        </w:tc>
      </w:tr>
      <w:tr w:rsidR="0017012A" w:rsidRPr="00B5317A" w14:paraId="41072548"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7B40CC04"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UNMAPPED004</w:t>
            </w:r>
          </w:p>
        </w:tc>
        <w:tc>
          <w:tcPr>
            <w:tcW w:w="8838" w:type="dxa"/>
            <w:tcBorders>
              <w:top w:val="nil"/>
              <w:left w:val="nil"/>
              <w:bottom w:val="single" w:sz="4" w:space="0" w:color="auto"/>
              <w:right w:val="single" w:sz="4" w:space="0" w:color="auto"/>
            </w:tcBorders>
            <w:shd w:val="clear" w:color="auto" w:fill="auto"/>
            <w:noWrap/>
            <w:vAlign w:val="bottom"/>
            <w:hideMark/>
          </w:tcPr>
          <w:p w14:paraId="7FDF9FEC"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NA - Surcharge</w:t>
            </w:r>
          </w:p>
        </w:tc>
      </w:tr>
      <w:tr w:rsidR="0017012A" w:rsidRPr="00B5317A" w14:paraId="406CF5F0"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4A2E216F"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UNMAPPED005</w:t>
            </w:r>
          </w:p>
        </w:tc>
        <w:tc>
          <w:tcPr>
            <w:tcW w:w="8838" w:type="dxa"/>
            <w:tcBorders>
              <w:top w:val="nil"/>
              <w:left w:val="nil"/>
              <w:bottom w:val="single" w:sz="4" w:space="0" w:color="auto"/>
              <w:right w:val="single" w:sz="4" w:space="0" w:color="auto"/>
            </w:tcBorders>
            <w:shd w:val="clear" w:color="auto" w:fill="auto"/>
            <w:noWrap/>
            <w:vAlign w:val="bottom"/>
            <w:hideMark/>
          </w:tcPr>
          <w:p w14:paraId="66C576D7"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NA - Usage</w:t>
            </w:r>
          </w:p>
        </w:tc>
      </w:tr>
      <w:tr w:rsidR="0017012A" w:rsidRPr="00B5317A" w14:paraId="58120B8C"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2F23DE3E"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UNMAPPED006</w:t>
            </w:r>
          </w:p>
        </w:tc>
        <w:tc>
          <w:tcPr>
            <w:tcW w:w="8838" w:type="dxa"/>
            <w:tcBorders>
              <w:top w:val="nil"/>
              <w:left w:val="nil"/>
              <w:bottom w:val="single" w:sz="4" w:space="0" w:color="auto"/>
              <w:right w:val="single" w:sz="4" w:space="0" w:color="auto"/>
            </w:tcBorders>
            <w:shd w:val="clear" w:color="auto" w:fill="auto"/>
            <w:noWrap/>
            <w:vAlign w:val="bottom"/>
            <w:hideMark/>
          </w:tcPr>
          <w:p w14:paraId="0E11B323"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NA - Included in Service CLIN</w:t>
            </w:r>
          </w:p>
        </w:tc>
      </w:tr>
      <w:tr w:rsidR="0017012A" w:rsidRPr="00B5317A" w14:paraId="70A1233B"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4751DECA"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UNMAPPED007</w:t>
            </w:r>
          </w:p>
        </w:tc>
        <w:tc>
          <w:tcPr>
            <w:tcW w:w="8838" w:type="dxa"/>
            <w:tcBorders>
              <w:top w:val="nil"/>
              <w:left w:val="nil"/>
              <w:bottom w:val="single" w:sz="4" w:space="0" w:color="auto"/>
              <w:right w:val="single" w:sz="4" w:space="0" w:color="auto"/>
            </w:tcBorders>
            <w:shd w:val="clear" w:color="auto" w:fill="auto"/>
            <w:noWrap/>
            <w:vAlign w:val="bottom"/>
            <w:hideMark/>
          </w:tcPr>
          <w:p w14:paraId="2ADCB890"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Need New EIS CLIN</w:t>
            </w:r>
          </w:p>
        </w:tc>
      </w:tr>
      <w:tr w:rsidR="0017012A" w:rsidRPr="00B5317A" w14:paraId="2D5D13F3"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70D1941A"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UNMAPPED008</w:t>
            </w:r>
          </w:p>
        </w:tc>
        <w:tc>
          <w:tcPr>
            <w:tcW w:w="8838" w:type="dxa"/>
            <w:tcBorders>
              <w:top w:val="nil"/>
              <w:left w:val="nil"/>
              <w:bottom w:val="single" w:sz="4" w:space="0" w:color="auto"/>
              <w:right w:val="single" w:sz="4" w:space="0" w:color="auto"/>
            </w:tcBorders>
            <w:shd w:val="clear" w:color="auto" w:fill="auto"/>
            <w:noWrap/>
            <w:vAlign w:val="bottom"/>
            <w:hideMark/>
          </w:tcPr>
          <w:p w14:paraId="332BAB72"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NA - Directory Listing</w:t>
            </w:r>
          </w:p>
        </w:tc>
      </w:tr>
      <w:tr w:rsidR="0017012A" w:rsidRPr="00B5317A" w14:paraId="325C1A48"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66D31B74"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UNMAPPED009</w:t>
            </w:r>
          </w:p>
        </w:tc>
        <w:tc>
          <w:tcPr>
            <w:tcW w:w="8838" w:type="dxa"/>
            <w:tcBorders>
              <w:top w:val="nil"/>
              <w:left w:val="nil"/>
              <w:bottom w:val="single" w:sz="4" w:space="0" w:color="auto"/>
              <w:right w:val="single" w:sz="4" w:space="0" w:color="auto"/>
            </w:tcBorders>
            <w:shd w:val="clear" w:color="auto" w:fill="auto"/>
            <w:noWrap/>
            <w:vAlign w:val="bottom"/>
            <w:hideMark/>
          </w:tcPr>
          <w:p w14:paraId="4BD12A99" w14:textId="77777777" w:rsidR="0017012A" w:rsidRPr="006E34EF" w:rsidRDefault="00690427" w:rsidP="006612CD">
            <w:pPr>
              <w:spacing w:after="0" w:line="240" w:lineRule="auto"/>
              <w:rPr>
                <w:rFonts w:eastAsia="Times New Roman" w:cs="Arial"/>
                <w:color w:val="000000"/>
                <w:sz w:val="20"/>
                <w:szCs w:val="20"/>
              </w:rPr>
            </w:pPr>
            <w:r w:rsidRPr="006E34EF">
              <w:rPr>
                <w:rFonts w:eastAsia="Times New Roman" w:cs="Arial"/>
                <w:color w:val="000000"/>
                <w:sz w:val="20"/>
                <w:szCs w:val="20"/>
              </w:rPr>
              <w:t>Additional</w:t>
            </w:r>
            <w:r w:rsidR="0017012A" w:rsidRPr="006E34EF">
              <w:rPr>
                <w:rFonts w:eastAsia="Times New Roman" w:cs="Arial"/>
                <w:color w:val="000000"/>
                <w:sz w:val="20"/>
                <w:szCs w:val="20"/>
              </w:rPr>
              <w:t xml:space="preserve"> </w:t>
            </w:r>
            <w:r w:rsidR="006612CD" w:rsidRPr="006E34EF">
              <w:rPr>
                <w:rFonts w:eastAsia="Times New Roman" w:cs="Arial"/>
                <w:color w:val="000000"/>
                <w:sz w:val="20"/>
                <w:szCs w:val="20"/>
              </w:rPr>
              <w:t>R</w:t>
            </w:r>
            <w:r w:rsidR="0017012A" w:rsidRPr="006E34EF">
              <w:rPr>
                <w:rFonts w:eastAsia="Times New Roman" w:cs="Arial"/>
                <w:color w:val="000000"/>
                <w:sz w:val="20"/>
                <w:szCs w:val="20"/>
              </w:rPr>
              <w:t>esearch Required - Billing</w:t>
            </w:r>
          </w:p>
        </w:tc>
      </w:tr>
      <w:tr w:rsidR="0017012A" w:rsidRPr="00B5317A" w14:paraId="736C4854"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126908D0"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UNMAPPED010</w:t>
            </w:r>
          </w:p>
        </w:tc>
        <w:tc>
          <w:tcPr>
            <w:tcW w:w="8838" w:type="dxa"/>
            <w:tcBorders>
              <w:top w:val="nil"/>
              <w:left w:val="nil"/>
              <w:bottom w:val="single" w:sz="4" w:space="0" w:color="auto"/>
              <w:right w:val="single" w:sz="4" w:space="0" w:color="auto"/>
            </w:tcBorders>
            <w:shd w:val="clear" w:color="auto" w:fill="auto"/>
            <w:noWrap/>
            <w:vAlign w:val="bottom"/>
            <w:hideMark/>
          </w:tcPr>
          <w:p w14:paraId="6283C011" w14:textId="77777777" w:rsidR="0017012A" w:rsidRPr="006E34EF" w:rsidRDefault="00690427" w:rsidP="006612CD">
            <w:pPr>
              <w:spacing w:after="0" w:line="240" w:lineRule="auto"/>
              <w:rPr>
                <w:rFonts w:eastAsia="Times New Roman" w:cs="Arial"/>
                <w:color w:val="000000"/>
                <w:sz w:val="20"/>
                <w:szCs w:val="20"/>
              </w:rPr>
            </w:pPr>
            <w:r w:rsidRPr="006E34EF">
              <w:rPr>
                <w:rFonts w:eastAsia="Times New Roman" w:cs="Arial"/>
                <w:color w:val="000000"/>
                <w:sz w:val="20"/>
                <w:szCs w:val="20"/>
              </w:rPr>
              <w:t>Additional</w:t>
            </w:r>
            <w:r w:rsidR="0017012A" w:rsidRPr="006E34EF">
              <w:rPr>
                <w:rFonts w:eastAsia="Times New Roman" w:cs="Arial"/>
                <w:color w:val="000000"/>
                <w:sz w:val="20"/>
                <w:szCs w:val="20"/>
              </w:rPr>
              <w:t xml:space="preserve"> </w:t>
            </w:r>
            <w:r w:rsidR="006612CD" w:rsidRPr="006E34EF">
              <w:rPr>
                <w:rFonts w:eastAsia="Times New Roman" w:cs="Arial"/>
                <w:color w:val="000000"/>
                <w:sz w:val="20"/>
                <w:szCs w:val="20"/>
              </w:rPr>
              <w:t>R</w:t>
            </w:r>
            <w:r w:rsidR="0017012A" w:rsidRPr="006E34EF">
              <w:rPr>
                <w:rFonts w:eastAsia="Times New Roman" w:cs="Arial"/>
                <w:color w:val="000000"/>
                <w:sz w:val="20"/>
                <w:szCs w:val="20"/>
              </w:rPr>
              <w:t>esearch Required - ICB</w:t>
            </w:r>
          </w:p>
        </w:tc>
      </w:tr>
      <w:tr w:rsidR="0017012A" w:rsidRPr="00B5317A" w14:paraId="00D0968D"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1C1FBDE5"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UNMAPPED011</w:t>
            </w:r>
          </w:p>
        </w:tc>
        <w:tc>
          <w:tcPr>
            <w:tcW w:w="8838" w:type="dxa"/>
            <w:tcBorders>
              <w:top w:val="nil"/>
              <w:left w:val="nil"/>
              <w:bottom w:val="single" w:sz="4" w:space="0" w:color="auto"/>
              <w:right w:val="single" w:sz="4" w:space="0" w:color="auto"/>
            </w:tcBorders>
            <w:shd w:val="clear" w:color="auto" w:fill="auto"/>
            <w:noWrap/>
            <w:vAlign w:val="bottom"/>
            <w:hideMark/>
          </w:tcPr>
          <w:p w14:paraId="08C4CBF1"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NA - PIC Related</w:t>
            </w:r>
          </w:p>
        </w:tc>
      </w:tr>
      <w:tr w:rsidR="0017012A" w:rsidRPr="00B5317A" w14:paraId="7379D0D7"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5D2C42F6"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UNMAPPED012</w:t>
            </w:r>
          </w:p>
        </w:tc>
        <w:tc>
          <w:tcPr>
            <w:tcW w:w="8838" w:type="dxa"/>
            <w:tcBorders>
              <w:top w:val="nil"/>
              <w:left w:val="nil"/>
              <w:bottom w:val="single" w:sz="4" w:space="0" w:color="auto"/>
              <w:right w:val="single" w:sz="4" w:space="0" w:color="auto"/>
            </w:tcBorders>
            <w:shd w:val="clear" w:color="auto" w:fill="auto"/>
            <w:noWrap/>
            <w:vAlign w:val="bottom"/>
            <w:hideMark/>
          </w:tcPr>
          <w:p w14:paraId="0611C9DD"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 xml:space="preserve">NA </w:t>
            </w:r>
            <w:r w:rsidR="006612CD" w:rsidRPr="006E34EF">
              <w:rPr>
                <w:rFonts w:eastAsia="Times New Roman" w:cs="Arial"/>
                <w:color w:val="000000"/>
                <w:sz w:val="20"/>
                <w:szCs w:val="20"/>
              </w:rPr>
              <w:t>–</w:t>
            </w:r>
            <w:r w:rsidRPr="006E34EF">
              <w:rPr>
                <w:rFonts w:eastAsia="Times New Roman" w:cs="Arial"/>
                <w:color w:val="000000"/>
                <w:sz w:val="20"/>
                <w:szCs w:val="20"/>
              </w:rPr>
              <w:t xml:space="preserve"> Labor</w:t>
            </w:r>
          </w:p>
        </w:tc>
      </w:tr>
      <w:tr w:rsidR="0017012A" w:rsidRPr="00B5317A" w14:paraId="6985E542"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234DB2BB"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UNMAPPED013</w:t>
            </w:r>
          </w:p>
        </w:tc>
        <w:tc>
          <w:tcPr>
            <w:tcW w:w="8838" w:type="dxa"/>
            <w:tcBorders>
              <w:top w:val="nil"/>
              <w:left w:val="nil"/>
              <w:bottom w:val="single" w:sz="4" w:space="0" w:color="auto"/>
              <w:right w:val="single" w:sz="4" w:space="0" w:color="auto"/>
            </w:tcBorders>
            <w:shd w:val="clear" w:color="auto" w:fill="auto"/>
            <w:noWrap/>
            <w:vAlign w:val="bottom"/>
            <w:hideMark/>
          </w:tcPr>
          <w:p w14:paraId="76CE75B0"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NA - Number Portability</w:t>
            </w:r>
          </w:p>
        </w:tc>
      </w:tr>
      <w:tr w:rsidR="0017012A" w:rsidRPr="00B5317A" w14:paraId="504CD03C"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50B90CC9"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UNMAPPED014</w:t>
            </w:r>
          </w:p>
        </w:tc>
        <w:tc>
          <w:tcPr>
            <w:tcW w:w="8838" w:type="dxa"/>
            <w:tcBorders>
              <w:top w:val="nil"/>
              <w:left w:val="nil"/>
              <w:bottom w:val="single" w:sz="4" w:space="0" w:color="auto"/>
              <w:right w:val="single" w:sz="4" w:space="0" w:color="auto"/>
            </w:tcBorders>
            <w:shd w:val="clear" w:color="auto" w:fill="auto"/>
            <w:noWrap/>
            <w:vAlign w:val="bottom"/>
            <w:hideMark/>
          </w:tcPr>
          <w:p w14:paraId="662C65DE"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NA - Software/License</w:t>
            </w:r>
          </w:p>
        </w:tc>
      </w:tr>
      <w:tr w:rsidR="0017012A" w:rsidRPr="00B5317A" w14:paraId="6AC91311"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2DDD7ECA"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UNMAPPED015</w:t>
            </w:r>
          </w:p>
        </w:tc>
        <w:tc>
          <w:tcPr>
            <w:tcW w:w="8838" w:type="dxa"/>
            <w:tcBorders>
              <w:top w:val="nil"/>
              <w:left w:val="nil"/>
              <w:bottom w:val="single" w:sz="4" w:space="0" w:color="auto"/>
              <w:right w:val="single" w:sz="4" w:space="0" w:color="auto"/>
            </w:tcBorders>
            <w:shd w:val="clear" w:color="auto" w:fill="auto"/>
            <w:noWrap/>
            <w:vAlign w:val="bottom"/>
            <w:hideMark/>
          </w:tcPr>
          <w:p w14:paraId="2555E1ED" w14:textId="77777777" w:rsidR="0017012A" w:rsidRPr="006E34EF" w:rsidRDefault="00667246">
            <w:pPr>
              <w:spacing w:after="0" w:line="240" w:lineRule="auto"/>
              <w:rPr>
                <w:rFonts w:eastAsia="Times New Roman" w:cs="Arial"/>
                <w:color w:val="000000"/>
                <w:sz w:val="20"/>
                <w:szCs w:val="20"/>
              </w:rPr>
            </w:pPr>
            <w:r>
              <w:rPr>
                <w:rFonts w:eastAsia="Times New Roman" w:cs="Arial"/>
                <w:color w:val="000000"/>
                <w:sz w:val="20"/>
                <w:szCs w:val="20"/>
              </w:rPr>
              <w:t>WITS</w:t>
            </w:r>
            <w:r w:rsidR="002C6733">
              <w:rPr>
                <w:rFonts w:eastAsia="Times New Roman" w:cs="Arial"/>
                <w:color w:val="000000"/>
                <w:sz w:val="20"/>
                <w:szCs w:val="20"/>
              </w:rPr>
              <w:t>/Regional</w:t>
            </w:r>
            <w:r>
              <w:rPr>
                <w:rFonts w:eastAsia="Times New Roman" w:cs="Arial"/>
                <w:color w:val="000000"/>
                <w:sz w:val="20"/>
                <w:szCs w:val="20"/>
              </w:rPr>
              <w:t xml:space="preserve"> – Probable Custom Defined</w:t>
            </w:r>
          </w:p>
        </w:tc>
      </w:tr>
      <w:tr w:rsidR="0017012A" w:rsidRPr="00B5317A" w14:paraId="22AC3CDF"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3EED6870"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UNMAPPED016</w:t>
            </w:r>
          </w:p>
        </w:tc>
        <w:tc>
          <w:tcPr>
            <w:tcW w:w="8838" w:type="dxa"/>
            <w:tcBorders>
              <w:top w:val="nil"/>
              <w:left w:val="nil"/>
              <w:bottom w:val="single" w:sz="4" w:space="0" w:color="auto"/>
              <w:right w:val="single" w:sz="4" w:space="0" w:color="auto"/>
            </w:tcBorders>
            <w:shd w:val="clear" w:color="auto" w:fill="auto"/>
            <w:noWrap/>
            <w:vAlign w:val="bottom"/>
            <w:hideMark/>
          </w:tcPr>
          <w:p w14:paraId="34CC74DE" w14:textId="77777777" w:rsidR="0017012A" w:rsidRPr="006E34EF" w:rsidRDefault="00690427" w:rsidP="0017012A">
            <w:pPr>
              <w:spacing w:after="0" w:line="240" w:lineRule="auto"/>
              <w:rPr>
                <w:rFonts w:eastAsia="Times New Roman" w:cs="Arial"/>
                <w:color w:val="000000"/>
                <w:sz w:val="20"/>
                <w:szCs w:val="20"/>
              </w:rPr>
            </w:pPr>
            <w:r w:rsidRPr="006E34EF">
              <w:rPr>
                <w:rFonts w:eastAsia="Times New Roman" w:cs="Arial"/>
                <w:color w:val="000000"/>
                <w:sz w:val="20"/>
                <w:szCs w:val="20"/>
              </w:rPr>
              <w:t>Additional R</w:t>
            </w:r>
            <w:r w:rsidR="0017012A" w:rsidRPr="006E34EF">
              <w:rPr>
                <w:rFonts w:eastAsia="Times New Roman" w:cs="Arial"/>
                <w:color w:val="000000"/>
                <w:sz w:val="20"/>
                <w:szCs w:val="20"/>
              </w:rPr>
              <w:t>esearch Required - Insufficient Information</w:t>
            </w:r>
          </w:p>
        </w:tc>
      </w:tr>
      <w:tr w:rsidR="0017012A" w:rsidRPr="00B5317A" w14:paraId="4927B0D5"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44A7F0C8"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UNMAPPED017</w:t>
            </w:r>
          </w:p>
        </w:tc>
        <w:tc>
          <w:tcPr>
            <w:tcW w:w="8838" w:type="dxa"/>
            <w:tcBorders>
              <w:top w:val="nil"/>
              <w:left w:val="nil"/>
              <w:bottom w:val="single" w:sz="4" w:space="0" w:color="auto"/>
              <w:right w:val="single" w:sz="4" w:space="0" w:color="auto"/>
            </w:tcBorders>
            <w:shd w:val="clear" w:color="auto" w:fill="auto"/>
            <w:noWrap/>
            <w:vAlign w:val="bottom"/>
            <w:hideMark/>
          </w:tcPr>
          <w:p w14:paraId="79CD0437"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NRC - Install - Insufficient Information</w:t>
            </w:r>
          </w:p>
        </w:tc>
      </w:tr>
      <w:tr w:rsidR="0017012A" w:rsidRPr="00B5317A" w14:paraId="0ACE34C3"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12B7C927"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UNMAPPED018</w:t>
            </w:r>
          </w:p>
        </w:tc>
        <w:tc>
          <w:tcPr>
            <w:tcW w:w="8838" w:type="dxa"/>
            <w:tcBorders>
              <w:top w:val="nil"/>
              <w:left w:val="nil"/>
              <w:bottom w:val="single" w:sz="4" w:space="0" w:color="auto"/>
              <w:right w:val="single" w:sz="4" w:space="0" w:color="auto"/>
            </w:tcBorders>
            <w:shd w:val="clear" w:color="auto" w:fill="auto"/>
            <w:noWrap/>
            <w:vAlign w:val="bottom"/>
            <w:hideMark/>
          </w:tcPr>
          <w:p w14:paraId="2FAC949E"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NA - Non Service</w:t>
            </w:r>
          </w:p>
        </w:tc>
      </w:tr>
      <w:tr w:rsidR="0017012A" w:rsidRPr="00B5317A" w14:paraId="38D55EF6"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23CADBA2"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UNMAPPED019</w:t>
            </w:r>
          </w:p>
        </w:tc>
        <w:tc>
          <w:tcPr>
            <w:tcW w:w="8838" w:type="dxa"/>
            <w:tcBorders>
              <w:top w:val="nil"/>
              <w:left w:val="nil"/>
              <w:bottom w:val="single" w:sz="4" w:space="0" w:color="auto"/>
              <w:right w:val="single" w:sz="4" w:space="0" w:color="auto"/>
            </w:tcBorders>
            <w:shd w:val="clear" w:color="auto" w:fill="auto"/>
            <w:noWrap/>
            <w:vAlign w:val="bottom"/>
            <w:hideMark/>
          </w:tcPr>
          <w:p w14:paraId="38589192"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NA - NRC - Expedite</w:t>
            </w:r>
          </w:p>
        </w:tc>
      </w:tr>
      <w:tr w:rsidR="0017012A" w:rsidRPr="00B5317A" w14:paraId="4D79C304"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6CA8E3CC"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UNMAPPED020</w:t>
            </w:r>
          </w:p>
        </w:tc>
        <w:tc>
          <w:tcPr>
            <w:tcW w:w="8838" w:type="dxa"/>
            <w:tcBorders>
              <w:top w:val="nil"/>
              <w:left w:val="nil"/>
              <w:bottom w:val="single" w:sz="4" w:space="0" w:color="auto"/>
              <w:right w:val="single" w:sz="4" w:space="0" w:color="auto"/>
            </w:tcBorders>
            <w:shd w:val="clear" w:color="auto" w:fill="auto"/>
            <w:noWrap/>
            <w:vAlign w:val="bottom"/>
            <w:hideMark/>
          </w:tcPr>
          <w:p w14:paraId="2638008C"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NA - NRC - Move</w:t>
            </w:r>
          </w:p>
        </w:tc>
      </w:tr>
      <w:tr w:rsidR="0017012A" w:rsidRPr="00B5317A" w14:paraId="30E94B3F"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533B4738"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UNMAPPED021</w:t>
            </w:r>
          </w:p>
        </w:tc>
        <w:tc>
          <w:tcPr>
            <w:tcW w:w="8838" w:type="dxa"/>
            <w:tcBorders>
              <w:top w:val="nil"/>
              <w:left w:val="nil"/>
              <w:bottom w:val="single" w:sz="4" w:space="0" w:color="auto"/>
              <w:right w:val="single" w:sz="4" w:space="0" w:color="auto"/>
            </w:tcBorders>
            <w:shd w:val="clear" w:color="auto" w:fill="auto"/>
            <w:noWrap/>
            <w:vAlign w:val="bottom"/>
            <w:hideMark/>
          </w:tcPr>
          <w:p w14:paraId="24281639"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NA - NRC - Change</w:t>
            </w:r>
          </w:p>
        </w:tc>
      </w:tr>
      <w:tr w:rsidR="0017012A" w:rsidRPr="00B5317A" w14:paraId="67681946"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00F86EC1"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UNMAPPED022</w:t>
            </w:r>
          </w:p>
        </w:tc>
        <w:tc>
          <w:tcPr>
            <w:tcW w:w="8838" w:type="dxa"/>
            <w:tcBorders>
              <w:top w:val="nil"/>
              <w:left w:val="nil"/>
              <w:bottom w:val="single" w:sz="4" w:space="0" w:color="auto"/>
              <w:right w:val="single" w:sz="4" w:space="0" w:color="auto"/>
            </w:tcBorders>
            <w:shd w:val="clear" w:color="auto" w:fill="auto"/>
            <w:noWrap/>
            <w:vAlign w:val="bottom"/>
            <w:hideMark/>
          </w:tcPr>
          <w:p w14:paraId="55BDA4CC" w14:textId="77777777" w:rsidR="0017012A" w:rsidRPr="006E34EF" w:rsidRDefault="00667246" w:rsidP="00667246">
            <w:pPr>
              <w:spacing w:after="0" w:line="240" w:lineRule="auto"/>
              <w:rPr>
                <w:rFonts w:eastAsia="Times New Roman" w:cs="Arial"/>
                <w:color w:val="000000"/>
                <w:sz w:val="20"/>
                <w:szCs w:val="20"/>
              </w:rPr>
            </w:pPr>
            <w:r>
              <w:rPr>
                <w:rFonts w:eastAsia="Times New Roman" w:cs="Arial"/>
                <w:color w:val="000000"/>
                <w:sz w:val="20"/>
                <w:szCs w:val="20"/>
              </w:rPr>
              <w:t>MNS – Contractor Defined Attributes</w:t>
            </w:r>
          </w:p>
        </w:tc>
      </w:tr>
      <w:tr w:rsidR="0017012A" w:rsidRPr="00B5317A" w14:paraId="374B4127"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1F9E7EB4"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UNMAPPED023</w:t>
            </w:r>
          </w:p>
        </w:tc>
        <w:tc>
          <w:tcPr>
            <w:tcW w:w="8838" w:type="dxa"/>
            <w:tcBorders>
              <w:top w:val="nil"/>
              <w:left w:val="nil"/>
              <w:bottom w:val="single" w:sz="4" w:space="0" w:color="auto"/>
              <w:right w:val="single" w:sz="4" w:space="0" w:color="auto"/>
            </w:tcBorders>
            <w:shd w:val="clear" w:color="auto" w:fill="auto"/>
            <w:noWrap/>
            <w:vAlign w:val="bottom"/>
            <w:hideMark/>
          </w:tcPr>
          <w:p w14:paraId="1E6F84ED"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 xml:space="preserve">NA - NRC - Order </w:t>
            </w:r>
          </w:p>
        </w:tc>
      </w:tr>
      <w:tr w:rsidR="0017012A" w:rsidRPr="00B5317A" w14:paraId="28B327DF" w14:textId="77777777" w:rsidTr="00BD302E">
        <w:trPr>
          <w:trHeight w:val="288"/>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5D0F52D4"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UNMAPPED024</w:t>
            </w:r>
          </w:p>
        </w:tc>
        <w:tc>
          <w:tcPr>
            <w:tcW w:w="8838" w:type="dxa"/>
            <w:tcBorders>
              <w:top w:val="nil"/>
              <w:left w:val="nil"/>
              <w:bottom w:val="single" w:sz="4" w:space="0" w:color="auto"/>
              <w:right w:val="single" w:sz="4" w:space="0" w:color="auto"/>
            </w:tcBorders>
            <w:shd w:val="clear" w:color="auto" w:fill="auto"/>
            <w:noWrap/>
            <w:vAlign w:val="bottom"/>
            <w:hideMark/>
          </w:tcPr>
          <w:p w14:paraId="2FE96ACE" w14:textId="77777777" w:rsidR="0017012A" w:rsidRPr="006E34EF" w:rsidRDefault="0017012A" w:rsidP="0017012A">
            <w:pPr>
              <w:spacing w:after="0" w:line="240" w:lineRule="auto"/>
              <w:rPr>
                <w:rFonts w:eastAsia="Times New Roman" w:cs="Arial"/>
                <w:color w:val="000000"/>
                <w:sz w:val="20"/>
                <w:szCs w:val="20"/>
              </w:rPr>
            </w:pPr>
            <w:r w:rsidRPr="006E34EF">
              <w:rPr>
                <w:rFonts w:eastAsia="Times New Roman" w:cs="Arial"/>
                <w:color w:val="000000"/>
                <w:sz w:val="20"/>
                <w:szCs w:val="20"/>
              </w:rPr>
              <w:t>NA - Long Distance Call Record</w:t>
            </w:r>
          </w:p>
        </w:tc>
      </w:tr>
    </w:tbl>
    <w:p w14:paraId="7C0D50FA" w14:textId="77777777" w:rsidR="0041103E" w:rsidRDefault="0041103E" w:rsidP="006E05FB"/>
    <w:p w14:paraId="25E88527" w14:textId="77777777" w:rsidR="0041103E" w:rsidRDefault="0041103E">
      <w:r>
        <w:br w:type="page"/>
      </w:r>
    </w:p>
    <w:p w14:paraId="6448E63C" w14:textId="77777777" w:rsidR="00D310FA" w:rsidRDefault="00D310FA">
      <w:pPr>
        <w:pStyle w:val="Appendix"/>
        <w:numPr>
          <w:ilvl w:val="0"/>
          <w:numId w:val="0"/>
        </w:numPr>
        <w:spacing w:before="0" w:after="0"/>
        <w:jc w:val="center"/>
        <w:rPr>
          <w:sz w:val="28"/>
          <w:szCs w:val="28"/>
        </w:rPr>
        <w:sectPr w:rsidR="00D310FA" w:rsidSect="00964A60">
          <w:pgSz w:w="12240" w:h="15840"/>
          <w:pgMar w:top="720" w:right="720" w:bottom="720" w:left="720" w:header="144" w:footer="720" w:gutter="0"/>
          <w:cols w:space="720"/>
          <w:docGrid w:linePitch="360"/>
        </w:sectPr>
      </w:pPr>
    </w:p>
    <w:p w14:paraId="5BB5670F" w14:textId="77777777" w:rsidR="00187235" w:rsidRPr="00865B6C" w:rsidRDefault="0041103E" w:rsidP="00865B6C">
      <w:pPr>
        <w:pStyle w:val="Appendix"/>
        <w:numPr>
          <w:ilvl w:val="0"/>
          <w:numId w:val="0"/>
        </w:numPr>
        <w:spacing w:before="0" w:after="0"/>
        <w:jc w:val="center"/>
        <w:rPr>
          <w:sz w:val="28"/>
          <w:szCs w:val="28"/>
        </w:rPr>
      </w:pPr>
      <w:bookmarkStart w:id="1217" w:name="_Toc11663526"/>
      <w:r w:rsidRPr="00B94546">
        <w:rPr>
          <w:sz w:val="28"/>
          <w:szCs w:val="28"/>
        </w:rPr>
        <w:lastRenderedPageBreak/>
        <w:t xml:space="preserve">Appendix </w:t>
      </w:r>
      <w:r>
        <w:rPr>
          <w:sz w:val="28"/>
          <w:szCs w:val="28"/>
        </w:rPr>
        <w:t>J</w:t>
      </w:r>
      <w:r w:rsidRPr="00B94546">
        <w:rPr>
          <w:sz w:val="28"/>
          <w:szCs w:val="28"/>
        </w:rPr>
        <w:t xml:space="preserve"> </w:t>
      </w:r>
      <w:r>
        <w:rPr>
          <w:sz w:val="28"/>
          <w:szCs w:val="28"/>
        </w:rPr>
        <w:t>–</w:t>
      </w:r>
      <w:r w:rsidRPr="00B94546">
        <w:rPr>
          <w:sz w:val="28"/>
          <w:szCs w:val="28"/>
        </w:rPr>
        <w:t xml:space="preserve"> </w:t>
      </w:r>
      <w:r>
        <w:rPr>
          <w:sz w:val="28"/>
          <w:szCs w:val="28"/>
        </w:rPr>
        <w:t>Billing Codes</w:t>
      </w:r>
      <w:bookmarkEnd w:id="1217"/>
    </w:p>
    <w:p w14:paraId="593F8D6E" w14:textId="77777777" w:rsidR="0041103E" w:rsidRDefault="0041103E" w:rsidP="00536829">
      <w:pPr>
        <w:jc w:val="center"/>
      </w:pPr>
    </w:p>
    <w:p w14:paraId="76218CC6" w14:textId="54E2293D" w:rsidR="00D310FA" w:rsidRDefault="00403577" w:rsidP="00DC316D">
      <w:pPr>
        <w:jc w:val="both"/>
      </w:pPr>
      <w:r>
        <w:t xml:space="preserve">For those records </w:t>
      </w:r>
      <w:r w:rsidR="00E7030B">
        <w:t>where</w:t>
      </w:r>
      <w:r>
        <w:t xml:space="preserve"> the TCC can match an AAI record to a billing record</w:t>
      </w:r>
      <w:r w:rsidR="00FC6614">
        <w:t>,</w:t>
      </w:r>
      <w:r>
        <w:t xml:space="preserve"> </w:t>
      </w:r>
      <w:r w:rsidR="00E7030B">
        <w:t xml:space="preserve">the billing code field </w:t>
      </w:r>
      <w:r>
        <w:t xml:space="preserve">will reflect the value </w:t>
      </w:r>
      <w:r w:rsidR="00E33BD4">
        <w:t>“</w:t>
      </w:r>
      <w:r w:rsidR="009E4B69">
        <w:t>AAIREC</w:t>
      </w:r>
      <w:r w:rsidR="00E7030B">
        <w:t>”</w:t>
      </w:r>
      <w:r w:rsidR="00536829">
        <w:t>.</w:t>
      </w:r>
      <w:r w:rsidR="009E4B69">
        <w:t xml:space="preserve"> </w:t>
      </w:r>
      <w:r w:rsidR="00E7030B">
        <w:t>The</w:t>
      </w:r>
      <w:r w:rsidR="009E4B69">
        <w:t xml:space="preserve"> </w:t>
      </w:r>
      <w:r w:rsidR="00FA0FF4">
        <w:t>remain</w:t>
      </w:r>
      <w:r w:rsidR="00AF48EB">
        <w:t>ing</w:t>
      </w:r>
      <w:r>
        <w:t xml:space="preserve"> </w:t>
      </w:r>
      <w:r w:rsidR="00FA0FF4">
        <w:t xml:space="preserve">codes </w:t>
      </w:r>
      <w:r w:rsidR="00AF48EB">
        <w:t>may be</w:t>
      </w:r>
      <w:r w:rsidR="00E33BD4">
        <w:t xml:space="preserve"> </w:t>
      </w:r>
      <w:r w:rsidR="009E4B69">
        <w:t xml:space="preserve">used </w:t>
      </w:r>
      <w:r w:rsidR="00661D64">
        <w:t>when a billing amount cannot be ascribed directly to an AAI record.</w:t>
      </w:r>
      <w:r w:rsidR="00E55A38" w:rsidRPr="00E55A38">
        <w:t xml:space="preserve"> </w:t>
      </w:r>
      <w:r w:rsidR="00E55A38">
        <w:t>The table listed below provides the values (codes) populated in the “Billing Code” field of the reports and files provided as part of AAI, including some general reasons a Billing Only (BO) record may exist.</w:t>
      </w:r>
      <w:r w:rsidR="00133761">
        <w:t xml:space="preserve"> </w:t>
      </w:r>
    </w:p>
    <w:tbl>
      <w:tblPr>
        <w:tblStyle w:val="TableGrid"/>
        <w:tblW w:w="0" w:type="auto"/>
        <w:tblLook w:val="04A0" w:firstRow="1" w:lastRow="0" w:firstColumn="1" w:lastColumn="0" w:noHBand="0" w:noVBand="1"/>
        <w:tblDescription w:val="Billing Codes"/>
      </w:tblPr>
      <w:tblGrid>
        <w:gridCol w:w="1100"/>
        <w:gridCol w:w="3003"/>
        <w:gridCol w:w="6687"/>
      </w:tblGrid>
      <w:tr w:rsidR="00D310FA" w:rsidRPr="00B5317A" w14:paraId="459E2060" w14:textId="77777777" w:rsidTr="006341FF">
        <w:trPr>
          <w:cantSplit/>
          <w:tblHeader/>
        </w:trPr>
        <w:tc>
          <w:tcPr>
            <w:tcW w:w="1105" w:type="dxa"/>
            <w:shd w:val="clear" w:color="auto" w:fill="17365D" w:themeFill="text2" w:themeFillShade="BF"/>
          </w:tcPr>
          <w:p w14:paraId="002283A4" w14:textId="77777777" w:rsidR="00D310FA" w:rsidRPr="006E34EF" w:rsidRDefault="006829BD" w:rsidP="00865B6C">
            <w:pPr>
              <w:jc w:val="center"/>
              <w:rPr>
                <w:rFonts w:cs="Arial"/>
                <w:b/>
                <w:color w:val="FFFFFF" w:themeColor="background1"/>
                <w:sz w:val="20"/>
                <w:szCs w:val="20"/>
              </w:rPr>
            </w:pPr>
            <w:r w:rsidRPr="006E34EF">
              <w:rPr>
                <w:rFonts w:cs="Arial"/>
                <w:b/>
                <w:color w:val="FFFFFF" w:themeColor="background1"/>
                <w:sz w:val="20"/>
                <w:szCs w:val="20"/>
              </w:rPr>
              <w:t>Billing</w:t>
            </w:r>
            <w:r w:rsidR="00CF06BC" w:rsidRPr="006E34EF">
              <w:rPr>
                <w:rFonts w:cs="Arial"/>
                <w:b/>
                <w:color w:val="FFFFFF" w:themeColor="background1"/>
                <w:sz w:val="20"/>
                <w:szCs w:val="20"/>
              </w:rPr>
              <w:t xml:space="preserve"> </w:t>
            </w:r>
            <w:r w:rsidR="00D310FA" w:rsidRPr="006E34EF">
              <w:rPr>
                <w:rFonts w:cs="Arial"/>
                <w:b/>
                <w:color w:val="FFFFFF" w:themeColor="background1"/>
                <w:sz w:val="20"/>
                <w:szCs w:val="20"/>
              </w:rPr>
              <w:t>Code</w:t>
            </w:r>
          </w:p>
        </w:tc>
        <w:tc>
          <w:tcPr>
            <w:tcW w:w="3056" w:type="dxa"/>
            <w:shd w:val="clear" w:color="auto" w:fill="17365D" w:themeFill="text2" w:themeFillShade="BF"/>
          </w:tcPr>
          <w:p w14:paraId="4720D9DC" w14:textId="77777777" w:rsidR="00D310FA" w:rsidRPr="006E34EF" w:rsidRDefault="00D310FA" w:rsidP="006E34EF">
            <w:pPr>
              <w:spacing w:before="120"/>
              <w:jc w:val="center"/>
              <w:rPr>
                <w:rFonts w:cs="Arial"/>
                <w:b/>
                <w:color w:val="FFFFFF" w:themeColor="background1"/>
                <w:sz w:val="20"/>
                <w:szCs w:val="20"/>
              </w:rPr>
            </w:pPr>
            <w:r w:rsidRPr="006E34EF">
              <w:rPr>
                <w:rFonts w:cs="Arial"/>
                <w:b/>
                <w:color w:val="FFFFFF" w:themeColor="background1"/>
                <w:sz w:val="20"/>
                <w:szCs w:val="20"/>
              </w:rPr>
              <w:t>Code Definition</w:t>
            </w:r>
          </w:p>
        </w:tc>
        <w:tc>
          <w:tcPr>
            <w:tcW w:w="6855" w:type="dxa"/>
            <w:shd w:val="clear" w:color="auto" w:fill="17365D" w:themeFill="text2" w:themeFillShade="BF"/>
          </w:tcPr>
          <w:p w14:paraId="52529800" w14:textId="77777777" w:rsidR="00D310FA" w:rsidRPr="006E34EF" w:rsidRDefault="00BB3217" w:rsidP="006E34EF">
            <w:pPr>
              <w:spacing w:before="120"/>
              <w:jc w:val="center"/>
              <w:rPr>
                <w:rFonts w:cs="Arial"/>
                <w:b/>
                <w:color w:val="FFFFFF" w:themeColor="background1"/>
                <w:sz w:val="20"/>
                <w:szCs w:val="20"/>
              </w:rPr>
            </w:pPr>
            <w:r w:rsidRPr="006E34EF">
              <w:rPr>
                <w:rFonts w:cs="Arial"/>
                <w:b/>
                <w:color w:val="FFFFFF" w:themeColor="background1"/>
                <w:sz w:val="20"/>
                <w:szCs w:val="20"/>
              </w:rPr>
              <w:t>Code Description/Condition</w:t>
            </w:r>
          </w:p>
        </w:tc>
      </w:tr>
      <w:tr w:rsidR="00D310FA" w:rsidRPr="00B5317A" w14:paraId="63D195CF" w14:textId="77777777" w:rsidTr="006341FF">
        <w:tc>
          <w:tcPr>
            <w:tcW w:w="1105" w:type="dxa"/>
          </w:tcPr>
          <w:p w14:paraId="5E4CDDB0" w14:textId="77777777" w:rsidR="00D310FA" w:rsidRPr="006E34EF" w:rsidRDefault="00D310FA" w:rsidP="006E05FB">
            <w:pPr>
              <w:rPr>
                <w:rFonts w:cs="Arial"/>
                <w:sz w:val="20"/>
                <w:szCs w:val="20"/>
              </w:rPr>
            </w:pPr>
            <w:r w:rsidRPr="006E34EF">
              <w:rPr>
                <w:rFonts w:cs="Arial"/>
                <w:sz w:val="20"/>
                <w:szCs w:val="20"/>
              </w:rPr>
              <w:t>AAIREC</w:t>
            </w:r>
          </w:p>
        </w:tc>
        <w:tc>
          <w:tcPr>
            <w:tcW w:w="3056" w:type="dxa"/>
          </w:tcPr>
          <w:p w14:paraId="45E18879" w14:textId="77777777" w:rsidR="00D310FA" w:rsidRPr="006E34EF" w:rsidRDefault="00D310FA">
            <w:pPr>
              <w:rPr>
                <w:rFonts w:cs="Arial"/>
                <w:sz w:val="20"/>
                <w:szCs w:val="20"/>
              </w:rPr>
            </w:pPr>
            <w:r w:rsidRPr="006E34EF">
              <w:rPr>
                <w:rFonts w:cs="Arial"/>
                <w:sz w:val="20"/>
                <w:szCs w:val="20"/>
              </w:rPr>
              <w:t>Matching AAI record</w:t>
            </w:r>
          </w:p>
        </w:tc>
        <w:tc>
          <w:tcPr>
            <w:tcW w:w="6855" w:type="dxa"/>
          </w:tcPr>
          <w:p w14:paraId="783D5422" w14:textId="77777777" w:rsidR="00D310FA" w:rsidRPr="006E34EF" w:rsidRDefault="00897E27" w:rsidP="00D310FA">
            <w:pPr>
              <w:rPr>
                <w:rFonts w:cs="Arial"/>
                <w:sz w:val="20"/>
                <w:szCs w:val="20"/>
              </w:rPr>
            </w:pPr>
            <w:r w:rsidRPr="006E34EF">
              <w:rPr>
                <w:rFonts w:cs="Arial"/>
                <w:sz w:val="20"/>
                <w:szCs w:val="20"/>
              </w:rPr>
              <w:t>Billing was identified against a specific AAI record.</w:t>
            </w:r>
          </w:p>
        </w:tc>
      </w:tr>
      <w:tr w:rsidR="00D2655D" w:rsidRPr="00B5317A" w14:paraId="4BF2D99F" w14:textId="77777777" w:rsidTr="006341FF">
        <w:tc>
          <w:tcPr>
            <w:tcW w:w="1105" w:type="dxa"/>
          </w:tcPr>
          <w:p w14:paraId="7A6D10F8" w14:textId="77777777" w:rsidR="00D2655D" w:rsidRPr="006E34EF" w:rsidRDefault="00E25D0B" w:rsidP="006E05FB">
            <w:pPr>
              <w:rPr>
                <w:rFonts w:cs="Arial"/>
                <w:sz w:val="20"/>
                <w:szCs w:val="20"/>
              </w:rPr>
            </w:pPr>
            <w:r w:rsidRPr="006E34EF">
              <w:rPr>
                <w:rFonts w:cs="Arial"/>
                <w:sz w:val="20"/>
                <w:szCs w:val="20"/>
              </w:rPr>
              <w:t>NOBILL</w:t>
            </w:r>
          </w:p>
        </w:tc>
        <w:tc>
          <w:tcPr>
            <w:tcW w:w="3056" w:type="dxa"/>
          </w:tcPr>
          <w:p w14:paraId="4530F414" w14:textId="77777777" w:rsidR="00D2655D" w:rsidRPr="006E34EF" w:rsidRDefault="00D2655D">
            <w:pPr>
              <w:rPr>
                <w:rFonts w:cs="Arial"/>
                <w:sz w:val="20"/>
                <w:szCs w:val="20"/>
              </w:rPr>
            </w:pPr>
            <w:r w:rsidRPr="006E34EF">
              <w:rPr>
                <w:rFonts w:cs="Arial"/>
                <w:sz w:val="20"/>
                <w:szCs w:val="20"/>
              </w:rPr>
              <w:t>NO BILLING</w:t>
            </w:r>
          </w:p>
        </w:tc>
        <w:tc>
          <w:tcPr>
            <w:tcW w:w="6855" w:type="dxa"/>
          </w:tcPr>
          <w:p w14:paraId="02107205" w14:textId="77777777" w:rsidR="00D2655D" w:rsidRPr="006E34EF" w:rsidRDefault="00D2655D">
            <w:pPr>
              <w:rPr>
                <w:rFonts w:cs="Arial"/>
                <w:sz w:val="20"/>
                <w:szCs w:val="20"/>
              </w:rPr>
            </w:pPr>
            <w:r w:rsidRPr="006E34EF">
              <w:rPr>
                <w:rFonts w:cs="Arial"/>
                <w:sz w:val="20"/>
                <w:szCs w:val="20"/>
              </w:rPr>
              <w:t>There are many instances where an AAI record does NOT have associate</w:t>
            </w:r>
            <w:r w:rsidR="00E25D0B" w:rsidRPr="006E34EF">
              <w:rPr>
                <w:rFonts w:cs="Arial"/>
                <w:sz w:val="20"/>
                <w:szCs w:val="20"/>
              </w:rPr>
              <w:t>d billing. In these cases, the b</w:t>
            </w:r>
            <w:r w:rsidRPr="006E34EF">
              <w:rPr>
                <w:rFonts w:cs="Arial"/>
                <w:sz w:val="20"/>
                <w:szCs w:val="20"/>
              </w:rPr>
              <w:t xml:space="preserve">illing </w:t>
            </w:r>
            <w:r w:rsidR="00E25D0B" w:rsidRPr="006E34EF">
              <w:rPr>
                <w:rFonts w:cs="Arial"/>
                <w:sz w:val="20"/>
                <w:szCs w:val="20"/>
              </w:rPr>
              <w:t>code field will be denoted with NOBILL.</w:t>
            </w:r>
          </w:p>
        </w:tc>
      </w:tr>
      <w:tr w:rsidR="00D310FA" w:rsidRPr="00B5317A" w14:paraId="292BE948" w14:textId="77777777" w:rsidTr="006341FF">
        <w:tc>
          <w:tcPr>
            <w:tcW w:w="1105" w:type="dxa"/>
          </w:tcPr>
          <w:p w14:paraId="3E937E42" w14:textId="77777777" w:rsidR="00D310FA" w:rsidRPr="006E34EF" w:rsidRDefault="00D310FA" w:rsidP="006E05FB">
            <w:pPr>
              <w:rPr>
                <w:rFonts w:cs="Arial"/>
                <w:sz w:val="20"/>
                <w:szCs w:val="20"/>
              </w:rPr>
            </w:pPr>
            <w:r w:rsidRPr="006E34EF">
              <w:rPr>
                <w:rFonts w:cs="Arial"/>
                <w:sz w:val="20"/>
                <w:szCs w:val="20"/>
              </w:rPr>
              <w:t>BO001</w:t>
            </w:r>
          </w:p>
        </w:tc>
        <w:tc>
          <w:tcPr>
            <w:tcW w:w="3056" w:type="dxa"/>
          </w:tcPr>
          <w:p w14:paraId="3B5F7E1F" w14:textId="77777777" w:rsidR="00D310FA" w:rsidRPr="006E34EF" w:rsidRDefault="00D310FA">
            <w:pPr>
              <w:rPr>
                <w:rFonts w:cs="Arial"/>
                <w:sz w:val="20"/>
                <w:szCs w:val="20"/>
              </w:rPr>
            </w:pPr>
            <w:r w:rsidRPr="006E34EF">
              <w:rPr>
                <w:rFonts w:cs="Arial"/>
                <w:sz w:val="20"/>
                <w:szCs w:val="20"/>
              </w:rPr>
              <w:t>Tax record</w:t>
            </w:r>
          </w:p>
        </w:tc>
        <w:tc>
          <w:tcPr>
            <w:tcW w:w="6855" w:type="dxa"/>
          </w:tcPr>
          <w:p w14:paraId="5976446D" w14:textId="2BBABA2B" w:rsidR="00D310FA" w:rsidRPr="006E34EF" w:rsidRDefault="00D310FA">
            <w:pPr>
              <w:rPr>
                <w:rFonts w:cs="Arial"/>
                <w:sz w:val="20"/>
                <w:szCs w:val="20"/>
              </w:rPr>
            </w:pPr>
            <w:r w:rsidRPr="006E34EF">
              <w:rPr>
                <w:rFonts w:cs="Arial"/>
                <w:sz w:val="20"/>
                <w:szCs w:val="20"/>
              </w:rPr>
              <w:t xml:space="preserve">Taxes </w:t>
            </w:r>
            <w:r w:rsidR="00F66B7B">
              <w:rPr>
                <w:rFonts w:cs="Arial"/>
                <w:sz w:val="20"/>
                <w:szCs w:val="20"/>
              </w:rPr>
              <w:t xml:space="preserve">and/or surcharges </w:t>
            </w:r>
            <w:r w:rsidRPr="006E34EF">
              <w:rPr>
                <w:rFonts w:cs="Arial"/>
                <w:sz w:val="20"/>
                <w:szCs w:val="20"/>
              </w:rPr>
              <w:t>provided/charged at an account leve</w:t>
            </w:r>
            <w:r w:rsidR="0077020F">
              <w:rPr>
                <w:rFonts w:cs="Arial"/>
                <w:sz w:val="20"/>
                <w:szCs w:val="20"/>
              </w:rPr>
              <w:t>l and not to an individual CLIN or CLIN level charges (not tax CLIN</w:t>
            </w:r>
            <w:r w:rsidR="005C4FC1">
              <w:rPr>
                <w:rFonts w:cs="Arial"/>
                <w:sz w:val="20"/>
                <w:szCs w:val="20"/>
              </w:rPr>
              <w:t>s</w:t>
            </w:r>
            <w:r w:rsidR="0077020F">
              <w:rPr>
                <w:rFonts w:cs="Arial"/>
                <w:sz w:val="20"/>
                <w:szCs w:val="20"/>
              </w:rPr>
              <w:t>) with only taxes.</w:t>
            </w:r>
          </w:p>
        </w:tc>
      </w:tr>
      <w:tr w:rsidR="00D310FA" w:rsidRPr="00B5317A" w14:paraId="10ACABEC" w14:textId="77777777" w:rsidTr="006341FF">
        <w:tc>
          <w:tcPr>
            <w:tcW w:w="1105" w:type="dxa"/>
          </w:tcPr>
          <w:p w14:paraId="14A14746" w14:textId="77777777" w:rsidR="00D310FA" w:rsidRPr="006E34EF" w:rsidRDefault="00D310FA" w:rsidP="006E05FB">
            <w:pPr>
              <w:rPr>
                <w:rFonts w:cs="Arial"/>
                <w:sz w:val="20"/>
                <w:szCs w:val="20"/>
              </w:rPr>
            </w:pPr>
            <w:r w:rsidRPr="006E34EF">
              <w:rPr>
                <w:rFonts w:cs="Arial"/>
                <w:sz w:val="20"/>
                <w:szCs w:val="20"/>
              </w:rPr>
              <w:t>BO002</w:t>
            </w:r>
          </w:p>
        </w:tc>
        <w:tc>
          <w:tcPr>
            <w:tcW w:w="3056" w:type="dxa"/>
          </w:tcPr>
          <w:p w14:paraId="0A381349" w14:textId="77777777" w:rsidR="00D310FA" w:rsidRPr="006E34EF" w:rsidRDefault="00D310FA" w:rsidP="006E05FB">
            <w:pPr>
              <w:rPr>
                <w:rFonts w:cs="Arial"/>
                <w:sz w:val="20"/>
                <w:szCs w:val="20"/>
              </w:rPr>
            </w:pPr>
            <w:r w:rsidRPr="006E34EF">
              <w:rPr>
                <w:rFonts w:cs="Arial"/>
                <w:sz w:val="20"/>
                <w:szCs w:val="20"/>
              </w:rPr>
              <w:t>Usage charge</w:t>
            </w:r>
          </w:p>
        </w:tc>
        <w:tc>
          <w:tcPr>
            <w:tcW w:w="6855" w:type="dxa"/>
          </w:tcPr>
          <w:p w14:paraId="24489C9B" w14:textId="77777777" w:rsidR="00D310FA" w:rsidRPr="006E34EF" w:rsidRDefault="008D12E4" w:rsidP="006E05FB">
            <w:pPr>
              <w:rPr>
                <w:rFonts w:cs="Arial"/>
                <w:sz w:val="20"/>
                <w:szCs w:val="20"/>
              </w:rPr>
            </w:pPr>
            <w:r w:rsidRPr="006E34EF">
              <w:rPr>
                <w:rFonts w:cs="Arial"/>
                <w:sz w:val="20"/>
                <w:szCs w:val="20"/>
              </w:rPr>
              <w:t>Usage charges provided, but not at CLIN level for attribution. Provided only at identifier level with domestic or international differentiator.</w:t>
            </w:r>
          </w:p>
        </w:tc>
      </w:tr>
      <w:tr w:rsidR="00D310FA" w:rsidRPr="00B5317A" w14:paraId="68C95217" w14:textId="77777777" w:rsidTr="006341FF">
        <w:tc>
          <w:tcPr>
            <w:tcW w:w="1105" w:type="dxa"/>
          </w:tcPr>
          <w:p w14:paraId="4B4C2665" w14:textId="77777777" w:rsidR="00D310FA" w:rsidRPr="006E34EF" w:rsidRDefault="00D310FA" w:rsidP="006E05FB">
            <w:pPr>
              <w:rPr>
                <w:rFonts w:cs="Arial"/>
                <w:sz w:val="20"/>
                <w:szCs w:val="20"/>
              </w:rPr>
            </w:pPr>
            <w:r w:rsidRPr="006E34EF">
              <w:rPr>
                <w:rFonts w:cs="Arial"/>
                <w:sz w:val="20"/>
                <w:szCs w:val="20"/>
              </w:rPr>
              <w:t>BO003</w:t>
            </w:r>
          </w:p>
        </w:tc>
        <w:tc>
          <w:tcPr>
            <w:tcW w:w="3056" w:type="dxa"/>
          </w:tcPr>
          <w:p w14:paraId="4369CA3B" w14:textId="77777777" w:rsidR="00D310FA" w:rsidRPr="006E34EF" w:rsidRDefault="00D310FA" w:rsidP="006E05FB">
            <w:pPr>
              <w:rPr>
                <w:rFonts w:cs="Arial"/>
                <w:sz w:val="20"/>
                <w:szCs w:val="20"/>
              </w:rPr>
            </w:pPr>
            <w:r w:rsidRPr="006E34EF">
              <w:rPr>
                <w:rFonts w:cs="Arial"/>
                <w:sz w:val="20"/>
                <w:szCs w:val="20"/>
              </w:rPr>
              <w:t>Corporate</w:t>
            </w:r>
            <w:r w:rsidR="0053210B" w:rsidRPr="006E34EF">
              <w:rPr>
                <w:rFonts w:cs="Arial"/>
                <w:sz w:val="20"/>
                <w:szCs w:val="20"/>
              </w:rPr>
              <w:t xml:space="preserve"> charge</w:t>
            </w:r>
          </w:p>
        </w:tc>
        <w:tc>
          <w:tcPr>
            <w:tcW w:w="6855" w:type="dxa"/>
          </w:tcPr>
          <w:p w14:paraId="4C801598" w14:textId="77777777" w:rsidR="00D310FA" w:rsidRPr="006E34EF" w:rsidRDefault="0053210B" w:rsidP="006E05FB">
            <w:pPr>
              <w:rPr>
                <w:rFonts w:cs="Arial"/>
                <w:sz w:val="20"/>
                <w:szCs w:val="20"/>
              </w:rPr>
            </w:pPr>
            <w:r w:rsidRPr="006E34EF">
              <w:rPr>
                <w:rFonts w:cs="Arial"/>
                <w:sz w:val="20"/>
                <w:szCs w:val="20"/>
              </w:rPr>
              <w:t>Corporate level charge not ascribed to a specific inventory record or identifier</w:t>
            </w:r>
            <w:r w:rsidR="00577C13" w:rsidRPr="006E34EF">
              <w:rPr>
                <w:rFonts w:cs="Arial"/>
                <w:sz w:val="20"/>
                <w:szCs w:val="20"/>
              </w:rPr>
              <w:t>.</w:t>
            </w:r>
          </w:p>
        </w:tc>
      </w:tr>
      <w:tr w:rsidR="00D310FA" w:rsidRPr="00B5317A" w14:paraId="620B4F0F" w14:textId="77777777" w:rsidTr="006341FF">
        <w:tc>
          <w:tcPr>
            <w:tcW w:w="1105" w:type="dxa"/>
          </w:tcPr>
          <w:p w14:paraId="0E5F2F73" w14:textId="77777777" w:rsidR="00D310FA" w:rsidRPr="006E34EF" w:rsidRDefault="00D310FA" w:rsidP="006E05FB">
            <w:pPr>
              <w:rPr>
                <w:rFonts w:cs="Arial"/>
                <w:sz w:val="20"/>
                <w:szCs w:val="20"/>
              </w:rPr>
            </w:pPr>
            <w:r w:rsidRPr="006E34EF">
              <w:rPr>
                <w:rFonts w:cs="Arial"/>
                <w:sz w:val="20"/>
                <w:szCs w:val="20"/>
              </w:rPr>
              <w:t>BO004</w:t>
            </w:r>
          </w:p>
        </w:tc>
        <w:tc>
          <w:tcPr>
            <w:tcW w:w="3056" w:type="dxa"/>
          </w:tcPr>
          <w:p w14:paraId="74AC0240" w14:textId="77777777" w:rsidR="00D310FA" w:rsidRPr="006E34EF" w:rsidRDefault="00D310FA" w:rsidP="006E05FB">
            <w:pPr>
              <w:rPr>
                <w:rFonts w:cs="Arial"/>
                <w:sz w:val="20"/>
                <w:szCs w:val="20"/>
              </w:rPr>
            </w:pPr>
            <w:r w:rsidRPr="006E34EF">
              <w:rPr>
                <w:rFonts w:cs="Arial"/>
                <w:sz w:val="20"/>
                <w:szCs w:val="20"/>
              </w:rPr>
              <w:t>Disconnected Service</w:t>
            </w:r>
          </w:p>
        </w:tc>
        <w:tc>
          <w:tcPr>
            <w:tcW w:w="6855" w:type="dxa"/>
          </w:tcPr>
          <w:p w14:paraId="05DF494A" w14:textId="77777777" w:rsidR="00D310FA" w:rsidRPr="006E34EF" w:rsidRDefault="00D310FA">
            <w:pPr>
              <w:rPr>
                <w:rFonts w:cs="Arial"/>
                <w:sz w:val="20"/>
                <w:szCs w:val="20"/>
              </w:rPr>
            </w:pPr>
            <w:r w:rsidRPr="006E34EF">
              <w:rPr>
                <w:rFonts w:cs="Arial"/>
                <w:sz w:val="20"/>
                <w:szCs w:val="20"/>
              </w:rPr>
              <w:t xml:space="preserve">For any Transition Inventory record that has been disconnected so does NOT appear as part current/refreshed AAI, then it becomes a BO record. </w:t>
            </w:r>
          </w:p>
        </w:tc>
      </w:tr>
      <w:tr w:rsidR="00D310FA" w:rsidRPr="00B5317A" w14:paraId="577ABF55" w14:textId="77777777" w:rsidTr="006341FF">
        <w:tc>
          <w:tcPr>
            <w:tcW w:w="1105" w:type="dxa"/>
          </w:tcPr>
          <w:p w14:paraId="66E4CE9C" w14:textId="77777777" w:rsidR="00D310FA" w:rsidRPr="006E34EF" w:rsidRDefault="00D310FA" w:rsidP="006E05FB">
            <w:pPr>
              <w:rPr>
                <w:rFonts w:cs="Arial"/>
                <w:sz w:val="20"/>
                <w:szCs w:val="20"/>
              </w:rPr>
            </w:pPr>
            <w:r w:rsidRPr="006E34EF">
              <w:rPr>
                <w:rFonts w:cs="Arial"/>
                <w:sz w:val="20"/>
                <w:szCs w:val="20"/>
              </w:rPr>
              <w:t>BO005</w:t>
            </w:r>
          </w:p>
        </w:tc>
        <w:tc>
          <w:tcPr>
            <w:tcW w:w="3056" w:type="dxa"/>
          </w:tcPr>
          <w:p w14:paraId="72D7208B" w14:textId="77777777" w:rsidR="00D310FA" w:rsidRPr="006E34EF" w:rsidRDefault="00D310FA">
            <w:pPr>
              <w:rPr>
                <w:rFonts w:cs="Arial"/>
                <w:sz w:val="20"/>
                <w:szCs w:val="20"/>
              </w:rPr>
            </w:pPr>
            <w:r w:rsidRPr="006E34EF">
              <w:rPr>
                <w:rFonts w:cs="Arial"/>
                <w:sz w:val="20"/>
                <w:szCs w:val="20"/>
              </w:rPr>
              <w:t>Matches UBI</w:t>
            </w:r>
            <w:r w:rsidR="00BA0121" w:rsidRPr="006E34EF">
              <w:rPr>
                <w:rFonts w:cs="Arial"/>
                <w:sz w:val="20"/>
                <w:szCs w:val="20"/>
              </w:rPr>
              <w:t>-</w:t>
            </w:r>
            <w:r w:rsidRPr="006E34EF">
              <w:rPr>
                <w:rFonts w:cs="Arial"/>
                <w:sz w:val="20"/>
                <w:szCs w:val="20"/>
              </w:rPr>
              <w:t>not AAI</w:t>
            </w:r>
          </w:p>
        </w:tc>
        <w:tc>
          <w:tcPr>
            <w:tcW w:w="6855" w:type="dxa"/>
          </w:tcPr>
          <w:p w14:paraId="42086796" w14:textId="77777777" w:rsidR="00D310FA" w:rsidRPr="006E34EF" w:rsidRDefault="00D310FA">
            <w:pPr>
              <w:rPr>
                <w:rFonts w:cs="Arial"/>
                <w:sz w:val="20"/>
                <w:szCs w:val="20"/>
              </w:rPr>
            </w:pPr>
            <w:r w:rsidRPr="006E34EF">
              <w:rPr>
                <w:rFonts w:cs="Arial"/>
                <w:sz w:val="20"/>
                <w:szCs w:val="20"/>
              </w:rPr>
              <w:t xml:space="preserve">If we match on the UBI that does not contain the circuit and/or telephone number and it is one to one with the CLIN and quantity, we assign the billing charge to the GSA Primary Tracking Id. However, we make it a BO record. </w:t>
            </w:r>
          </w:p>
        </w:tc>
      </w:tr>
      <w:tr w:rsidR="00D310FA" w:rsidRPr="00B5317A" w14:paraId="7BA5B617" w14:textId="77777777" w:rsidTr="006341FF">
        <w:tc>
          <w:tcPr>
            <w:tcW w:w="1105" w:type="dxa"/>
          </w:tcPr>
          <w:p w14:paraId="1B0AF18E" w14:textId="77777777" w:rsidR="00D310FA" w:rsidRPr="006E34EF" w:rsidRDefault="00D310FA" w:rsidP="006E05FB">
            <w:pPr>
              <w:rPr>
                <w:rFonts w:cs="Arial"/>
                <w:sz w:val="20"/>
                <w:szCs w:val="20"/>
              </w:rPr>
            </w:pPr>
            <w:r w:rsidRPr="006E34EF">
              <w:rPr>
                <w:rFonts w:cs="Arial"/>
                <w:sz w:val="20"/>
                <w:szCs w:val="20"/>
              </w:rPr>
              <w:t>BO006</w:t>
            </w:r>
          </w:p>
        </w:tc>
        <w:tc>
          <w:tcPr>
            <w:tcW w:w="3056" w:type="dxa"/>
          </w:tcPr>
          <w:p w14:paraId="0DE1879E" w14:textId="77777777" w:rsidR="00D310FA" w:rsidRPr="006E34EF" w:rsidRDefault="00FA0FF4" w:rsidP="006E05FB">
            <w:pPr>
              <w:rPr>
                <w:rFonts w:cs="Arial"/>
                <w:sz w:val="20"/>
                <w:szCs w:val="20"/>
              </w:rPr>
            </w:pPr>
            <w:r w:rsidRPr="006E34EF">
              <w:rPr>
                <w:rFonts w:cs="Arial"/>
                <w:sz w:val="20"/>
                <w:szCs w:val="20"/>
              </w:rPr>
              <w:t>Back Billing Charges</w:t>
            </w:r>
          </w:p>
        </w:tc>
        <w:tc>
          <w:tcPr>
            <w:tcW w:w="6855" w:type="dxa"/>
          </w:tcPr>
          <w:p w14:paraId="201C6043" w14:textId="5714CDD8" w:rsidR="00D310FA" w:rsidRPr="006E34EF" w:rsidRDefault="00D310FA" w:rsidP="00E21D76">
            <w:pPr>
              <w:rPr>
                <w:rFonts w:cs="Arial"/>
                <w:sz w:val="20"/>
                <w:szCs w:val="20"/>
              </w:rPr>
            </w:pPr>
            <w:r w:rsidRPr="006E34EF">
              <w:rPr>
                <w:rFonts w:cs="Arial"/>
                <w:sz w:val="20"/>
                <w:szCs w:val="20"/>
              </w:rPr>
              <w:t xml:space="preserve">If there </w:t>
            </w:r>
            <w:r w:rsidR="00FA0FF4" w:rsidRPr="006E34EF">
              <w:rPr>
                <w:rFonts w:cs="Arial"/>
                <w:sz w:val="20"/>
                <w:szCs w:val="20"/>
              </w:rPr>
              <w:t>are</w:t>
            </w:r>
            <w:r w:rsidRPr="006E34EF">
              <w:rPr>
                <w:rFonts w:cs="Arial"/>
                <w:sz w:val="20"/>
                <w:szCs w:val="20"/>
              </w:rPr>
              <w:t xml:space="preserve"> </w:t>
            </w:r>
            <w:r w:rsidR="00FA0FF4" w:rsidRPr="006E34EF">
              <w:rPr>
                <w:rFonts w:cs="Arial"/>
                <w:sz w:val="20"/>
                <w:szCs w:val="20"/>
              </w:rPr>
              <w:t>previous billing periods for the current invoice</w:t>
            </w:r>
            <w:r w:rsidRPr="006E34EF">
              <w:rPr>
                <w:rFonts w:cs="Arial"/>
                <w:sz w:val="20"/>
                <w:szCs w:val="20"/>
              </w:rPr>
              <w:t xml:space="preserve"> (non-current billing period) for an AAI record, then it becomes a billing </w:t>
            </w:r>
            <w:r w:rsidR="00741F5A" w:rsidRPr="006E34EF">
              <w:rPr>
                <w:rFonts w:cs="Arial"/>
                <w:sz w:val="20"/>
                <w:szCs w:val="20"/>
              </w:rPr>
              <w:t>code</w:t>
            </w:r>
            <w:r w:rsidRPr="006E34EF">
              <w:rPr>
                <w:rFonts w:cs="Arial"/>
                <w:sz w:val="20"/>
                <w:szCs w:val="20"/>
              </w:rPr>
              <w:t xml:space="preserve"> record.</w:t>
            </w:r>
            <w:r w:rsidR="00DF542A" w:rsidRPr="006E34EF">
              <w:rPr>
                <w:rFonts w:cs="Arial"/>
                <w:sz w:val="20"/>
                <w:szCs w:val="20"/>
              </w:rPr>
              <w:t xml:space="preserve"> </w:t>
            </w:r>
            <w:r w:rsidR="00E21D76" w:rsidRPr="006E34EF">
              <w:rPr>
                <w:rFonts w:cs="Arial"/>
                <w:sz w:val="20"/>
                <w:szCs w:val="20"/>
              </w:rPr>
              <w:t xml:space="preserve">When using </w:t>
            </w:r>
            <w:r w:rsidR="006E38F5">
              <w:rPr>
                <w:rFonts w:cs="Arial"/>
                <w:sz w:val="20"/>
                <w:szCs w:val="20"/>
              </w:rPr>
              <w:t>R</w:t>
            </w:r>
            <w:r w:rsidR="00E21D76" w:rsidRPr="006E34EF">
              <w:rPr>
                <w:rFonts w:cs="Arial"/>
                <w:sz w:val="20"/>
                <w:szCs w:val="20"/>
              </w:rPr>
              <w:t>eport 37, users should exclude BO006 if a current billing period exists for the service instance so as not to distort the billing or number of CLINs.</w:t>
            </w:r>
          </w:p>
        </w:tc>
      </w:tr>
      <w:tr w:rsidR="00D310FA" w:rsidRPr="00B5317A" w14:paraId="2FC6A4AA" w14:textId="77777777" w:rsidTr="006341FF">
        <w:tc>
          <w:tcPr>
            <w:tcW w:w="1105" w:type="dxa"/>
          </w:tcPr>
          <w:p w14:paraId="1F4782B3" w14:textId="77777777" w:rsidR="00D310FA" w:rsidRPr="006E34EF" w:rsidRDefault="00D310FA" w:rsidP="006E05FB">
            <w:pPr>
              <w:rPr>
                <w:rFonts w:cs="Arial"/>
                <w:sz w:val="20"/>
                <w:szCs w:val="20"/>
              </w:rPr>
            </w:pPr>
            <w:r w:rsidRPr="006E34EF">
              <w:rPr>
                <w:rFonts w:cs="Arial"/>
                <w:sz w:val="20"/>
                <w:szCs w:val="20"/>
              </w:rPr>
              <w:t>BO007</w:t>
            </w:r>
          </w:p>
        </w:tc>
        <w:tc>
          <w:tcPr>
            <w:tcW w:w="3056" w:type="dxa"/>
          </w:tcPr>
          <w:p w14:paraId="156DC7B3" w14:textId="77777777" w:rsidR="00D310FA" w:rsidRPr="006E34EF" w:rsidRDefault="00D310FA" w:rsidP="006E05FB">
            <w:pPr>
              <w:rPr>
                <w:rFonts w:cs="Arial"/>
                <w:sz w:val="20"/>
                <w:szCs w:val="20"/>
              </w:rPr>
            </w:pPr>
            <w:r w:rsidRPr="006E34EF">
              <w:rPr>
                <w:rFonts w:cs="Arial"/>
                <w:sz w:val="20"/>
                <w:szCs w:val="20"/>
              </w:rPr>
              <w:t>Multiple billing records for same billing period for same CLIN</w:t>
            </w:r>
          </w:p>
        </w:tc>
        <w:tc>
          <w:tcPr>
            <w:tcW w:w="6855" w:type="dxa"/>
          </w:tcPr>
          <w:p w14:paraId="514AF64A" w14:textId="77777777" w:rsidR="00332ED2" w:rsidRDefault="00D310FA" w:rsidP="00F51634">
            <w:pPr>
              <w:rPr>
                <w:rFonts w:cs="Arial"/>
                <w:sz w:val="20"/>
                <w:szCs w:val="20"/>
              </w:rPr>
            </w:pPr>
            <w:r w:rsidRPr="006E34EF">
              <w:rPr>
                <w:rFonts w:cs="Arial"/>
                <w:sz w:val="20"/>
                <w:szCs w:val="20"/>
              </w:rPr>
              <w:t xml:space="preserve">If there are multiple billing records for the same AAI </w:t>
            </w:r>
            <w:r w:rsidR="00F51634" w:rsidRPr="006E34EF">
              <w:rPr>
                <w:rFonts w:cs="Arial"/>
                <w:sz w:val="20"/>
                <w:szCs w:val="20"/>
              </w:rPr>
              <w:t>GSA Primary Tracking Id</w:t>
            </w:r>
            <w:r w:rsidRPr="006E34EF">
              <w:rPr>
                <w:rFonts w:cs="Arial"/>
                <w:sz w:val="20"/>
                <w:szCs w:val="20"/>
              </w:rPr>
              <w:t>, for the sam</w:t>
            </w:r>
            <w:r w:rsidR="00C80B41" w:rsidRPr="006E34EF">
              <w:rPr>
                <w:rFonts w:cs="Arial"/>
                <w:sz w:val="20"/>
                <w:szCs w:val="20"/>
              </w:rPr>
              <w:t>e period, and for the same CLIN;</w:t>
            </w:r>
            <w:r w:rsidRPr="006E34EF">
              <w:rPr>
                <w:rFonts w:cs="Arial"/>
                <w:sz w:val="20"/>
                <w:szCs w:val="20"/>
              </w:rPr>
              <w:t xml:space="preserve"> the TCC </w:t>
            </w:r>
            <w:r w:rsidR="00C672F5" w:rsidRPr="006E34EF">
              <w:rPr>
                <w:rFonts w:cs="Arial"/>
                <w:sz w:val="20"/>
                <w:szCs w:val="20"/>
              </w:rPr>
              <w:t xml:space="preserve">displays </w:t>
            </w:r>
            <w:r w:rsidR="00E21D76" w:rsidRPr="006E34EF">
              <w:rPr>
                <w:rFonts w:cs="Arial"/>
                <w:sz w:val="20"/>
                <w:szCs w:val="20"/>
              </w:rPr>
              <w:t>the multiple billing records as ONE summed record</w:t>
            </w:r>
            <w:r w:rsidR="00C672F5" w:rsidRPr="006E34EF">
              <w:rPr>
                <w:rFonts w:cs="Arial"/>
                <w:sz w:val="20"/>
                <w:szCs w:val="20"/>
              </w:rPr>
              <w:t xml:space="preserve"> </w:t>
            </w:r>
            <w:r w:rsidRPr="006E34EF">
              <w:rPr>
                <w:rFonts w:cs="Arial"/>
                <w:sz w:val="20"/>
                <w:szCs w:val="20"/>
              </w:rPr>
              <w:t>(e.g. Aug 1 – 7 and Aug 8 – Aug 31). Th</w:t>
            </w:r>
            <w:r w:rsidR="00E21D76" w:rsidRPr="006E34EF">
              <w:rPr>
                <w:rFonts w:cs="Arial"/>
                <w:sz w:val="20"/>
                <w:szCs w:val="20"/>
              </w:rPr>
              <w:t>is</w:t>
            </w:r>
            <w:r w:rsidRPr="006E34EF">
              <w:rPr>
                <w:rFonts w:cs="Arial"/>
                <w:sz w:val="20"/>
                <w:szCs w:val="20"/>
              </w:rPr>
              <w:t xml:space="preserve"> get</w:t>
            </w:r>
            <w:r w:rsidR="00E21D76" w:rsidRPr="006E34EF">
              <w:rPr>
                <w:rFonts w:cs="Arial"/>
                <w:sz w:val="20"/>
                <w:szCs w:val="20"/>
              </w:rPr>
              <w:t>s</w:t>
            </w:r>
            <w:r w:rsidRPr="006E34EF">
              <w:rPr>
                <w:rFonts w:cs="Arial"/>
                <w:sz w:val="20"/>
                <w:szCs w:val="20"/>
              </w:rPr>
              <w:t xml:space="preserve"> assigned dire</w:t>
            </w:r>
            <w:r w:rsidR="00E21D76" w:rsidRPr="006E34EF">
              <w:rPr>
                <w:rFonts w:cs="Arial"/>
                <w:sz w:val="20"/>
                <w:szCs w:val="20"/>
              </w:rPr>
              <w:t>ctly to an AAI record, but carries</w:t>
            </w:r>
            <w:r w:rsidRPr="006E34EF">
              <w:rPr>
                <w:rFonts w:cs="Arial"/>
                <w:sz w:val="20"/>
                <w:szCs w:val="20"/>
              </w:rPr>
              <w:t xml:space="preserve"> the BO</w:t>
            </w:r>
            <w:r w:rsidR="00C672F5" w:rsidRPr="006E34EF">
              <w:rPr>
                <w:rFonts w:cs="Arial"/>
                <w:sz w:val="20"/>
                <w:szCs w:val="20"/>
              </w:rPr>
              <w:t>007</w:t>
            </w:r>
            <w:r w:rsidRPr="006E34EF">
              <w:rPr>
                <w:rFonts w:cs="Arial"/>
                <w:sz w:val="20"/>
                <w:szCs w:val="20"/>
              </w:rPr>
              <w:t xml:space="preserve"> code moniker.</w:t>
            </w:r>
            <w:r w:rsidR="00C97596" w:rsidRPr="006E34EF">
              <w:rPr>
                <w:rFonts w:cs="Arial"/>
                <w:sz w:val="20"/>
                <w:szCs w:val="20"/>
              </w:rPr>
              <w:t xml:space="preserve"> Users should be mindful that two </w:t>
            </w:r>
            <w:r w:rsidR="00E21D76" w:rsidRPr="006E34EF">
              <w:rPr>
                <w:rFonts w:cs="Arial"/>
                <w:sz w:val="20"/>
                <w:szCs w:val="20"/>
              </w:rPr>
              <w:t xml:space="preserve">billing </w:t>
            </w:r>
            <w:r w:rsidR="00C97596" w:rsidRPr="006E34EF">
              <w:rPr>
                <w:rFonts w:cs="Arial"/>
                <w:sz w:val="20"/>
                <w:szCs w:val="20"/>
              </w:rPr>
              <w:t>records</w:t>
            </w:r>
            <w:r w:rsidR="00E21D76" w:rsidRPr="006E34EF">
              <w:rPr>
                <w:rFonts w:cs="Arial"/>
                <w:sz w:val="20"/>
                <w:szCs w:val="20"/>
              </w:rPr>
              <w:t>, populated as one AAI BO007 record, may distort the current summed cost</w:t>
            </w:r>
            <w:r w:rsidR="00C97596" w:rsidRPr="006E34EF">
              <w:rPr>
                <w:rFonts w:cs="Arial"/>
                <w:sz w:val="20"/>
                <w:szCs w:val="20"/>
              </w:rPr>
              <w:t>.</w:t>
            </w:r>
            <w:r w:rsidR="00402043" w:rsidRPr="006E34EF">
              <w:rPr>
                <w:rFonts w:cs="Arial"/>
                <w:sz w:val="20"/>
                <w:szCs w:val="20"/>
              </w:rPr>
              <w:t xml:space="preserve"> The billing start and billing end date will be the first and end date for the two billing records.</w:t>
            </w:r>
            <w:r w:rsidR="00332ED2">
              <w:rPr>
                <w:rFonts w:cs="Arial"/>
                <w:sz w:val="20"/>
                <w:szCs w:val="20"/>
              </w:rPr>
              <w:t xml:space="preserve"> </w:t>
            </w:r>
          </w:p>
          <w:p w14:paraId="37E24AA3" w14:textId="77777777" w:rsidR="00332ED2" w:rsidRDefault="00332ED2" w:rsidP="00F51634">
            <w:pPr>
              <w:rPr>
                <w:rFonts w:cs="Arial"/>
                <w:sz w:val="20"/>
                <w:szCs w:val="20"/>
              </w:rPr>
            </w:pPr>
          </w:p>
          <w:p w14:paraId="2F92DA1F" w14:textId="5ACF7C05" w:rsidR="00D310FA" w:rsidRPr="006E34EF" w:rsidRDefault="00332ED2" w:rsidP="00332ED2">
            <w:pPr>
              <w:rPr>
                <w:rFonts w:cs="Arial"/>
                <w:sz w:val="20"/>
                <w:szCs w:val="20"/>
              </w:rPr>
            </w:pPr>
            <w:r>
              <w:rPr>
                <w:rFonts w:cs="Arial"/>
                <w:sz w:val="20"/>
                <w:szCs w:val="20"/>
              </w:rPr>
              <w:t>If a split record is due to an AHC change, then billing for the applicable AHC will be individually (two records) shown in AAI billing with BO007. The applicable bill end and bill start date will accompany the individual AAI billing records.</w:t>
            </w:r>
          </w:p>
        </w:tc>
      </w:tr>
      <w:tr w:rsidR="00D310FA" w:rsidRPr="00B5317A" w14:paraId="66C3938A" w14:textId="77777777" w:rsidTr="006341FF">
        <w:tc>
          <w:tcPr>
            <w:tcW w:w="1105" w:type="dxa"/>
          </w:tcPr>
          <w:p w14:paraId="72A7D995" w14:textId="77777777" w:rsidR="00D310FA" w:rsidRPr="006E34EF" w:rsidRDefault="00D310FA" w:rsidP="006E05FB">
            <w:pPr>
              <w:rPr>
                <w:rFonts w:cs="Arial"/>
                <w:sz w:val="20"/>
                <w:szCs w:val="20"/>
              </w:rPr>
            </w:pPr>
            <w:r w:rsidRPr="006E34EF">
              <w:rPr>
                <w:rFonts w:cs="Arial"/>
                <w:sz w:val="20"/>
                <w:szCs w:val="20"/>
              </w:rPr>
              <w:t>BO008</w:t>
            </w:r>
          </w:p>
        </w:tc>
        <w:tc>
          <w:tcPr>
            <w:tcW w:w="3056" w:type="dxa"/>
          </w:tcPr>
          <w:p w14:paraId="2C532270" w14:textId="77777777" w:rsidR="00D310FA" w:rsidRPr="006E34EF" w:rsidRDefault="0049406C" w:rsidP="006E05FB">
            <w:pPr>
              <w:rPr>
                <w:rFonts w:cs="Arial"/>
                <w:sz w:val="20"/>
                <w:szCs w:val="20"/>
              </w:rPr>
            </w:pPr>
            <w:r w:rsidRPr="006E34EF">
              <w:rPr>
                <w:rFonts w:cs="Arial"/>
                <w:sz w:val="20"/>
                <w:szCs w:val="20"/>
              </w:rPr>
              <w:t>No SIR Match</w:t>
            </w:r>
          </w:p>
        </w:tc>
        <w:tc>
          <w:tcPr>
            <w:tcW w:w="6855" w:type="dxa"/>
          </w:tcPr>
          <w:p w14:paraId="0C5CFF87" w14:textId="77777777" w:rsidR="00D310FA" w:rsidRPr="006E34EF" w:rsidRDefault="00D310FA" w:rsidP="006E05FB">
            <w:pPr>
              <w:rPr>
                <w:rFonts w:cs="Arial"/>
                <w:sz w:val="20"/>
                <w:szCs w:val="20"/>
              </w:rPr>
            </w:pPr>
            <w:r w:rsidRPr="006E34EF">
              <w:rPr>
                <w:rFonts w:cs="Arial"/>
                <w:sz w:val="20"/>
                <w:szCs w:val="20"/>
              </w:rPr>
              <w:t>If the TCC cannot match by a</w:t>
            </w:r>
            <w:r w:rsidR="0049406C" w:rsidRPr="006E34EF">
              <w:rPr>
                <w:rFonts w:cs="Arial"/>
                <w:sz w:val="20"/>
                <w:szCs w:val="20"/>
              </w:rPr>
              <w:t xml:space="preserve"> UBI,</w:t>
            </w:r>
            <w:r w:rsidRPr="006E34EF">
              <w:rPr>
                <w:rFonts w:cs="Arial"/>
                <w:sz w:val="20"/>
                <w:szCs w:val="20"/>
              </w:rPr>
              <w:t xml:space="preserve"> circuit Id</w:t>
            </w:r>
            <w:r w:rsidR="0049406C" w:rsidRPr="006E34EF">
              <w:rPr>
                <w:rFonts w:cs="Arial"/>
                <w:sz w:val="20"/>
                <w:szCs w:val="20"/>
              </w:rPr>
              <w:t>,</w:t>
            </w:r>
            <w:r w:rsidRPr="006E34EF">
              <w:rPr>
                <w:rFonts w:cs="Arial"/>
                <w:sz w:val="20"/>
                <w:szCs w:val="20"/>
              </w:rPr>
              <w:t xml:space="preserve"> or telephone number, then it becomes a BO record</w:t>
            </w:r>
            <w:r w:rsidR="00FA0FF4" w:rsidRPr="006E34EF">
              <w:rPr>
                <w:rFonts w:cs="Arial"/>
                <w:sz w:val="20"/>
                <w:szCs w:val="20"/>
              </w:rPr>
              <w:t>. These will NOT have a GSA Primary Tracking Id.</w:t>
            </w:r>
          </w:p>
        </w:tc>
      </w:tr>
      <w:tr w:rsidR="00D310FA" w:rsidRPr="00B5317A" w14:paraId="53A1563E" w14:textId="77777777" w:rsidTr="006341FF">
        <w:tc>
          <w:tcPr>
            <w:tcW w:w="1105" w:type="dxa"/>
          </w:tcPr>
          <w:p w14:paraId="7800097E" w14:textId="77777777" w:rsidR="00D310FA" w:rsidRPr="006E34EF" w:rsidRDefault="00D310FA" w:rsidP="006E05FB">
            <w:pPr>
              <w:rPr>
                <w:rFonts w:cs="Arial"/>
                <w:sz w:val="20"/>
                <w:szCs w:val="20"/>
              </w:rPr>
            </w:pPr>
            <w:r w:rsidRPr="006E34EF">
              <w:rPr>
                <w:rFonts w:cs="Arial"/>
                <w:sz w:val="20"/>
                <w:szCs w:val="20"/>
              </w:rPr>
              <w:t>BO009</w:t>
            </w:r>
          </w:p>
        </w:tc>
        <w:tc>
          <w:tcPr>
            <w:tcW w:w="3056" w:type="dxa"/>
          </w:tcPr>
          <w:p w14:paraId="34792A59" w14:textId="77777777" w:rsidR="00D310FA" w:rsidRPr="006E34EF" w:rsidRDefault="00BA0121">
            <w:pPr>
              <w:rPr>
                <w:rFonts w:cs="Arial"/>
                <w:sz w:val="20"/>
                <w:szCs w:val="20"/>
              </w:rPr>
            </w:pPr>
            <w:r w:rsidRPr="006E34EF">
              <w:rPr>
                <w:rFonts w:cs="Arial"/>
                <w:sz w:val="20"/>
                <w:szCs w:val="20"/>
              </w:rPr>
              <w:t>Multiple SIRs to UBI</w:t>
            </w:r>
          </w:p>
        </w:tc>
        <w:tc>
          <w:tcPr>
            <w:tcW w:w="6855" w:type="dxa"/>
          </w:tcPr>
          <w:p w14:paraId="275A70AD" w14:textId="77777777" w:rsidR="00D310FA" w:rsidRPr="006E34EF" w:rsidRDefault="00D310FA">
            <w:pPr>
              <w:rPr>
                <w:rFonts w:cs="Arial"/>
                <w:sz w:val="20"/>
                <w:szCs w:val="20"/>
              </w:rPr>
            </w:pPr>
            <w:r w:rsidRPr="006E34EF">
              <w:rPr>
                <w:rFonts w:cs="Arial"/>
                <w:sz w:val="20"/>
                <w:szCs w:val="20"/>
              </w:rPr>
              <w:t>If there is a billing charge associated to a UBI, which has multiple circuits and/or telephone numbers to the same UBI, but do not get the billing associated to an individual identifier (circuits and/or phone numbers), we make the billing amount a BO record and do NOT associate it to an individual GSA Primary Tracking Id.</w:t>
            </w:r>
          </w:p>
        </w:tc>
      </w:tr>
      <w:tr w:rsidR="00DE7022" w:rsidRPr="00B5317A" w14:paraId="55DABD9C" w14:textId="77777777" w:rsidTr="006341FF">
        <w:tc>
          <w:tcPr>
            <w:tcW w:w="1105" w:type="dxa"/>
          </w:tcPr>
          <w:p w14:paraId="6F76679B" w14:textId="77777777" w:rsidR="00DE7022" w:rsidRPr="006E34EF" w:rsidRDefault="00DE7022" w:rsidP="006E05FB">
            <w:pPr>
              <w:rPr>
                <w:rFonts w:cs="Arial"/>
                <w:sz w:val="20"/>
                <w:szCs w:val="20"/>
              </w:rPr>
            </w:pPr>
            <w:r w:rsidRPr="006E34EF">
              <w:rPr>
                <w:rFonts w:cs="Arial"/>
                <w:sz w:val="20"/>
                <w:szCs w:val="20"/>
              </w:rPr>
              <w:t>BO010</w:t>
            </w:r>
          </w:p>
        </w:tc>
        <w:tc>
          <w:tcPr>
            <w:tcW w:w="3056" w:type="dxa"/>
          </w:tcPr>
          <w:p w14:paraId="2C719268" w14:textId="77777777" w:rsidR="00DE7022" w:rsidRPr="006E34EF" w:rsidRDefault="00DE7022">
            <w:pPr>
              <w:rPr>
                <w:rFonts w:cs="Arial"/>
                <w:sz w:val="20"/>
                <w:szCs w:val="20"/>
              </w:rPr>
            </w:pPr>
            <w:r w:rsidRPr="006E34EF">
              <w:rPr>
                <w:rFonts w:cs="Arial"/>
                <w:sz w:val="20"/>
                <w:szCs w:val="20"/>
              </w:rPr>
              <w:t>Shared Tenant Record</w:t>
            </w:r>
          </w:p>
        </w:tc>
        <w:tc>
          <w:tcPr>
            <w:tcW w:w="6855" w:type="dxa"/>
          </w:tcPr>
          <w:p w14:paraId="1C0A653E" w14:textId="77777777" w:rsidR="00DE7022" w:rsidRPr="006E34EF" w:rsidRDefault="00DE7022">
            <w:pPr>
              <w:rPr>
                <w:rFonts w:cs="Arial"/>
                <w:sz w:val="20"/>
                <w:szCs w:val="20"/>
              </w:rPr>
            </w:pPr>
            <w:r w:rsidRPr="006E34EF">
              <w:rPr>
                <w:rFonts w:cs="Arial"/>
                <w:sz w:val="20"/>
                <w:szCs w:val="20"/>
              </w:rPr>
              <w:t>Record is part of a shared service and cannot be matched to an individual inventory record.</w:t>
            </w:r>
          </w:p>
        </w:tc>
      </w:tr>
      <w:tr w:rsidR="003A42CF" w:rsidRPr="00B5317A" w14:paraId="20CA3AA7" w14:textId="77777777" w:rsidTr="006341FF">
        <w:tc>
          <w:tcPr>
            <w:tcW w:w="1105" w:type="dxa"/>
          </w:tcPr>
          <w:p w14:paraId="43A8EB74" w14:textId="77777777" w:rsidR="003A42CF" w:rsidRPr="006E34EF" w:rsidRDefault="003A42CF" w:rsidP="006E05FB">
            <w:pPr>
              <w:rPr>
                <w:rFonts w:cs="Arial"/>
                <w:sz w:val="20"/>
                <w:szCs w:val="20"/>
              </w:rPr>
            </w:pPr>
            <w:r w:rsidRPr="006E34EF">
              <w:rPr>
                <w:rFonts w:cs="Arial"/>
                <w:sz w:val="20"/>
                <w:szCs w:val="20"/>
              </w:rPr>
              <w:lastRenderedPageBreak/>
              <w:t>BO011</w:t>
            </w:r>
          </w:p>
        </w:tc>
        <w:tc>
          <w:tcPr>
            <w:tcW w:w="3056" w:type="dxa"/>
          </w:tcPr>
          <w:p w14:paraId="425D9C8E" w14:textId="77777777" w:rsidR="003A42CF" w:rsidRPr="006E34EF" w:rsidRDefault="003A42CF">
            <w:pPr>
              <w:rPr>
                <w:rFonts w:cs="Arial"/>
                <w:sz w:val="20"/>
                <w:szCs w:val="20"/>
              </w:rPr>
            </w:pPr>
            <w:r w:rsidRPr="006E34EF">
              <w:rPr>
                <w:rFonts w:cs="Arial"/>
                <w:sz w:val="20"/>
                <w:szCs w:val="20"/>
              </w:rPr>
              <w:t>Agency/Sub Agency Billing to Inventory Mismatch</w:t>
            </w:r>
          </w:p>
        </w:tc>
        <w:tc>
          <w:tcPr>
            <w:tcW w:w="6855" w:type="dxa"/>
          </w:tcPr>
          <w:p w14:paraId="1C4BBE24" w14:textId="77777777" w:rsidR="003A42CF" w:rsidRPr="006E34EF" w:rsidRDefault="003A42CF">
            <w:pPr>
              <w:rPr>
                <w:rFonts w:cs="Arial"/>
                <w:sz w:val="20"/>
                <w:szCs w:val="20"/>
              </w:rPr>
            </w:pPr>
            <w:r w:rsidRPr="006E34EF">
              <w:rPr>
                <w:rFonts w:cs="Arial"/>
                <w:sz w:val="20"/>
                <w:szCs w:val="20"/>
              </w:rPr>
              <w:t>Record has an agency/sub agency in inventory that does not match to the billing record. Inventory agency/sub agency drives assignment of record.</w:t>
            </w:r>
          </w:p>
        </w:tc>
      </w:tr>
      <w:tr w:rsidR="001B49DD" w:rsidRPr="00B5317A" w14:paraId="55FDDE00" w14:textId="77777777" w:rsidTr="006341FF">
        <w:tc>
          <w:tcPr>
            <w:tcW w:w="1105" w:type="dxa"/>
          </w:tcPr>
          <w:p w14:paraId="0938EEC4" w14:textId="77777777" w:rsidR="001B49DD" w:rsidRPr="006E34EF" w:rsidRDefault="001B49DD" w:rsidP="006E05FB">
            <w:pPr>
              <w:rPr>
                <w:rFonts w:cs="Arial"/>
                <w:sz w:val="20"/>
                <w:szCs w:val="20"/>
              </w:rPr>
            </w:pPr>
            <w:r w:rsidRPr="006E34EF">
              <w:rPr>
                <w:rFonts w:cs="Arial"/>
                <w:sz w:val="20"/>
                <w:szCs w:val="20"/>
              </w:rPr>
              <w:t>BO012</w:t>
            </w:r>
          </w:p>
        </w:tc>
        <w:tc>
          <w:tcPr>
            <w:tcW w:w="3056" w:type="dxa"/>
          </w:tcPr>
          <w:p w14:paraId="682C7D5D" w14:textId="77777777" w:rsidR="001B49DD" w:rsidRPr="006E34EF" w:rsidRDefault="001B49DD">
            <w:pPr>
              <w:rPr>
                <w:rFonts w:cs="Arial"/>
                <w:sz w:val="20"/>
                <w:szCs w:val="20"/>
              </w:rPr>
            </w:pPr>
            <w:r w:rsidRPr="006E34EF">
              <w:rPr>
                <w:rFonts w:cs="Arial"/>
                <w:sz w:val="20"/>
                <w:szCs w:val="20"/>
              </w:rPr>
              <w:t>Billing record requires further analysis</w:t>
            </w:r>
          </w:p>
        </w:tc>
        <w:tc>
          <w:tcPr>
            <w:tcW w:w="6855" w:type="dxa"/>
          </w:tcPr>
          <w:p w14:paraId="0DD2406A" w14:textId="77777777" w:rsidR="001B49DD" w:rsidRPr="006E34EF" w:rsidRDefault="00717815">
            <w:pPr>
              <w:rPr>
                <w:rFonts w:cs="Arial"/>
                <w:sz w:val="20"/>
                <w:szCs w:val="20"/>
              </w:rPr>
            </w:pPr>
            <w:r w:rsidRPr="006E34EF">
              <w:rPr>
                <w:rFonts w:cs="Arial"/>
                <w:sz w:val="20"/>
                <w:szCs w:val="20"/>
              </w:rPr>
              <w:t>Billing record does not have a corresponding SIR and is not identified for attribution to another Billing Code.</w:t>
            </w:r>
          </w:p>
        </w:tc>
      </w:tr>
      <w:tr w:rsidR="008009AA" w:rsidRPr="00B5317A" w14:paraId="186269FE" w14:textId="77777777" w:rsidTr="006341FF">
        <w:tc>
          <w:tcPr>
            <w:tcW w:w="1105" w:type="dxa"/>
          </w:tcPr>
          <w:p w14:paraId="073A8862" w14:textId="77777777" w:rsidR="008009AA" w:rsidRPr="006E34EF" w:rsidRDefault="008009AA" w:rsidP="006E05FB">
            <w:pPr>
              <w:rPr>
                <w:rFonts w:cs="Arial"/>
                <w:sz w:val="20"/>
                <w:szCs w:val="20"/>
              </w:rPr>
            </w:pPr>
            <w:r w:rsidRPr="006E34EF">
              <w:rPr>
                <w:rFonts w:cs="Arial"/>
                <w:sz w:val="20"/>
                <w:szCs w:val="20"/>
              </w:rPr>
              <w:t>BO013</w:t>
            </w:r>
          </w:p>
        </w:tc>
        <w:tc>
          <w:tcPr>
            <w:tcW w:w="3056" w:type="dxa"/>
          </w:tcPr>
          <w:p w14:paraId="6B8EDE08" w14:textId="77777777" w:rsidR="008009AA" w:rsidRPr="006E34EF" w:rsidRDefault="008009AA">
            <w:pPr>
              <w:rPr>
                <w:rFonts w:cs="Arial"/>
                <w:sz w:val="20"/>
                <w:szCs w:val="20"/>
              </w:rPr>
            </w:pPr>
            <w:r w:rsidRPr="006E34EF">
              <w:rPr>
                <w:rFonts w:cs="Arial"/>
                <w:sz w:val="20"/>
                <w:szCs w:val="20"/>
              </w:rPr>
              <w:t>Matches SIR but not CLIN</w:t>
            </w:r>
          </w:p>
        </w:tc>
        <w:tc>
          <w:tcPr>
            <w:tcW w:w="6855" w:type="dxa"/>
          </w:tcPr>
          <w:p w14:paraId="62E8CF37" w14:textId="77777777" w:rsidR="008009AA" w:rsidRPr="006E34EF" w:rsidRDefault="008009AA">
            <w:pPr>
              <w:rPr>
                <w:rFonts w:cs="Arial"/>
                <w:sz w:val="20"/>
                <w:szCs w:val="20"/>
              </w:rPr>
            </w:pPr>
            <w:r w:rsidRPr="006E34EF">
              <w:rPr>
                <w:rFonts w:cs="Arial"/>
                <w:sz w:val="20"/>
                <w:szCs w:val="20"/>
              </w:rPr>
              <w:t xml:space="preserve">We match on the SIR, but </w:t>
            </w:r>
            <w:r w:rsidR="0058425D" w:rsidRPr="006E34EF">
              <w:rPr>
                <w:rFonts w:cs="Arial"/>
                <w:sz w:val="20"/>
                <w:szCs w:val="20"/>
              </w:rPr>
              <w:t>the billing charge</w:t>
            </w:r>
            <w:r w:rsidRPr="006E34EF">
              <w:rPr>
                <w:rFonts w:cs="Arial"/>
                <w:sz w:val="20"/>
                <w:szCs w:val="20"/>
              </w:rPr>
              <w:t xml:space="preserve"> is not assigned to a specific CLIN and/or quantity. We assign the billing charge to the GSA Primary Tracking Id and make it a BO record. </w:t>
            </w:r>
          </w:p>
        </w:tc>
      </w:tr>
      <w:tr w:rsidR="00624AC7" w:rsidRPr="00B5317A" w14:paraId="4D4BDBA5" w14:textId="77777777" w:rsidTr="006341FF">
        <w:tc>
          <w:tcPr>
            <w:tcW w:w="1105" w:type="dxa"/>
          </w:tcPr>
          <w:p w14:paraId="1288F62A" w14:textId="77777777" w:rsidR="00624AC7" w:rsidRPr="006E34EF" w:rsidRDefault="00624AC7" w:rsidP="006E05FB">
            <w:pPr>
              <w:rPr>
                <w:rFonts w:cs="Arial"/>
                <w:sz w:val="20"/>
                <w:szCs w:val="20"/>
              </w:rPr>
            </w:pPr>
            <w:r w:rsidRPr="006E34EF">
              <w:rPr>
                <w:rFonts w:cs="Arial"/>
                <w:sz w:val="20"/>
                <w:szCs w:val="20"/>
              </w:rPr>
              <w:t>BO014</w:t>
            </w:r>
          </w:p>
        </w:tc>
        <w:tc>
          <w:tcPr>
            <w:tcW w:w="3056" w:type="dxa"/>
          </w:tcPr>
          <w:p w14:paraId="2B586846" w14:textId="77777777" w:rsidR="00624AC7" w:rsidRPr="006E34EF" w:rsidRDefault="00624AC7" w:rsidP="00624AC7">
            <w:pPr>
              <w:rPr>
                <w:rFonts w:cs="Arial"/>
                <w:sz w:val="20"/>
                <w:szCs w:val="20"/>
              </w:rPr>
            </w:pPr>
            <w:r w:rsidRPr="006E34EF">
              <w:rPr>
                <w:rFonts w:cs="Arial"/>
                <w:sz w:val="20"/>
                <w:szCs w:val="20"/>
              </w:rPr>
              <w:t>Partial Current Month Billing</w:t>
            </w:r>
          </w:p>
        </w:tc>
        <w:tc>
          <w:tcPr>
            <w:tcW w:w="6855" w:type="dxa"/>
          </w:tcPr>
          <w:p w14:paraId="79A5160D" w14:textId="77777777" w:rsidR="00624AC7" w:rsidRPr="006E34EF" w:rsidRDefault="00624AC7">
            <w:pPr>
              <w:rPr>
                <w:rFonts w:cs="Arial"/>
                <w:sz w:val="20"/>
                <w:szCs w:val="20"/>
              </w:rPr>
            </w:pPr>
            <w:r w:rsidRPr="006E34EF">
              <w:rPr>
                <w:rFonts w:cs="Arial"/>
                <w:sz w:val="20"/>
                <w:szCs w:val="20"/>
              </w:rPr>
              <w:t>Record does not have a full month current billing period associated with it.</w:t>
            </w:r>
          </w:p>
        </w:tc>
      </w:tr>
      <w:tr w:rsidR="00B44B64" w:rsidRPr="00B5317A" w14:paraId="3E467E56" w14:textId="77777777" w:rsidTr="006341FF">
        <w:tc>
          <w:tcPr>
            <w:tcW w:w="1105" w:type="dxa"/>
          </w:tcPr>
          <w:p w14:paraId="72362A92" w14:textId="77777777" w:rsidR="00B44B64" w:rsidRPr="006E34EF" w:rsidRDefault="00B44B64" w:rsidP="006E05FB">
            <w:pPr>
              <w:rPr>
                <w:rFonts w:cs="Arial"/>
                <w:sz w:val="20"/>
                <w:szCs w:val="20"/>
              </w:rPr>
            </w:pPr>
            <w:r w:rsidRPr="006E34EF">
              <w:rPr>
                <w:rFonts w:cs="Arial"/>
                <w:sz w:val="20"/>
                <w:szCs w:val="20"/>
              </w:rPr>
              <w:t>BO015</w:t>
            </w:r>
          </w:p>
        </w:tc>
        <w:tc>
          <w:tcPr>
            <w:tcW w:w="3056" w:type="dxa"/>
          </w:tcPr>
          <w:p w14:paraId="230C16E1" w14:textId="77777777" w:rsidR="00B44B64" w:rsidRPr="006E34EF" w:rsidRDefault="00B44B64" w:rsidP="00624AC7">
            <w:pPr>
              <w:rPr>
                <w:rFonts w:cs="Arial"/>
                <w:sz w:val="20"/>
                <w:szCs w:val="20"/>
              </w:rPr>
            </w:pPr>
            <w:r w:rsidRPr="006E34EF">
              <w:rPr>
                <w:rFonts w:cs="Arial"/>
                <w:sz w:val="20"/>
                <w:szCs w:val="20"/>
              </w:rPr>
              <w:t>Contractor/GSA Adjustments</w:t>
            </w:r>
          </w:p>
        </w:tc>
        <w:tc>
          <w:tcPr>
            <w:tcW w:w="6855" w:type="dxa"/>
          </w:tcPr>
          <w:p w14:paraId="21D688B0" w14:textId="77777777" w:rsidR="00B44B64" w:rsidRPr="006E34EF" w:rsidRDefault="00B44B64">
            <w:pPr>
              <w:rPr>
                <w:rFonts w:cs="Arial"/>
                <w:sz w:val="20"/>
                <w:szCs w:val="20"/>
              </w:rPr>
            </w:pPr>
            <w:r w:rsidRPr="006E34EF">
              <w:rPr>
                <w:rFonts w:cs="Arial"/>
                <w:sz w:val="20"/>
                <w:szCs w:val="20"/>
              </w:rPr>
              <w:t>Used to denote when a contractor or GSA places an adjustment for a</w:t>
            </w:r>
            <w:r w:rsidR="00077496" w:rsidRPr="006E34EF">
              <w:rPr>
                <w:rFonts w:cs="Arial"/>
                <w:sz w:val="20"/>
                <w:szCs w:val="20"/>
              </w:rPr>
              <w:t xml:space="preserve"> billing</w:t>
            </w:r>
            <w:r w:rsidRPr="006E34EF">
              <w:rPr>
                <w:rFonts w:cs="Arial"/>
                <w:sz w:val="20"/>
                <w:szCs w:val="20"/>
              </w:rPr>
              <w:t xml:space="preserve"> dispute or previously incorrect billed charge. BO015 records are EXCLUDED from reports 38-43.</w:t>
            </w:r>
          </w:p>
        </w:tc>
      </w:tr>
      <w:tr w:rsidR="006341FF" w:rsidRPr="00B5317A" w14:paraId="1A4469A7" w14:textId="77777777" w:rsidTr="006341FF">
        <w:tc>
          <w:tcPr>
            <w:tcW w:w="1105" w:type="dxa"/>
          </w:tcPr>
          <w:p w14:paraId="283EAE26" w14:textId="1CAB560D" w:rsidR="006341FF" w:rsidRPr="006E34EF" w:rsidRDefault="006341FF" w:rsidP="006E05FB">
            <w:pPr>
              <w:rPr>
                <w:rFonts w:cs="Arial"/>
                <w:sz w:val="20"/>
                <w:szCs w:val="20"/>
              </w:rPr>
            </w:pPr>
            <w:r>
              <w:rPr>
                <w:rFonts w:cs="Arial"/>
                <w:sz w:val="20"/>
                <w:szCs w:val="20"/>
              </w:rPr>
              <w:t>BO016</w:t>
            </w:r>
          </w:p>
        </w:tc>
        <w:tc>
          <w:tcPr>
            <w:tcW w:w="3056" w:type="dxa"/>
          </w:tcPr>
          <w:p w14:paraId="07ABAEFE" w14:textId="4AE37E19" w:rsidR="006341FF" w:rsidRPr="006E34EF" w:rsidRDefault="006341FF" w:rsidP="00624AC7">
            <w:pPr>
              <w:rPr>
                <w:rFonts w:cs="Arial"/>
                <w:sz w:val="20"/>
                <w:szCs w:val="20"/>
              </w:rPr>
            </w:pPr>
            <w:r>
              <w:rPr>
                <w:rFonts w:cs="Arial"/>
                <w:sz w:val="20"/>
                <w:szCs w:val="20"/>
              </w:rPr>
              <w:t>AHC</w:t>
            </w:r>
            <w:r w:rsidRPr="006E34EF">
              <w:rPr>
                <w:rFonts w:cs="Arial"/>
                <w:sz w:val="20"/>
                <w:szCs w:val="20"/>
              </w:rPr>
              <w:t xml:space="preserve"> Billing to Inventory Mismatch</w:t>
            </w:r>
          </w:p>
        </w:tc>
        <w:tc>
          <w:tcPr>
            <w:tcW w:w="6855" w:type="dxa"/>
          </w:tcPr>
          <w:p w14:paraId="6064E8D0" w14:textId="5429BFB1" w:rsidR="006341FF" w:rsidRPr="006E34EF" w:rsidRDefault="006341FF" w:rsidP="006341FF">
            <w:pPr>
              <w:rPr>
                <w:rFonts w:cs="Arial"/>
                <w:sz w:val="20"/>
                <w:szCs w:val="20"/>
              </w:rPr>
            </w:pPr>
            <w:r w:rsidRPr="006E34EF">
              <w:rPr>
                <w:rFonts w:cs="Arial"/>
                <w:sz w:val="20"/>
                <w:szCs w:val="20"/>
              </w:rPr>
              <w:t xml:space="preserve">Record has an </w:t>
            </w:r>
            <w:r>
              <w:rPr>
                <w:rFonts w:cs="Arial"/>
                <w:sz w:val="20"/>
                <w:szCs w:val="20"/>
              </w:rPr>
              <w:t>AHC</w:t>
            </w:r>
            <w:r w:rsidRPr="006E34EF">
              <w:rPr>
                <w:rFonts w:cs="Arial"/>
                <w:sz w:val="20"/>
                <w:szCs w:val="20"/>
              </w:rPr>
              <w:t xml:space="preserve"> in inventory that does not match to the</w:t>
            </w:r>
            <w:r>
              <w:rPr>
                <w:rFonts w:cs="Arial"/>
                <w:sz w:val="20"/>
                <w:szCs w:val="20"/>
              </w:rPr>
              <w:t xml:space="preserve"> AHC </w:t>
            </w:r>
            <w:r w:rsidRPr="006E34EF">
              <w:rPr>
                <w:rFonts w:cs="Arial"/>
                <w:sz w:val="20"/>
                <w:szCs w:val="20"/>
              </w:rPr>
              <w:t>billing record</w:t>
            </w:r>
            <w:r>
              <w:rPr>
                <w:rFonts w:cs="Arial"/>
                <w:sz w:val="20"/>
                <w:szCs w:val="20"/>
              </w:rPr>
              <w:t xml:space="preserve"> but does not impact Transition Entity</w:t>
            </w:r>
            <w:r w:rsidRPr="006E34EF">
              <w:rPr>
                <w:rFonts w:cs="Arial"/>
                <w:sz w:val="20"/>
                <w:szCs w:val="20"/>
              </w:rPr>
              <w:t xml:space="preserve">. Inventory </w:t>
            </w:r>
            <w:r>
              <w:rPr>
                <w:rFonts w:cs="Arial"/>
                <w:sz w:val="20"/>
                <w:szCs w:val="20"/>
              </w:rPr>
              <w:t>AHC</w:t>
            </w:r>
            <w:r w:rsidRPr="006E34EF">
              <w:rPr>
                <w:rFonts w:cs="Arial"/>
                <w:sz w:val="20"/>
                <w:szCs w:val="20"/>
              </w:rPr>
              <w:t xml:space="preserve"> drives assignment of record.</w:t>
            </w:r>
          </w:p>
        </w:tc>
      </w:tr>
      <w:tr w:rsidR="002905DF" w:rsidRPr="00B5317A" w14:paraId="62D2B44D" w14:textId="77777777" w:rsidTr="006341FF">
        <w:tc>
          <w:tcPr>
            <w:tcW w:w="1105" w:type="dxa"/>
          </w:tcPr>
          <w:p w14:paraId="73E2A9C9" w14:textId="6809DC00" w:rsidR="002905DF" w:rsidRDefault="002905DF" w:rsidP="002905DF">
            <w:pPr>
              <w:rPr>
                <w:rFonts w:cs="Arial"/>
                <w:sz w:val="20"/>
                <w:szCs w:val="20"/>
              </w:rPr>
            </w:pPr>
            <w:r>
              <w:rPr>
                <w:rFonts w:cs="Arial"/>
                <w:sz w:val="20"/>
                <w:szCs w:val="20"/>
              </w:rPr>
              <w:t>BO017</w:t>
            </w:r>
          </w:p>
        </w:tc>
        <w:tc>
          <w:tcPr>
            <w:tcW w:w="3056" w:type="dxa"/>
          </w:tcPr>
          <w:p w14:paraId="5998728A" w14:textId="78C44946" w:rsidR="002905DF" w:rsidRDefault="002905DF" w:rsidP="00624AC7">
            <w:pPr>
              <w:rPr>
                <w:rFonts w:cs="Arial"/>
                <w:sz w:val="20"/>
                <w:szCs w:val="20"/>
              </w:rPr>
            </w:pPr>
            <w:r w:rsidRPr="006E34EF">
              <w:rPr>
                <w:rFonts w:cs="Arial"/>
                <w:sz w:val="20"/>
                <w:szCs w:val="20"/>
              </w:rPr>
              <w:t xml:space="preserve">Billing to Inventory </w:t>
            </w:r>
            <w:r>
              <w:rPr>
                <w:rFonts w:cs="Arial"/>
                <w:sz w:val="20"/>
                <w:szCs w:val="20"/>
              </w:rPr>
              <w:t xml:space="preserve">Service </w:t>
            </w:r>
            <w:r w:rsidRPr="006E34EF">
              <w:rPr>
                <w:rFonts w:cs="Arial"/>
                <w:sz w:val="20"/>
                <w:szCs w:val="20"/>
              </w:rPr>
              <w:t>Mismatch</w:t>
            </w:r>
          </w:p>
        </w:tc>
        <w:tc>
          <w:tcPr>
            <w:tcW w:w="6855" w:type="dxa"/>
          </w:tcPr>
          <w:p w14:paraId="486EEEF9" w14:textId="6F893784" w:rsidR="002905DF" w:rsidRPr="006E34EF" w:rsidRDefault="0031761F" w:rsidP="006341FF">
            <w:pPr>
              <w:rPr>
                <w:rFonts w:cs="Arial"/>
                <w:sz w:val="20"/>
                <w:szCs w:val="20"/>
              </w:rPr>
            </w:pPr>
            <w:r>
              <w:rPr>
                <w:rFonts w:cs="Arial"/>
                <w:sz w:val="20"/>
                <w:szCs w:val="20"/>
              </w:rPr>
              <w:t>A specific identifier (such as Telephone Number) contains a different inventory service than billing. Commonly seen with Voice Service as inventory and then Audio Conferencing Service as the billing service</w:t>
            </w:r>
            <w:r w:rsidR="00161E48">
              <w:rPr>
                <w:rFonts w:cs="Arial"/>
                <w:sz w:val="20"/>
                <w:szCs w:val="20"/>
              </w:rPr>
              <w:t>. The billing record will never have the inventory record’s GUID as there is NOT a direct match, only an indirect match.</w:t>
            </w:r>
          </w:p>
        </w:tc>
      </w:tr>
    </w:tbl>
    <w:p w14:paraId="31697E23" w14:textId="066BC163" w:rsidR="00EE37C9" w:rsidRDefault="00EE37C9"/>
    <w:p w14:paraId="6EE6A58A" w14:textId="77777777" w:rsidR="00EE37C9" w:rsidRDefault="00EE37C9">
      <w:r>
        <w:br w:type="page"/>
      </w:r>
    </w:p>
    <w:p w14:paraId="7A58F934" w14:textId="6C61528D" w:rsidR="00EE37C9" w:rsidRPr="00403A67" w:rsidRDefault="00EE37C9" w:rsidP="00EE37C9">
      <w:pPr>
        <w:pStyle w:val="Appendix"/>
        <w:numPr>
          <w:ilvl w:val="0"/>
          <w:numId w:val="0"/>
        </w:numPr>
        <w:tabs>
          <w:tab w:val="left" w:pos="3073"/>
          <w:tab w:val="center" w:pos="7200"/>
        </w:tabs>
        <w:spacing w:before="0" w:after="240"/>
        <w:jc w:val="center"/>
        <w:rPr>
          <w:sz w:val="28"/>
          <w:szCs w:val="28"/>
        </w:rPr>
      </w:pPr>
      <w:bookmarkStart w:id="1218" w:name="_Toc11663527"/>
      <w:r w:rsidRPr="003F5D9A">
        <w:rPr>
          <w:sz w:val="28"/>
          <w:szCs w:val="28"/>
        </w:rPr>
        <w:lastRenderedPageBreak/>
        <w:t xml:space="preserve">Appendix </w:t>
      </w:r>
      <w:r>
        <w:rPr>
          <w:sz w:val="28"/>
          <w:szCs w:val="28"/>
        </w:rPr>
        <w:t>K</w:t>
      </w:r>
      <w:r w:rsidRPr="003F5D9A">
        <w:rPr>
          <w:sz w:val="28"/>
          <w:szCs w:val="28"/>
        </w:rPr>
        <w:t xml:space="preserve"> – </w:t>
      </w:r>
      <w:r>
        <w:rPr>
          <w:sz w:val="28"/>
          <w:szCs w:val="28"/>
        </w:rPr>
        <w:t>Billing Periods Represented in Data</w:t>
      </w:r>
      <w:bookmarkEnd w:id="1218"/>
    </w:p>
    <w:p w14:paraId="064BC11F" w14:textId="77777777" w:rsidR="00EE37C9" w:rsidRDefault="00EE37C9" w:rsidP="00EE37C9">
      <w:pPr>
        <w:shd w:val="clear" w:color="auto" w:fill="FFFFFF"/>
        <w:spacing w:after="0" w:line="240" w:lineRule="auto"/>
        <w:rPr>
          <w:rFonts w:eastAsia="Times New Roman" w:cs="Arial"/>
          <w:color w:val="222222"/>
        </w:rPr>
      </w:pPr>
      <w:r w:rsidRPr="009F47F6">
        <w:rPr>
          <w:rFonts w:eastAsia="Times New Roman" w:cs="Arial"/>
          <w:color w:val="222222"/>
        </w:rPr>
        <w:t>The table below provides an example of how billing dates are represented in AAI for a particular month.</w:t>
      </w:r>
    </w:p>
    <w:p w14:paraId="7F8AEF83" w14:textId="77777777" w:rsidR="005A296D" w:rsidRDefault="005A296D" w:rsidP="00EE37C9">
      <w:pPr>
        <w:shd w:val="clear" w:color="auto" w:fill="FFFFFF"/>
        <w:spacing w:after="0" w:line="240" w:lineRule="auto"/>
        <w:rPr>
          <w:rFonts w:eastAsia="Times New Roman" w:cs="Arial"/>
          <w:color w:val="222222"/>
        </w:rPr>
      </w:pPr>
    </w:p>
    <w:tbl>
      <w:tblPr>
        <w:tblW w:w="10095" w:type="dxa"/>
        <w:tblInd w:w="93" w:type="dxa"/>
        <w:tblLook w:val="04A0" w:firstRow="1" w:lastRow="0" w:firstColumn="1" w:lastColumn="0" w:noHBand="0" w:noVBand="1"/>
      </w:tblPr>
      <w:tblGrid>
        <w:gridCol w:w="1199"/>
        <w:gridCol w:w="1336"/>
        <w:gridCol w:w="1350"/>
        <w:gridCol w:w="1350"/>
        <w:gridCol w:w="1350"/>
        <w:gridCol w:w="2070"/>
        <w:gridCol w:w="1440"/>
      </w:tblGrid>
      <w:tr w:rsidR="008220A1" w:rsidRPr="008220A1" w14:paraId="6987DA90" w14:textId="77777777" w:rsidTr="008220A1">
        <w:trPr>
          <w:trHeight w:val="900"/>
        </w:trPr>
        <w:tc>
          <w:tcPr>
            <w:tcW w:w="1199" w:type="dxa"/>
            <w:tcBorders>
              <w:top w:val="single" w:sz="4" w:space="0" w:color="auto"/>
              <w:left w:val="single" w:sz="4" w:space="0" w:color="auto"/>
              <w:bottom w:val="single" w:sz="4" w:space="0" w:color="auto"/>
              <w:right w:val="single" w:sz="4" w:space="0" w:color="auto"/>
            </w:tcBorders>
            <w:shd w:val="clear" w:color="000000" w:fill="DBE5F1"/>
            <w:hideMark/>
          </w:tcPr>
          <w:p w14:paraId="26E4DA82" w14:textId="77777777" w:rsidR="008220A1" w:rsidRPr="008220A1" w:rsidRDefault="008220A1" w:rsidP="008220A1">
            <w:pPr>
              <w:spacing w:after="0" w:line="240" w:lineRule="auto"/>
              <w:jc w:val="center"/>
              <w:rPr>
                <w:rFonts w:eastAsia="Times New Roman" w:cs="Arial"/>
                <w:b/>
                <w:bCs/>
                <w:color w:val="0F243E"/>
                <w:sz w:val="22"/>
                <w:szCs w:val="22"/>
              </w:rPr>
            </w:pPr>
            <w:r w:rsidRPr="008220A1">
              <w:rPr>
                <w:rFonts w:eastAsia="Times New Roman" w:cs="Arial"/>
                <w:b/>
                <w:bCs/>
                <w:color w:val="0F243E"/>
                <w:sz w:val="22"/>
                <w:szCs w:val="22"/>
              </w:rPr>
              <w:t>Program</w:t>
            </w:r>
          </w:p>
        </w:tc>
        <w:tc>
          <w:tcPr>
            <w:tcW w:w="1336" w:type="dxa"/>
            <w:tcBorders>
              <w:top w:val="single" w:sz="4" w:space="0" w:color="auto"/>
              <w:left w:val="nil"/>
              <w:bottom w:val="single" w:sz="4" w:space="0" w:color="auto"/>
              <w:right w:val="single" w:sz="4" w:space="0" w:color="auto"/>
            </w:tcBorders>
            <w:shd w:val="clear" w:color="000000" w:fill="DBE5F1"/>
            <w:hideMark/>
          </w:tcPr>
          <w:p w14:paraId="349F802C" w14:textId="77777777" w:rsidR="008220A1" w:rsidRPr="008220A1" w:rsidRDefault="008220A1" w:rsidP="008220A1">
            <w:pPr>
              <w:spacing w:after="0" w:line="240" w:lineRule="auto"/>
              <w:jc w:val="center"/>
              <w:rPr>
                <w:rFonts w:eastAsia="Times New Roman" w:cs="Arial"/>
                <w:b/>
                <w:bCs/>
                <w:color w:val="0F243E"/>
                <w:sz w:val="22"/>
                <w:szCs w:val="22"/>
              </w:rPr>
            </w:pPr>
            <w:r w:rsidRPr="008220A1">
              <w:rPr>
                <w:rFonts w:eastAsia="Times New Roman" w:cs="Arial"/>
                <w:b/>
                <w:bCs/>
                <w:color w:val="0F243E"/>
                <w:sz w:val="22"/>
                <w:szCs w:val="22"/>
              </w:rPr>
              <w:t>TI Sent</w:t>
            </w:r>
          </w:p>
        </w:tc>
        <w:tc>
          <w:tcPr>
            <w:tcW w:w="1350" w:type="dxa"/>
            <w:tcBorders>
              <w:top w:val="single" w:sz="4" w:space="0" w:color="auto"/>
              <w:left w:val="nil"/>
              <w:bottom w:val="single" w:sz="4" w:space="0" w:color="auto"/>
              <w:right w:val="single" w:sz="4" w:space="0" w:color="auto"/>
            </w:tcBorders>
            <w:shd w:val="clear" w:color="000000" w:fill="DBE5F1"/>
            <w:hideMark/>
          </w:tcPr>
          <w:p w14:paraId="6604F4BE" w14:textId="77777777" w:rsidR="008220A1" w:rsidRPr="008220A1" w:rsidRDefault="008220A1" w:rsidP="008220A1">
            <w:pPr>
              <w:spacing w:after="0" w:line="240" w:lineRule="auto"/>
              <w:jc w:val="center"/>
              <w:rPr>
                <w:rFonts w:eastAsia="Times New Roman" w:cs="Arial"/>
                <w:b/>
                <w:bCs/>
                <w:color w:val="0F243E"/>
                <w:sz w:val="22"/>
                <w:szCs w:val="22"/>
              </w:rPr>
            </w:pPr>
            <w:r w:rsidRPr="008220A1">
              <w:rPr>
                <w:rFonts w:eastAsia="Times New Roman" w:cs="Arial"/>
                <w:b/>
                <w:bCs/>
                <w:color w:val="0F243E"/>
                <w:sz w:val="22"/>
                <w:szCs w:val="22"/>
              </w:rPr>
              <w:t>AAI Sent</w:t>
            </w:r>
          </w:p>
        </w:tc>
        <w:tc>
          <w:tcPr>
            <w:tcW w:w="1350" w:type="dxa"/>
            <w:tcBorders>
              <w:top w:val="single" w:sz="4" w:space="0" w:color="auto"/>
              <w:left w:val="nil"/>
              <w:bottom w:val="single" w:sz="4" w:space="0" w:color="auto"/>
              <w:right w:val="single" w:sz="4" w:space="0" w:color="auto"/>
            </w:tcBorders>
            <w:shd w:val="clear" w:color="000000" w:fill="DBE5F1"/>
            <w:hideMark/>
          </w:tcPr>
          <w:p w14:paraId="672E1847" w14:textId="77777777" w:rsidR="008220A1" w:rsidRPr="008220A1" w:rsidRDefault="008220A1" w:rsidP="008220A1">
            <w:pPr>
              <w:spacing w:after="0" w:line="240" w:lineRule="auto"/>
              <w:jc w:val="center"/>
              <w:rPr>
                <w:rFonts w:eastAsia="Times New Roman" w:cs="Arial"/>
                <w:b/>
                <w:bCs/>
                <w:color w:val="0F243E"/>
                <w:sz w:val="22"/>
                <w:szCs w:val="22"/>
              </w:rPr>
            </w:pPr>
            <w:r w:rsidRPr="008220A1">
              <w:rPr>
                <w:rFonts w:eastAsia="Times New Roman" w:cs="Arial"/>
                <w:b/>
                <w:bCs/>
                <w:color w:val="0F243E"/>
                <w:sz w:val="22"/>
                <w:szCs w:val="22"/>
              </w:rPr>
              <w:t>TI/AAI Inventory Data</w:t>
            </w:r>
          </w:p>
        </w:tc>
        <w:tc>
          <w:tcPr>
            <w:tcW w:w="1350" w:type="dxa"/>
            <w:tcBorders>
              <w:top w:val="single" w:sz="4" w:space="0" w:color="auto"/>
              <w:left w:val="nil"/>
              <w:bottom w:val="single" w:sz="4" w:space="0" w:color="auto"/>
              <w:right w:val="single" w:sz="4" w:space="0" w:color="auto"/>
            </w:tcBorders>
            <w:shd w:val="clear" w:color="000000" w:fill="DBE5F1"/>
            <w:hideMark/>
          </w:tcPr>
          <w:p w14:paraId="6E665446" w14:textId="77777777" w:rsidR="008220A1" w:rsidRPr="008220A1" w:rsidRDefault="008220A1" w:rsidP="008220A1">
            <w:pPr>
              <w:spacing w:after="0" w:line="240" w:lineRule="auto"/>
              <w:jc w:val="center"/>
              <w:rPr>
                <w:rFonts w:eastAsia="Times New Roman" w:cs="Arial"/>
                <w:b/>
                <w:bCs/>
                <w:color w:val="0F243E"/>
                <w:sz w:val="22"/>
                <w:szCs w:val="22"/>
              </w:rPr>
            </w:pPr>
            <w:r w:rsidRPr="008220A1">
              <w:rPr>
                <w:rFonts w:eastAsia="Times New Roman" w:cs="Arial"/>
                <w:b/>
                <w:bCs/>
                <w:color w:val="0F243E"/>
                <w:sz w:val="22"/>
                <w:szCs w:val="22"/>
              </w:rPr>
              <w:t>IGCE Data Month</w:t>
            </w:r>
          </w:p>
        </w:tc>
        <w:tc>
          <w:tcPr>
            <w:tcW w:w="2070" w:type="dxa"/>
            <w:tcBorders>
              <w:top w:val="single" w:sz="4" w:space="0" w:color="auto"/>
              <w:left w:val="nil"/>
              <w:bottom w:val="single" w:sz="4" w:space="0" w:color="auto"/>
              <w:right w:val="single" w:sz="4" w:space="0" w:color="auto"/>
            </w:tcBorders>
            <w:shd w:val="clear" w:color="000000" w:fill="DBE5F1"/>
            <w:hideMark/>
          </w:tcPr>
          <w:p w14:paraId="66BC04A1" w14:textId="77777777" w:rsidR="008220A1" w:rsidRPr="008220A1" w:rsidRDefault="008220A1" w:rsidP="008220A1">
            <w:pPr>
              <w:spacing w:after="0" w:line="240" w:lineRule="auto"/>
              <w:jc w:val="center"/>
              <w:rPr>
                <w:rFonts w:eastAsia="Times New Roman" w:cs="Arial"/>
                <w:b/>
                <w:bCs/>
                <w:color w:val="0F243E"/>
                <w:sz w:val="22"/>
                <w:szCs w:val="22"/>
              </w:rPr>
            </w:pPr>
            <w:r w:rsidRPr="008220A1">
              <w:rPr>
                <w:rFonts w:eastAsia="Times New Roman" w:cs="Arial"/>
                <w:b/>
                <w:bCs/>
                <w:color w:val="0F243E"/>
                <w:sz w:val="22"/>
                <w:szCs w:val="22"/>
              </w:rPr>
              <w:t>Billing Invoice Period</w:t>
            </w:r>
          </w:p>
        </w:tc>
        <w:tc>
          <w:tcPr>
            <w:tcW w:w="1440" w:type="dxa"/>
            <w:tcBorders>
              <w:top w:val="single" w:sz="4" w:space="0" w:color="auto"/>
              <w:left w:val="nil"/>
              <w:bottom w:val="single" w:sz="4" w:space="0" w:color="auto"/>
              <w:right w:val="single" w:sz="4" w:space="0" w:color="auto"/>
            </w:tcBorders>
            <w:shd w:val="clear" w:color="000000" w:fill="DBE5F1"/>
            <w:hideMark/>
          </w:tcPr>
          <w:p w14:paraId="560A706D" w14:textId="77777777" w:rsidR="008220A1" w:rsidRPr="008220A1" w:rsidRDefault="008220A1" w:rsidP="008220A1">
            <w:pPr>
              <w:spacing w:after="0" w:line="240" w:lineRule="auto"/>
              <w:jc w:val="center"/>
              <w:rPr>
                <w:rFonts w:eastAsia="Times New Roman" w:cs="Arial"/>
                <w:b/>
                <w:bCs/>
                <w:color w:val="0F243E"/>
                <w:sz w:val="22"/>
                <w:szCs w:val="22"/>
              </w:rPr>
            </w:pPr>
            <w:r w:rsidRPr="008220A1">
              <w:rPr>
                <w:rFonts w:eastAsia="Times New Roman" w:cs="Arial"/>
                <w:b/>
                <w:bCs/>
                <w:color w:val="0F243E"/>
                <w:sz w:val="22"/>
                <w:szCs w:val="22"/>
              </w:rPr>
              <w:t>Billing Invoice Date</w:t>
            </w:r>
          </w:p>
        </w:tc>
      </w:tr>
      <w:tr w:rsidR="008220A1" w:rsidRPr="008220A1" w14:paraId="7F5E7113" w14:textId="77777777" w:rsidTr="008220A1">
        <w:trPr>
          <w:trHeight w:val="300"/>
        </w:trPr>
        <w:tc>
          <w:tcPr>
            <w:tcW w:w="1199" w:type="dxa"/>
            <w:tcBorders>
              <w:top w:val="nil"/>
              <w:left w:val="single" w:sz="4" w:space="0" w:color="auto"/>
              <w:bottom w:val="single" w:sz="4" w:space="0" w:color="auto"/>
              <w:right w:val="single" w:sz="4" w:space="0" w:color="auto"/>
            </w:tcBorders>
            <w:shd w:val="clear" w:color="auto" w:fill="auto"/>
            <w:vAlign w:val="center"/>
            <w:hideMark/>
          </w:tcPr>
          <w:p w14:paraId="1BD8C5C5" w14:textId="77777777" w:rsidR="008220A1" w:rsidRPr="008220A1" w:rsidRDefault="008220A1" w:rsidP="008220A1">
            <w:pPr>
              <w:spacing w:after="0" w:line="240" w:lineRule="auto"/>
              <w:rPr>
                <w:rFonts w:eastAsia="Times New Roman" w:cs="Arial"/>
                <w:color w:val="000000"/>
                <w:sz w:val="22"/>
                <w:szCs w:val="22"/>
              </w:rPr>
            </w:pPr>
            <w:r w:rsidRPr="008220A1">
              <w:rPr>
                <w:rFonts w:eastAsia="Times New Roman" w:cs="Arial"/>
                <w:color w:val="000000"/>
                <w:sz w:val="22"/>
                <w:szCs w:val="22"/>
              </w:rPr>
              <w:t>WITS</w:t>
            </w:r>
          </w:p>
        </w:tc>
        <w:tc>
          <w:tcPr>
            <w:tcW w:w="1336" w:type="dxa"/>
            <w:tcBorders>
              <w:top w:val="nil"/>
              <w:left w:val="nil"/>
              <w:bottom w:val="single" w:sz="4" w:space="0" w:color="auto"/>
              <w:right w:val="single" w:sz="4" w:space="0" w:color="auto"/>
            </w:tcBorders>
            <w:shd w:val="clear" w:color="auto" w:fill="auto"/>
            <w:vAlign w:val="center"/>
            <w:hideMark/>
          </w:tcPr>
          <w:p w14:paraId="6627C8EB" w14:textId="361F4F9B" w:rsidR="008220A1" w:rsidRPr="008220A1" w:rsidRDefault="00A80995" w:rsidP="00B017B4">
            <w:pPr>
              <w:spacing w:after="0" w:line="240" w:lineRule="auto"/>
              <w:jc w:val="right"/>
              <w:rPr>
                <w:rFonts w:eastAsia="Times New Roman" w:cs="Arial"/>
                <w:color w:val="000000"/>
                <w:sz w:val="22"/>
                <w:szCs w:val="22"/>
              </w:rPr>
            </w:pPr>
            <w:r>
              <w:rPr>
                <w:rFonts w:eastAsia="Times New Roman" w:cs="Arial"/>
                <w:color w:val="000000"/>
                <w:sz w:val="22"/>
                <w:szCs w:val="22"/>
              </w:rPr>
              <w:t>0</w:t>
            </w:r>
            <w:r w:rsidR="008220A1" w:rsidRPr="008220A1">
              <w:rPr>
                <w:rFonts w:eastAsia="Times New Roman" w:cs="Arial"/>
                <w:color w:val="000000"/>
                <w:sz w:val="22"/>
                <w:szCs w:val="22"/>
              </w:rPr>
              <w:t>9/</w:t>
            </w:r>
            <w:r w:rsidR="00B017B4" w:rsidRPr="008220A1">
              <w:rPr>
                <w:rFonts w:eastAsia="Times New Roman" w:cs="Arial"/>
                <w:color w:val="000000"/>
                <w:sz w:val="22"/>
                <w:szCs w:val="22"/>
              </w:rPr>
              <w:t>1</w:t>
            </w:r>
            <w:r w:rsidR="00B017B4">
              <w:rPr>
                <w:rFonts w:eastAsia="Times New Roman" w:cs="Arial"/>
                <w:color w:val="000000"/>
                <w:sz w:val="22"/>
                <w:szCs w:val="22"/>
              </w:rPr>
              <w:t>4</w:t>
            </w:r>
            <w:r w:rsidR="008220A1" w:rsidRPr="008220A1">
              <w:rPr>
                <w:rFonts w:eastAsia="Times New Roman" w:cs="Arial"/>
                <w:color w:val="000000"/>
                <w:sz w:val="22"/>
                <w:szCs w:val="22"/>
              </w:rPr>
              <w:t>/2018</w:t>
            </w:r>
          </w:p>
        </w:tc>
        <w:tc>
          <w:tcPr>
            <w:tcW w:w="1350" w:type="dxa"/>
            <w:tcBorders>
              <w:top w:val="nil"/>
              <w:left w:val="nil"/>
              <w:bottom w:val="single" w:sz="4" w:space="0" w:color="auto"/>
              <w:right w:val="single" w:sz="4" w:space="0" w:color="auto"/>
            </w:tcBorders>
            <w:shd w:val="clear" w:color="auto" w:fill="auto"/>
            <w:vAlign w:val="center"/>
            <w:hideMark/>
          </w:tcPr>
          <w:p w14:paraId="1F53BB9C" w14:textId="63F648B7" w:rsidR="008220A1" w:rsidRPr="008220A1" w:rsidRDefault="008220A1" w:rsidP="008220A1">
            <w:pPr>
              <w:spacing w:after="0" w:line="240" w:lineRule="auto"/>
              <w:jc w:val="right"/>
              <w:rPr>
                <w:rFonts w:eastAsia="Times New Roman" w:cs="Arial"/>
                <w:color w:val="000000"/>
                <w:sz w:val="22"/>
                <w:szCs w:val="22"/>
              </w:rPr>
            </w:pPr>
            <w:r w:rsidRPr="008220A1">
              <w:rPr>
                <w:rFonts w:eastAsia="Times New Roman" w:cs="Arial"/>
                <w:color w:val="000000"/>
                <w:sz w:val="22"/>
                <w:szCs w:val="22"/>
              </w:rPr>
              <w:t>10/</w:t>
            </w:r>
            <w:r w:rsidR="00A80995">
              <w:rPr>
                <w:rFonts w:eastAsia="Times New Roman" w:cs="Arial"/>
                <w:color w:val="000000"/>
                <w:sz w:val="22"/>
                <w:szCs w:val="22"/>
              </w:rPr>
              <w:t>0</w:t>
            </w:r>
            <w:r w:rsidRPr="008220A1">
              <w:rPr>
                <w:rFonts w:eastAsia="Times New Roman" w:cs="Arial"/>
                <w:color w:val="000000"/>
                <w:sz w:val="22"/>
                <w:szCs w:val="22"/>
              </w:rPr>
              <w:t>5/2018</w:t>
            </w:r>
          </w:p>
        </w:tc>
        <w:tc>
          <w:tcPr>
            <w:tcW w:w="1350" w:type="dxa"/>
            <w:tcBorders>
              <w:top w:val="nil"/>
              <w:left w:val="nil"/>
              <w:bottom w:val="single" w:sz="4" w:space="0" w:color="auto"/>
              <w:right w:val="single" w:sz="4" w:space="0" w:color="auto"/>
            </w:tcBorders>
            <w:shd w:val="clear" w:color="auto" w:fill="auto"/>
            <w:vAlign w:val="center"/>
            <w:hideMark/>
          </w:tcPr>
          <w:p w14:paraId="6A511A26" w14:textId="77777777" w:rsidR="008220A1" w:rsidRPr="008220A1" w:rsidRDefault="008220A1" w:rsidP="008220A1">
            <w:pPr>
              <w:spacing w:after="0" w:line="240" w:lineRule="auto"/>
              <w:jc w:val="right"/>
              <w:rPr>
                <w:rFonts w:eastAsia="Times New Roman" w:cs="Arial"/>
                <w:color w:val="000000"/>
                <w:sz w:val="22"/>
                <w:szCs w:val="22"/>
              </w:rPr>
            </w:pPr>
            <w:r w:rsidRPr="008220A1">
              <w:rPr>
                <w:rFonts w:eastAsia="Times New Roman" w:cs="Arial"/>
                <w:color w:val="000000"/>
                <w:sz w:val="22"/>
                <w:szCs w:val="22"/>
              </w:rPr>
              <w:t>Aug-18</w:t>
            </w:r>
          </w:p>
        </w:tc>
        <w:tc>
          <w:tcPr>
            <w:tcW w:w="1350" w:type="dxa"/>
            <w:tcBorders>
              <w:top w:val="nil"/>
              <w:left w:val="nil"/>
              <w:bottom w:val="single" w:sz="4" w:space="0" w:color="auto"/>
              <w:right w:val="single" w:sz="4" w:space="0" w:color="auto"/>
            </w:tcBorders>
            <w:shd w:val="clear" w:color="auto" w:fill="auto"/>
            <w:vAlign w:val="center"/>
            <w:hideMark/>
          </w:tcPr>
          <w:p w14:paraId="446512C6" w14:textId="77777777" w:rsidR="008220A1" w:rsidRPr="008220A1" w:rsidRDefault="008220A1" w:rsidP="008220A1">
            <w:pPr>
              <w:spacing w:after="0" w:line="240" w:lineRule="auto"/>
              <w:jc w:val="right"/>
              <w:rPr>
                <w:rFonts w:eastAsia="Times New Roman" w:cs="Arial"/>
                <w:color w:val="000000"/>
                <w:sz w:val="22"/>
                <w:szCs w:val="22"/>
              </w:rPr>
            </w:pPr>
            <w:r w:rsidRPr="008220A1">
              <w:rPr>
                <w:rFonts w:eastAsia="Times New Roman" w:cs="Arial"/>
                <w:color w:val="000000"/>
                <w:sz w:val="22"/>
                <w:szCs w:val="22"/>
              </w:rPr>
              <w:t>Jul-18</w:t>
            </w:r>
          </w:p>
        </w:tc>
        <w:tc>
          <w:tcPr>
            <w:tcW w:w="2070" w:type="dxa"/>
            <w:tcBorders>
              <w:top w:val="nil"/>
              <w:left w:val="nil"/>
              <w:bottom w:val="single" w:sz="4" w:space="0" w:color="auto"/>
              <w:right w:val="single" w:sz="4" w:space="0" w:color="auto"/>
            </w:tcBorders>
            <w:shd w:val="clear" w:color="auto" w:fill="auto"/>
            <w:vAlign w:val="center"/>
            <w:hideMark/>
          </w:tcPr>
          <w:p w14:paraId="748E1024" w14:textId="5A0B0729" w:rsidR="008220A1" w:rsidRPr="008220A1" w:rsidRDefault="008220A1" w:rsidP="008220A1">
            <w:pPr>
              <w:spacing w:after="0" w:line="240" w:lineRule="auto"/>
              <w:rPr>
                <w:rFonts w:eastAsia="Times New Roman" w:cs="Arial"/>
                <w:color w:val="000000"/>
                <w:sz w:val="22"/>
                <w:szCs w:val="22"/>
              </w:rPr>
            </w:pPr>
            <w:r>
              <w:rPr>
                <w:rFonts w:eastAsia="Times New Roman" w:cs="Arial"/>
                <w:color w:val="000000"/>
                <w:sz w:val="22"/>
                <w:szCs w:val="22"/>
              </w:rPr>
              <w:t>0</w:t>
            </w:r>
            <w:r w:rsidRPr="008220A1">
              <w:rPr>
                <w:rFonts w:eastAsia="Times New Roman" w:cs="Arial"/>
                <w:color w:val="000000"/>
                <w:sz w:val="22"/>
                <w:szCs w:val="22"/>
              </w:rPr>
              <w:t>7/01/18-</w:t>
            </w:r>
            <w:r>
              <w:rPr>
                <w:rFonts w:eastAsia="Times New Roman" w:cs="Arial"/>
                <w:color w:val="000000"/>
                <w:sz w:val="22"/>
                <w:szCs w:val="22"/>
              </w:rPr>
              <w:t>0</w:t>
            </w:r>
            <w:r w:rsidRPr="008220A1">
              <w:rPr>
                <w:rFonts w:eastAsia="Times New Roman" w:cs="Arial"/>
                <w:color w:val="000000"/>
                <w:sz w:val="22"/>
                <w:szCs w:val="22"/>
              </w:rPr>
              <w:t>7/31/18</w:t>
            </w:r>
          </w:p>
        </w:tc>
        <w:tc>
          <w:tcPr>
            <w:tcW w:w="1440" w:type="dxa"/>
            <w:tcBorders>
              <w:top w:val="nil"/>
              <w:left w:val="nil"/>
              <w:bottom w:val="single" w:sz="4" w:space="0" w:color="auto"/>
              <w:right w:val="single" w:sz="4" w:space="0" w:color="auto"/>
            </w:tcBorders>
            <w:shd w:val="clear" w:color="auto" w:fill="auto"/>
            <w:vAlign w:val="center"/>
            <w:hideMark/>
          </w:tcPr>
          <w:p w14:paraId="090E2998" w14:textId="4527B4AB" w:rsidR="008220A1" w:rsidRPr="008220A1" w:rsidRDefault="00A80995" w:rsidP="008220A1">
            <w:pPr>
              <w:spacing w:after="0" w:line="240" w:lineRule="auto"/>
              <w:jc w:val="right"/>
              <w:rPr>
                <w:rFonts w:eastAsia="Times New Roman" w:cs="Arial"/>
                <w:color w:val="000000"/>
                <w:sz w:val="22"/>
                <w:szCs w:val="22"/>
              </w:rPr>
            </w:pPr>
            <w:r>
              <w:rPr>
                <w:rFonts w:eastAsia="Times New Roman" w:cs="Arial"/>
                <w:color w:val="000000"/>
                <w:sz w:val="22"/>
                <w:szCs w:val="22"/>
              </w:rPr>
              <w:t>0</w:t>
            </w:r>
            <w:r w:rsidR="008220A1" w:rsidRPr="008220A1">
              <w:rPr>
                <w:rFonts w:eastAsia="Times New Roman" w:cs="Arial"/>
                <w:color w:val="000000"/>
                <w:sz w:val="22"/>
                <w:szCs w:val="22"/>
              </w:rPr>
              <w:t>8/23/2018</w:t>
            </w:r>
          </w:p>
        </w:tc>
      </w:tr>
      <w:tr w:rsidR="008220A1" w:rsidRPr="008220A1" w14:paraId="0661C4B9" w14:textId="77777777" w:rsidTr="008220A1">
        <w:trPr>
          <w:trHeight w:val="300"/>
        </w:trPr>
        <w:tc>
          <w:tcPr>
            <w:tcW w:w="1199" w:type="dxa"/>
            <w:tcBorders>
              <w:top w:val="nil"/>
              <w:left w:val="single" w:sz="4" w:space="0" w:color="auto"/>
              <w:bottom w:val="single" w:sz="4" w:space="0" w:color="auto"/>
              <w:right w:val="single" w:sz="4" w:space="0" w:color="auto"/>
            </w:tcBorders>
            <w:shd w:val="clear" w:color="auto" w:fill="auto"/>
            <w:vAlign w:val="center"/>
            <w:hideMark/>
          </w:tcPr>
          <w:p w14:paraId="6524E355" w14:textId="77777777" w:rsidR="008220A1" w:rsidRPr="008220A1" w:rsidRDefault="008220A1" w:rsidP="008220A1">
            <w:pPr>
              <w:spacing w:after="0" w:line="240" w:lineRule="auto"/>
              <w:rPr>
                <w:rFonts w:eastAsia="Times New Roman" w:cs="Arial"/>
                <w:color w:val="000000"/>
                <w:sz w:val="22"/>
                <w:szCs w:val="22"/>
              </w:rPr>
            </w:pPr>
            <w:r w:rsidRPr="008220A1">
              <w:rPr>
                <w:rFonts w:eastAsia="Times New Roman" w:cs="Arial"/>
                <w:color w:val="000000"/>
                <w:sz w:val="22"/>
                <w:szCs w:val="22"/>
              </w:rPr>
              <w:t>Regional</w:t>
            </w:r>
          </w:p>
        </w:tc>
        <w:tc>
          <w:tcPr>
            <w:tcW w:w="1336" w:type="dxa"/>
            <w:tcBorders>
              <w:top w:val="nil"/>
              <w:left w:val="nil"/>
              <w:bottom w:val="single" w:sz="4" w:space="0" w:color="auto"/>
              <w:right w:val="single" w:sz="4" w:space="0" w:color="auto"/>
            </w:tcBorders>
            <w:shd w:val="clear" w:color="auto" w:fill="auto"/>
            <w:vAlign w:val="center"/>
            <w:hideMark/>
          </w:tcPr>
          <w:p w14:paraId="5332106A" w14:textId="6A3DC0B4" w:rsidR="008220A1" w:rsidRPr="008220A1" w:rsidRDefault="00A80995" w:rsidP="00B017B4">
            <w:pPr>
              <w:spacing w:after="0" w:line="240" w:lineRule="auto"/>
              <w:jc w:val="right"/>
              <w:rPr>
                <w:rFonts w:eastAsia="Times New Roman" w:cs="Arial"/>
                <w:color w:val="000000"/>
                <w:sz w:val="22"/>
                <w:szCs w:val="22"/>
              </w:rPr>
            </w:pPr>
            <w:r>
              <w:rPr>
                <w:rFonts w:eastAsia="Times New Roman" w:cs="Arial"/>
                <w:color w:val="000000"/>
                <w:sz w:val="22"/>
                <w:szCs w:val="22"/>
              </w:rPr>
              <w:t>0</w:t>
            </w:r>
            <w:r w:rsidR="008220A1" w:rsidRPr="008220A1">
              <w:rPr>
                <w:rFonts w:eastAsia="Times New Roman" w:cs="Arial"/>
                <w:color w:val="000000"/>
                <w:sz w:val="22"/>
                <w:szCs w:val="22"/>
              </w:rPr>
              <w:t>9/</w:t>
            </w:r>
            <w:r w:rsidR="00B017B4" w:rsidRPr="008220A1">
              <w:rPr>
                <w:rFonts w:eastAsia="Times New Roman" w:cs="Arial"/>
                <w:color w:val="000000"/>
                <w:sz w:val="22"/>
                <w:szCs w:val="22"/>
              </w:rPr>
              <w:t>1</w:t>
            </w:r>
            <w:r w:rsidR="00B017B4">
              <w:rPr>
                <w:rFonts w:eastAsia="Times New Roman" w:cs="Arial"/>
                <w:color w:val="000000"/>
                <w:sz w:val="22"/>
                <w:szCs w:val="22"/>
              </w:rPr>
              <w:t>4</w:t>
            </w:r>
            <w:r w:rsidR="008220A1" w:rsidRPr="008220A1">
              <w:rPr>
                <w:rFonts w:eastAsia="Times New Roman" w:cs="Arial"/>
                <w:color w:val="000000"/>
                <w:sz w:val="22"/>
                <w:szCs w:val="22"/>
              </w:rPr>
              <w:t>/2018</w:t>
            </w:r>
          </w:p>
        </w:tc>
        <w:tc>
          <w:tcPr>
            <w:tcW w:w="1350" w:type="dxa"/>
            <w:tcBorders>
              <w:top w:val="nil"/>
              <w:left w:val="nil"/>
              <w:bottom w:val="single" w:sz="4" w:space="0" w:color="auto"/>
              <w:right w:val="single" w:sz="4" w:space="0" w:color="auto"/>
            </w:tcBorders>
            <w:shd w:val="clear" w:color="auto" w:fill="auto"/>
            <w:vAlign w:val="center"/>
            <w:hideMark/>
          </w:tcPr>
          <w:p w14:paraId="42AC98DC" w14:textId="7A507CB4" w:rsidR="008220A1" w:rsidRPr="008220A1" w:rsidRDefault="008220A1" w:rsidP="008220A1">
            <w:pPr>
              <w:spacing w:after="0" w:line="240" w:lineRule="auto"/>
              <w:jc w:val="right"/>
              <w:rPr>
                <w:rFonts w:eastAsia="Times New Roman" w:cs="Arial"/>
                <w:color w:val="000000"/>
                <w:sz w:val="22"/>
                <w:szCs w:val="22"/>
              </w:rPr>
            </w:pPr>
            <w:r w:rsidRPr="008220A1">
              <w:rPr>
                <w:rFonts w:eastAsia="Times New Roman" w:cs="Arial"/>
                <w:color w:val="000000"/>
                <w:sz w:val="22"/>
                <w:szCs w:val="22"/>
              </w:rPr>
              <w:t>10/</w:t>
            </w:r>
            <w:r w:rsidR="00A80995">
              <w:rPr>
                <w:rFonts w:eastAsia="Times New Roman" w:cs="Arial"/>
                <w:color w:val="000000"/>
                <w:sz w:val="22"/>
                <w:szCs w:val="22"/>
              </w:rPr>
              <w:t>0</w:t>
            </w:r>
            <w:r w:rsidRPr="008220A1">
              <w:rPr>
                <w:rFonts w:eastAsia="Times New Roman" w:cs="Arial"/>
                <w:color w:val="000000"/>
                <w:sz w:val="22"/>
                <w:szCs w:val="22"/>
              </w:rPr>
              <w:t>5/2018</w:t>
            </w:r>
          </w:p>
        </w:tc>
        <w:tc>
          <w:tcPr>
            <w:tcW w:w="1350" w:type="dxa"/>
            <w:tcBorders>
              <w:top w:val="nil"/>
              <w:left w:val="nil"/>
              <w:bottom w:val="single" w:sz="4" w:space="0" w:color="auto"/>
              <w:right w:val="single" w:sz="4" w:space="0" w:color="auto"/>
            </w:tcBorders>
            <w:shd w:val="clear" w:color="auto" w:fill="auto"/>
            <w:vAlign w:val="center"/>
            <w:hideMark/>
          </w:tcPr>
          <w:p w14:paraId="72710E67" w14:textId="77777777" w:rsidR="008220A1" w:rsidRPr="008220A1" w:rsidRDefault="008220A1" w:rsidP="008220A1">
            <w:pPr>
              <w:spacing w:after="0" w:line="240" w:lineRule="auto"/>
              <w:jc w:val="right"/>
              <w:rPr>
                <w:rFonts w:eastAsia="Times New Roman" w:cs="Arial"/>
                <w:color w:val="000000"/>
                <w:sz w:val="22"/>
                <w:szCs w:val="22"/>
              </w:rPr>
            </w:pPr>
            <w:r w:rsidRPr="008220A1">
              <w:rPr>
                <w:rFonts w:eastAsia="Times New Roman" w:cs="Arial"/>
                <w:color w:val="000000"/>
                <w:sz w:val="22"/>
                <w:szCs w:val="22"/>
              </w:rPr>
              <w:t>Aug-18</w:t>
            </w:r>
          </w:p>
        </w:tc>
        <w:tc>
          <w:tcPr>
            <w:tcW w:w="1350" w:type="dxa"/>
            <w:tcBorders>
              <w:top w:val="nil"/>
              <w:left w:val="nil"/>
              <w:bottom w:val="single" w:sz="4" w:space="0" w:color="auto"/>
              <w:right w:val="single" w:sz="4" w:space="0" w:color="auto"/>
            </w:tcBorders>
            <w:shd w:val="clear" w:color="auto" w:fill="auto"/>
            <w:vAlign w:val="center"/>
            <w:hideMark/>
          </w:tcPr>
          <w:p w14:paraId="7642877E" w14:textId="77777777" w:rsidR="008220A1" w:rsidRPr="008220A1" w:rsidRDefault="008220A1" w:rsidP="008220A1">
            <w:pPr>
              <w:spacing w:after="0" w:line="240" w:lineRule="auto"/>
              <w:jc w:val="right"/>
              <w:rPr>
                <w:rFonts w:eastAsia="Times New Roman" w:cs="Arial"/>
                <w:color w:val="000000"/>
                <w:sz w:val="22"/>
                <w:szCs w:val="22"/>
              </w:rPr>
            </w:pPr>
            <w:r w:rsidRPr="008220A1">
              <w:rPr>
                <w:rFonts w:eastAsia="Times New Roman" w:cs="Arial"/>
                <w:color w:val="000000"/>
                <w:sz w:val="22"/>
                <w:szCs w:val="22"/>
              </w:rPr>
              <w:t>Jul-18</w:t>
            </w:r>
          </w:p>
        </w:tc>
        <w:tc>
          <w:tcPr>
            <w:tcW w:w="2070" w:type="dxa"/>
            <w:tcBorders>
              <w:top w:val="nil"/>
              <w:left w:val="nil"/>
              <w:bottom w:val="single" w:sz="4" w:space="0" w:color="auto"/>
              <w:right w:val="single" w:sz="4" w:space="0" w:color="auto"/>
            </w:tcBorders>
            <w:shd w:val="clear" w:color="auto" w:fill="auto"/>
            <w:vAlign w:val="center"/>
            <w:hideMark/>
          </w:tcPr>
          <w:p w14:paraId="7154D333" w14:textId="7017BF19" w:rsidR="008220A1" w:rsidRPr="008220A1" w:rsidRDefault="008220A1" w:rsidP="008220A1">
            <w:pPr>
              <w:spacing w:after="0" w:line="240" w:lineRule="auto"/>
              <w:rPr>
                <w:rFonts w:eastAsia="Times New Roman" w:cs="Arial"/>
                <w:color w:val="000000"/>
                <w:sz w:val="22"/>
                <w:szCs w:val="22"/>
              </w:rPr>
            </w:pPr>
            <w:r>
              <w:rPr>
                <w:rFonts w:eastAsia="Times New Roman" w:cs="Arial"/>
                <w:color w:val="000000"/>
                <w:sz w:val="22"/>
                <w:szCs w:val="22"/>
              </w:rPr>
              <w:t>0</w:t>
            </w:r>
            <w:r w:rsidRPr="008220A1">
              <w:rPr>
                <w:rFonts w:eastAsia="Times New Roman" w:cs="Arial"/>
                <w:color w:val="000000"/>
                <w:sz w:val="22"/>
                <w:szCs w:val="22"/>
              </w:rPr>
              <w:t>7/24/18-</w:t>
            </w:r>
            <w:r>
              <w:rPr>
                <w:rFonts w:eastAsia="Times New Roman" w:cs="Arial"/>
                <w:color w:val="000000"/>
                <w:sz w:val="22"/>
                <w:szCs w:val="22"/>
              </w:rPr>
              <w:t>0</w:t>
            </w:r>
            <w:r w:rsidRPr="008220A1">
              <w:rPr>
                <w:rFonts w:eastAsia="Times New Roman" w:cs="Arial"/>
                <w:color w:val="000000"/>
                <w:sz w:val="22"/>
                <w:szCs w:val="22"/>
              </w:rPr>
              <w:t>8/23/18</w:t>
            </w:r>
          </w:p>
        </w:tc>
        <w:tc>
          <w:tcPr>
            <w:tcW w:w="1440" w:type="dxa"/>
            <w:tcBorders>
              <w:top w:val="nil"/>
              <w:left w:val="nil"/>
              <w:bottom w:val="single" w:sz="4" w:space="0" w:color="auto"/>
              <w:right w:val="single" w:sz="4" w:space="0" w:color="auto"/>
            </w:tcBorders>
            <w:shd w:val="clear" w:color="auto" w:fill="auto"/>
            <w:vAlign w:val="center"/>
            <w:hideMark/>
          </w:tcPr>
          <w:p w14:paraId="5E37310E" w14:textId="1F4AD1F9" w:rsidR="008220A1" w:rsidRPr="008220A1" w:rsidRDefault="00A80995" w:rsidP="008220A1">
            <w:pPr>
              <w:spacing w:after="0" w:line="240" w:lineRule="auto"/>
              <w:jc w:val="right"/>
              <w:rPr>
                <w:rFonts w:eastAsia="Times New Roman" w:cs="Arial"/>
                <w:color w:val="000000"/>
                <w:sz w:val="22"/>
                <w:szCs w:val="22"/>
              </w:rPr>
            </w:pPr>
            <w:r>
              <w:rPr>
                <w:rFonts w:eastAsia="Times New Roman" w:cs="Arial"/>
                <w:color w:val="000000"/>
                <w:sz w:val="22"/>
                <w:szCs w:val="22"/>
              </w:rPr>
              <w:t>0</w:t>
            </w:r>
            <w:r w:rsidR="008220A1" w:rsidRPr="008220A1">
              <w:rPr>
                <w:rFonts w:eastAsia="Times New Roman" w:cs="Arial"/>
                <w:color w:val="000000"/>
                <w:sz w:val="22"/>
                <w:szCs w:val="22"/>
              </w:rPr>
              <w:t>8/23/2018</w:t>
            </w:r>
          </w:p>
        </w:tc>
      </w:tr>
      <w:tr w:rsidR="008220A1" w:rsidRPr="008220A1" w14:paraId="25BF9056" w14:textId="77777777" w:rsidTr="008220A1">
        <w:trPr>
          <w:trHeight w:val="300"/>
        </w:trPr>
        <w:tc>
          <w:tcPr>
            <w:tcW w:w="1199" w:type="dxa"/>
            <w:tcBorders>
              <w:top w:val="nil"/>
              <w:left w:val="single" w:sz="4" w:space="0" w:color="auto"/>
              <w:bottom w:val="single" w:sz="4" w:space="0" w:color="auto"/>
              <w:right w:val="single" w:sz="4" w:space="0" w:color="auto"/>
            </w:tcBorders>
            <w:shd w:val="clear" w:color="auto" w:fill="auto"/>
            <w:vAlign w:val="center"/>
            <w:hideMark/>
          </w:tcPr>
          <w:p w14:paraId="6FC4B07D" w14:textId="77777777" w:rsidR="008220A1" w:rsidRPr="008220A1" w:rsidRDefault="008220A1" w:rsidP="008220A1">
            <w:pPr>
              <w:spacing w:after="0" w:line="240" w:lineRule="auto"/>
              <w:rPr>
                <w:rFonts w:eastAsia="Times New Roman" w:cs="Arial"/>
                <w:color w:val="000000"/>
                <w:sz w:val="22"/>
                <w:szCs w:val="22"/>
              </w:rPr>
            </w:pPr>
            <w:r w:rsidRPr="008220A1">
              <w:rPr>
                <w:rFonts w:eastAsia="Times New Roman" w:cs="Arial"/>
                <w:color w:val="000000"/>
                <w:sz w:val="22"/>
                <w:szCs w:val="22"/>
              </w:rPr>
              <w:t>Networx</w:t>
            </w:r>
          </w:p>
        </w:tc>
        <w:tc>
          <w:tcPr>
            <w:tcW w:w="1336" w:type="dxa"/>
            <w:tcBorders>
              <w:top w:val="nil"/>
              <w:left w:val="nil"/>
              <w:bottom w:val="single" w:sz="4" w:space="0" w:color="auto"/>
              <w:right w:val="single" w:sz="4" w:space="0" w:color="auto"/>
            </w:tcBorders>
            <w:shd w:val="clear" w:color="auto" w:fill="auto"/>
            <w:vAlign w:val="center"/>
            <w:hideMark/>
          </w:tcPr>
          <w:p w14:paraId="67B3AFF5" w14:textId="5E169999" w:rsidR="008220A1" w:rsidRPr="008220A1" w:rsidRDefault="00A80995" w:rsidP="00B017B4">
            <w:pPr>
              <w:spacing w:after="0" w:line="240" w:lineRule="auto"/>
              <w:jc w:val="right"/>
              <w:rPr>
                <w:rFonts w:eastAsia="Times New Roman" w:cs="Arial"/>
                <w:color w:val="000000"/>
                <w:sz w:val="22"/>
                <w:szCs w:val="22"/>
              </w:rPr>
            </w:pPr>
            <w:r>
              <w:rPr>
                <w:rFonts w:eastAsia="Times New Roman" w:cs="Arial"/>
                <w:color w:val="000000"/>
                <w:sz w:val="22"/>
                <w:szCs w:val="22"/>
              </w:rPr>
              <w:t>0</w:t>
            </w:r>
            <w:r w:rsidR="008220A1" w:rsidRPr="008220A1">
              <w:rPr>
                <w:rFonts w:eastAsia="Times New Roman" w:cs="Arial"/>
                <w:color w:val="000000"/>
                <w:sz w:val="22"/>
                <w:szCs w:val="22"/>
              </w:rPr>
              <w:t>9/</w:t>
            </w:r>
            <w:r w:rsidR="00B017B4" w:rsidRPr="008220A1">
              <w:rPr>
                <w:rFonts w:eastAsia="Times New Roman" w:cs="Arial"/>
                <w:color w:val="000000"/>
                <w:sz w:val="22"/>
                <w:szCs w:val="22"/>
              </w:rPr>
              <w:t>1</w:t>
            </w:r>
            <w:r w:rsidR="00B017B4">
              <w:rPr>
                <w:rFonts w:eastAsia="Times New Roman" w:cs="Arial"/>
                <w:color w:val="000000"/>
                <w:sz w:val="22"/>
                <w:szCs w:val="22"/>
              </w:rPr>
              <w:t>4</w:t>
            </w:r>
            <w:r w:rsidR="008220A1" w:rsidRPr="008220A1">
              <w:rPr>
                <w:rFonts w:eastAsia="Times New Roman" w:cs="Arial"/>
                <w:color w:val="000000"/>
                <w:sz w:val="22"/>
                <w:szCs w:val="22"/>
              </w:rPr>
              <w:t>/2018</w:t>
            </w:r>
          </w:p>
        </w:tc>
        <w:tc>
          <w:tcPr>
            <w:tcW w:w="1350" w:type="dxa"/>
            <w:tcBorders>
              <w:top w:val="nil"/>
              <w:left w:val="nil"/>
              <w:bottom w:val="single" w:sz="4" w:space="0" w:color="auto"/>
              <w:right w:val="single" w:sz="4" w:space="0" w:color="auto"/>
            </w:tcBorders>
            <w:shd w:val="clear" w:color="auto" w:fill="auto"/>
            <w:vAlign w:val="center"/>
            <w:hideMark/>
          </w:tcPr>
          <w:p w14:paraId="73723047" w14:textId="7CCCF8A1" w:rsidR="008220A1" w:rsidRPr="008220A1" w:rsidRDefault="008220A1" w:rsidP="008220A1">
            <w:pPr>
              <w:spacing w:after="0" w:line="240" w:lineRule="auto"/>
              <w:jc w:val="right"/>
              <w:rPr>
                <w:rFonts w:eastAsia="Times New Roman" w:cs="Arial"/>
                <w:color w:val="000000"/>
                <w:sz w:val="22"/>
                <w:szCs w:val="22"/>
              </w:rPr>
            </w:pPr>
            <w:r w:rsidRPr="008220A1">
              <w:rPr>
                <w:rFonts w:eastAsia="Times New Roman" w:cs="Arial"/>
                <w:color w:val="000000"/>
                <w:sz w:val="22"/>
                <w:szCs w:val="22"/>
              </w:rPr>
              <w:t>10/</w:t>
            </w:r>
            <w:r w:rsidR="00A80995">
              <w:rPr>
                <w:rFonts w:eastAsia="Times New Roman" w:cs="Arial"/>
                <w:color w:val="000000"/>
                <w:sz w:val="22"/>
                <w:szCs w:val="22"/>
              </w:rPr>
              <w:t>0</w:t>
            </w:r>
            <w:r w:rsidRPr="008220A1">
              <w:rPr>
                <w:rFonts w:eastAsia="Times New Roman" w:cs="Arial"/>
                <w:color w:val="000000"/>
                <w:sz w:val="22"/>
                <w:szCs w:val="22"/>
              </w:rPr>
              <w:t>5/2018</w:t>
            </w:r>
          </w:p>
        </w:tc>
        <w:tc>
          <w:tcPr>
            <w:tcW w:w="1350" w:type="dxa"/>
            <w:tcBorders>
              <w:top w:val="nil"/>
              <w:left w:val="nil"/>
              <w:bottom w:val="single" w:sz="4" w:space="0" w:color="auto"/>
              <w:right w:val="single" w:sz="4" w:space="0" w:color="auto"/>
            </w:tcBorders>
            <w:shd w:val="clear" w:color="auto" w:fill="auto"/>
            <w:vAlign w:val="center"/>
            <w:hideMark/>
          </w:tcPr>
          <w:p w14:paraId="7EB311AB" w14:textId="77777777" w:rsidR="008220A1" w:rsidRPr="008220A1" w:rsidRDefault="008220A1" w:rsidP="008220A1">
            <w:pPr>
              <w:spacing w:after="0" w:line="240" w:lineRule="auto"/>
              <w:jc w:val="right"/>
              <w:rPr>
                <w:rFonts w:eastAsia="Times New Roman" w:cs="Arial"/>
                <w:color w:val="000000"/>
                <w:sz w:val="22"/>
                <w:szCs w:val="22"/>
              </w:rPr>
            </w:pPr>
            <w:r w:rsidRPr="008220A1">
              <w:rPr>
                <w:rFonts w:eastAsia="Times New Roman" w:cs="Arial"/>
                <w:color w:val="000000"/>
                <w:sz w:val="22"/>
                <w:szCs w:val="22"/>
              </w:rPr>
              <w:t>Aug-18</w:t>
            </w:r>
          </w:p>
        </w:tc>
        <w:tc>
          <w:tcPr>
            <w:tcW w:w="1350" w:type="dxa"/>
            <w:tcBorders>
              <w:top w:val="nil"/>
              <w:left w:val="nil"/>
              <w:bottom w:val="single" w:sz="4" w:space="0" w:color="auto"/>
              <w:right w:val="single" w:sz="4" w:space="0" w:color="auto"/>
            </w:tcBorders>
            <w:shd w:val="clear" w:color="auto" w:fill="auto"/>
            <w:vAlign w:val="center"/>
            <w:hideMark/>
          </w:tcPr>
          <w:p w14:paraId="36B9D352" w14:textId="77777777" w:rsidR="008220A1" w:rsidRPr="008220A1" w:rsidRDefault="008220A1" w:rsidP="008220A1">
            <w:pPr>
              <w:spacing w:after="0" w:line="240" w:lineRule="auto"/>
              <w:jc w:val="right"/>
              <w:rPr>
                <w:rFonts w:eastAsia="Times New Roman" w:cs="Arial"/>
                <w:color w:val="000000"/>
                <w:sz w:val="22"/>
                <w:szCs w:val="22"/>
              </w:rPr>
            </w:pPr>
            <w:r w:rsidRPr="008220A1">
              <w:rPr>
                <w:rFonts w:eastAsia="Times New Roman" w:cs="Arial"/>
                <w:color w:val="000000"/>
                <w:sz w:val="22"/>
                <w:szCs w:val="22"/>
              </w:rPr>
              <w:t>Jul-18</w:t>
            </w:r>
          </w:p>
        </w:tc>
        <w:tc>
          <w:tcPr>
            <w:tcW w:w="2070" w:type="dxa"/>
            <w:tcBorders>
              <w:top w:val="nil"/>
              <w:left w:val="nil"/>
              <w:bottom w:val="single" w:sz="4" w:space="0" w:color="auto"/>
              <w:right w:val="single" w:sz="4" w:space="0" w:color="auto"/>
            </w:tcBorders>
            <w:shd w:val="clear" w:color="auto" w:fill="auto"/>
            <w:vAlign w:val="center"/>
            <w:hideMark/>
          </w:tcPr>
          <w:p w14:paraId="11ECB08E" w14:textId="43C823F1" w:rsidR="008220A1" w:rsidRPr="008220A1" w:rsidRDefault="008220A1" w:rsidP="008220A1">
            <w:pPr>
              <w:spacing w:after="0" w:line="240" w:lineRule="auto"/>
              <w:rPr>
                <w:rFonts w:eastAsia="Times New Roman" w:cs="Arial"/>
                <w:color w:val="000000"/>
                <w:sz w:val="22"/>
                <w:szCs w:val="22"/>
              </w:rPr>
            </w:pPr>
            <w:r>
              <w:rPr>
                <w:rFonts w:eastAsia="Times New Roman" w:cs="Arial"/>
                <w:color w:val="000000"/>
                <w:sz w:val="22"/>
                <w:szCs w:val="22"/>
              </w:rPr>
              <w:t>0</w:t>
            </w:r>
            <w:r w:rsidRPr="008220A1">
              <w:rPr>
                <w:rFonts w:eastAsia="Times New Roman" w:cs="Arial"/>
                <w:color w:val="000000"/>
                <w:sz w:val="22"/>
                <w:szCs w:val="22"/>
              </w:rPr>
              <w:t>7/01/18-</w:t>
            </w:r>
            <w:r>
              <w:rPr>
                <w:rFonts w:eastAsia="Times New Roman" w:cs="Arial"/>
                <w:color w:val="000000"/>
                <w:sz w:val="22"/>
                <w:szCs w:val="22"/>
              </w:rPr>
              <w:t>0</w:t>
            </w:r>
            <w:r w:rsidRPr="008220A1">
              <w:rPr>
                <w:rFonts w:eastAsia="Times New Roman" w:cs="Arial"/>
                <w:color w:val="000000"/>
                <w:sz w:val="22"/>
                <w:szCs w:val="22"/>
              </w:rPr>
              <w:t>7/31/18</w:t>
            </w:r>
          </w:p>
        </w:tc>
        <w:tc>
          <w:tcPr>
            <w:tcW w:w="1440" w:type="dxa"/>
            <w:tcBorders>
              <w:top w:val="nil"/>
              <w:left w:val="nil"/>
              <w:bottom w:val="single" w:sz="4" w:space="0" w:color="auto"/>
              <w:right w:val="single" w:sz="4" w:space="0" w:color="auto"/>
            </w:tcBorders>
            <w:shd w:val="clear" w:color="auto" w:fill="auto"/>
            <w:vAlign w:val="center"/>
            <w:hideMark/>
          </w:tcPr>
          <w:p w14:paraId="403E012A" w14:textId="14660CBC" w:rsidR="008220A1" w:rsidRPr="008220A1" w:rsidRDefault="00A80995" w:rsidP="008220A1">
            <w:pPr>
              <w:spacing w:after="0" w:line="240" w:lineRule="auto"/>
              <w:jc w:val="right"/>
              <w:rPr>
                <w:rFonts w:eastAsia="Times New Roman" w:cs="Arial"/>
                <w:color w:val="000000"/>
                <w:sz w:val="22"/>
                <w:szCs w:val="22"/>
              </w:rPr>
            </w:pPr>
            <w:r>
              <w:rPr>
                <w:rFonts w:eastAsia="Times New Roman" w:cs="Arial"/>
                <w:color w:val="000000"/>
                <w:sz w:val="22"/>
                <w:szCs w:val="22"/>
              </w:rPr>
              <w:t>0</w:t>
            </w:r>
            <w:r w:rsidR="008220A1" w:rsidRPr="008220A1">
              <w:rPr>
                <w:rFonts w:eastAsia="Times New Roman" w:cs="Arial"/>
                <w:color w:val="000000"/>
                <w:sz w:val="22"/>
                <w:szCs w:val="22"/>
              </w:rPr>
              <w:t>8/10/2018</w:t>
            </w:r>
          </w:p>
        </w:tc>
      </w:tr>
    </w:tbl>
    <w:p w14:paraId="655E2913" w14:textId="16D03C90" w:rsidR="00DF5AA6" w:rsidRDefault="00DF5AA6" w:rsidP="00EE37C9">
      <w:pPr>
        <w:tabs>
          <w:tab w:val="left" w:pos="360"/>
        </w:tabs>
        <w:spacing w:after="0" w:line="240" w:lineRule="auto"/>
        <w:jc w:val="both"/>
      </w:pPr>
    </w:p>
    <w:p w14:paraId="4DB0282B" w14:textId="77777777" w:rsidR="00DF5AA6" w:rsidRDefault="00DF5AA6">
      <w:r>
        <w:br w:type="page"/>
      </w:r>
    </w:p>
    <w:p w14:paraId="7A01DAE0" w14:textId="57AD7273" w:rsidR="00DF5AA6" w:rsidRPr="00403A67" w:rsidRDefault="00DF5AA6" w:rsidP="00DF5AA6">
      <w:pPr>
        <w:pStyle w:val="Appendix"/>
        <w:numPr>
          <w:ilvl w:val="0"/>
          <w:numId w:val="0"/>
        </w:numPr>
        <w:tabs>
          <w:tab w:val="left" w:pos="3073"/>
          <w:tab w:val="center" w:pos="7200"/>
        </w:tabs>
        <w:spacing w:before="0" w:after="240"/>
        <w:jc w:val="center"/>
        <w:rPr>
          <w:sz w:val="28"/>
          <w:szCs w:val="28"/>
        </w:rPr>
      </w:pPr>
      <w:bookmarkStart w:id="1219" w:name="_Toc11663528"/>
      <w:r w:rsidRPr="003F5D9A">
        <w:rPr>
          <w:sz w:val="28"/>
          <w:szCs w:val="28"/>
        </w:rPr>
        <w:lastRenderedPageBreak/>
        <w:t xml:space="preserve">Appendix </w:t>
      </w:r>
      <w:r>
        <w:rPr>
          <w:sz w:val="28"/>
          <w:szCs w:val="28"/>
        </w:rPr>
        <w:t>L</w:t>
      </w:r>
      <w:r w:rsidRPr="003F5D9A">
        <w:rPr>
          <w:sz w:val="28"/>
          <w:szCs w:val="28"/>
        </w:rPr>
        <w:t xml:space="preserve"> – </w:t>
      </w:r>
      <w:r>
        <w:rPr>
          <w:sz w:val="28"/>
          <w:szCs w:val="28"/>
        </w:rPr>
        <w:t xml:space="preserve">Report 45 </w:t>
      </w:r>
      <w:r w:rsidR="002626A3">
        <w:rPr>
          <w:sz w:val="28"/>
          <w:szCs w:val="28"/>
        </w:rPr>
        <w:t xml:space="preserve">Duplicate TN </w:t>
      </w:r>
      <w:r>
        <w:rPr>
          <w:sz w:val="28"/>
          <w:szCs w:val="28"/>
        </w:rPr>
        <w:t>Category Codes</w:t>
      </w:r>
      <w:bookmarkEnd w:id="1219"/>
    </w:p>
    <w:p w14:paraId="3436BABD" w14:textId="67745860" w:rsidR="00DF5AA6" w:rsidRDefault="00DF5AA6" w:rsidP="00DF5AA6">
      <w:pPr>
        <w:shd w:val="clear" w:color="auto" w:fill="FFFFFF"/>
        <w:spacing w:after="0" w:line="240" w:lineRule="auto"/>
        <w:rPr>
          <w:rFonts w:eastAsia="Times New Roman" w:cs="Arial"/>
          <w:color w:val="222222"/>
        </w:rPr>
      </w:pPr>
      <w:r w:rsidRPr="009F47F6">
        <w:rPr>
          <w:rFonts w:eastAsia="Times New Roman" w:cs="Arial"/>
          <w:color w:val="222222"/>
        </w:rPr>
        <w:t xml:space="preserve">The table below provides </w:t>
      </w:r>
      <w:r>
        <w:rPr>
          <w:rFonts w:eastAsia="Times New Roman" w:cs="Arial"/>
          <w:color w:val="222222"/>
        </w:rPr>
        <w:t>the category codes for Report 45 Worksheet</w:t>
      </w:r>
      <w:r w:rsidR="00CE741B">
        <w:rPr>
          <w:rFonts w:eastAsia="Times New Roman" w:cs="Arial"/>
          <w:color w:val="222222"/>
        </w:rPr>
        <w:t xml:space="preserve"> </w:t>
      </w:r>
      <w:r>
        <w:rPr>
          <w:rFonts w:eastAsia="Times New Roman" w:cs="Arial"/>
          <w:color w:val="222222"/>
        </w:rPr>
        <w:t>-</w:t>
      </w:r>
      <w:r w:rsidR="00CE741B">
        <w:rPr>
          <w:rFonts w:eastAsia="Times New Roman" w:cs="Arial"/>
          <w:color w:val="222222"/>
        </w:rPr>
        <w:t xml:space="preserve"> </w:t>
      </w:r>
      <w:r w:rsidR="008651FF">
        <w:rPr>
          <w:rFonts w:eastAsia="Times New Roman" w:cs="Arial"/>
          <w:color w:val="222222"/>
        </w:rPr>
        <w:t>“</w:t>
      </w:r>
      <w:r>
        <w:rPr>
          <w:rFonts w:eastAsia="Times New Roman" w:cs="Arial"/>
          <w:color w:val="222222"/>
        </w:rPr>
        <w:t>Duplicate TNs</w:t>
      </w:r>
      <w:r w:rsidR="008651FF">
        <w:rPr>
          <w:rFonts w:eastAsia="Times New Roman" w:cs="Arial"/>
          <w:color w:val="222222"/>
        </w:rPr>
        <w:t>”</w:t>
      </w:r>
      <w:r>
        <w:rPr>
          <w:rFonts w:eastAsia="Times New Roman" w:cs="Arial"/>
          <w:color w:val="222222"/>
        </w:rPr>
        <w:t xml:space="preserve"> and the factors associated with the duplicate number appearing in inventory</w:t>
      </w:r>
      <w:r w:rsidRPr="009F47F6">
        <w:rPr>
          <w:rFonts w:eastAsia="Times New Roman" w:cs="Arial"/>
          <w:color w:val="222222"/>
        </w:rPr>
        <w:t>.</w:t>
      </w:r>
    </w:p>
    <w:p w14:paraId="32A6A5C6" w14:textId="77777777" w:rsidR="00DF5AA6" w:rsidRDefault="00DF5AA6" w:rsidP="00DF5AA6">
      <w:pPr>
        <w:shd w:val="clear" w:color="auto" w:fill="FFFFFF"/>
        <w:spacing w:after="0" w:line="240" w:lineRule="auto"/>
        <w:rPr>
          <w:rFonts w:eastAsia="Times New Roman" w:cs="Arial"/>
          <w:color w:val="222222"/>
        </w:rPr>
      </w:pPr>
    </w:p>
    <w:tbl>
      <w:tblPr>
        <w:tblW w:w="4794" w:type="pct"/>
        <w:tblLayout w:type="fixed"/>
        <w:tblLook w:val="04A0" w:firstRow="1" w:lastRow="0" w:firstColumn="1" w:lastColumn="0" w:noHBand="0" w:noVBand="1"/>
      </w:tblPr>
      <w:tblGrid>
        <w:gridCol w:w="1179"/>
        <w:gridCol w:w="5131"/>
        <w:gridCol w:w="1345"/>
        <w:gridCol w:w="1345"/>
        <w:gridCol w:w="1345"/>
      </w:tblGrid>
      <w:tr w:rsidR="006E5F5C" w:rsidRPr="008220A1" w14:paraId="4C6459A4" w14:textId="46CE213F" w:rsidTr="00CE741B">
        <w:trPr>
          <w:trHeight w:val="764"/>
          <w:tblHeader/>
        </w:trPr>
        <w:tc>
          <w:tcPr>
            <w:tcW w:w="1259"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3E3270DA" w14:textId="560CF0FE" w:rsidR="006E5F5C" w:rsidRPr="008220A1" w:rsidRDefault="006E5F5C" w:rsidP="00AC47BD">
            <w:pPr>
              <w:spacing w:after="0" w:line="240" w:lineRule="auto"/>
              <w:jc w:val="center"/>
              <w:rPr>
                <w:rFonts w:eastAsia="Times New Roman" w:cs="Arial"/>
                <w:b/>
                <w:bCs/>
                <w:color w:val="0F243E"/>
                <w:sz w:val="22"/>
                <w:szCs w:val="22"/>
              </w:rPr>
            </w:pPr>
            <w:r>
              <w:rPr>
                <w:rFonts w:eastAsia="Times New Roman" w:cs="Arial"/>
                <w:b/>
                <w:bCs/>
                <w:color w:val="0F243E"/>
                <w:sz w:val="22"/>
                <w:szCs w:val="22"/>
              </w:rPr>
              <w:t>Cat</w:t>
            </w:r>
            <w:r w:rsidR="0021222F">
              <w:rPr>
                <w:rFonts w:eastAsia="Times New Roman" w:cs="Arial"/>
                <w:b/>
                <w:bCs/>
                <w:color w:val="0F243E"/>
                <w:sz w:val="22"/>
                <w:szCs w:val="22"/>
              </w:rPr>
              <w:t>egory</w:t>
            </w:r>
          </w:p>
        </w:tc>
        <w:tc>
          <w:tcPr>
            <w:tcW w:w="5549" w:type="dxa"/>
            <w:tcBorders>
              <w:top w:val="single" w:sz="4" w:space="0" w:color="auto"/>
              <w:left w:val="nil"/>
              <w:bottom w:val="single" w:sz="4" w:space="0" w:color="auto"/>
              <w:right w:val="single" w:sz="4" w:space="0" w:color="auto"/>
            </w:tcBorders>
            <w:shd w:val="clear" w:color="000000" w:fill="DBE5F1"/>
            <w:vAlign w:val="center"/>
          </w:tcPr>
          <w:p w14:paraId="30201F75" w14:textId="2876526E" w:rsidR="006E5F5C" w:rsidRPr="008220A1" w:rsidRDefault="006E5F5C" w:rsidP="00AC47BD">
            <w:pPr>
              <w:spacing w:after="0" w:line="240" w:lineRule="auto"/>
              <w:jc w:val="center"/>
              <w:rPr>
                <w:rFonts w:eastAsia="Times New Roman" w:cs="Arial"/>
                <w:b/>
                <w:bCs/>
                <w:color w:val="0F243E"/>
                <w:sz w:val="22"/>
                <w:szCs w:val="22"/>
              </w:rPr>
            </w:pPr>
            <w:r>
              <w:rPr>
                <w:rFonts w:eastAsia="Times New Roman" w:cs="Arial"/>
                <w:b/>
                <w:bCs/>
                <w:color w:val="0F243E"/>
                <w:sz w:val="22"/>
                <w:szCs w:val="22"/>
              </w:rPr>
              <w:t>Description</w:t>
            </w:r>
          </w:p>
        </w:tc>
        <w:tc>
          <w:tcPr>
            <w:tcW w:w="1440" w:type="dxa"/>
            <w:tcBorders>
              <w:top w:val="single" w:sz="4" w:space="0" w:color="auto"/>
              <w:left w:val="nil"/>
              <w:bottom w:val="single" w:sz="4" w:space="0" w:color="auto"/>
              <w:right w:val="single" w:sz="4" w:space="0" w:color="auto"/>
            </w:tcBorders>
            <w:shd w:val="clear" w:color="000000" w:fill="DBE5F1"/>
            <w:vAlign w:val="center"/>
          </w:tcPr>
          <w:p w14:paraId="5B639130" w14:textId="0ADCE667" w:rsidR="006E5F5C" w:rsidRPr="008220A1" w:rsidRDefault="006E5F5C" w:rsidP="00AC47BD">
            <w:pPr>
              <w:spacing w:after="0" w:line="240" w:lineRule="auto"/>
              <w:jc w:val="center"/>
              <w:rPr>
                <w:rFonts w:eastAsia="Times New Roman" w:cs="Arial"/>
                <w:b/>
                <w:bCs/>
                <w:color w:val="0F243E"/>
                <w:sz w:val="22"/>
                <w:szCs w:val="22"/>
              </w:rPr>
            </w:pPr>
            <w:r>
              <w:rPr>
                <w:rFonts w:eastAsia="Times New Roman" w:cs="Arial"/>
                <w:b/>
                <w:bCs/>
                <w:color w:val="0F243E"/>
                <w:sz w:val="22"/>
                <w:szCs w:val="22"/>
              </w:rPr>
              <w:t>Agency</w:t>
            </w:r>
          </w:p>
        </w:tc>
        <w:tc>
          <w:tcPr>
            <w:tcW w:w="1440" w:type="dxa"/>
            <w:tcBorders>
              <w:top w:val="single" w:sz="4" w:space="0" w:color="auto"/>
              <w:left w:val="nil"/>
              <w:bottom w:val="single" w:sz="4" w:space="0" w:color="auto"/>
              <w:right w:val="single" w:sz="4" w:space="0" w:color="auto"/>
            </w:tcBorders>
            <w:shd w:val="clear" w:color="000000" w:fill="DBE5F1"/>
            <w:vAlign w:val="center"/>
          </w:tcPr>
          <w:p w14:paraId="15C5B56F" w14:textId="1C1EA889" w:rsidR="006E5F5C" w:rsidRPr="008220A1" w:rsidRDefault="006E5F5C" w:rsidP="00AC47BD">
            <w:pPr>
              <w:spacing w:after="0" w:line="240" w:lineRule="auto"/>
              <w:jc w:val="center"/>
              <w:rPr>
                <w:rFonts w:eastAsia="Times New Roman" w:cs="Arial"/>
                <w:b/>
                <w:bCs/>
                <w:color w:val="0F243E"/>
                <w:sz w:val="22"/>
                <w:szCs w:val="22"/>
              </w:rPr>
            </w:pPr>
            <w:r>
              <w:rPr>
                <w:rFonts w:eastAsia="Times New Roman" w:cs="Arial"/>
                <w:b/>
                <w:bCs/>
                <w:color w:val="0F243E"/>
                <w:sz w:val="22"/>
                <w:szCs w:val="22"/>
              </w:rPr>
              <w:t>Service</w:t>
            </w:r>
          </w:p>
        </w:tc>
        <w:tc>
          <w:tcPr>
            <w:tcW w:w="1440" w:type="dxa"/>
            <w:tcBorders>
              <w:top w:val="single" w:sz="4" w:space="0" w:color="auto"/>
              <w:left w:val="nil"/>
              <w:bottom w:val="single" w:sz="4" w:space="0" w:color="auto"/>
              <w:right w:val="single" w:sz="4" w:space="0" w:color="auto"/>
            </w:tcBorders>
            <w:shd w:val="clear" w:color="000000" w:fill="DBE5F1"/>
            <w:vAlign w:val="center"/>
          </w:tcPr>
          <w:p w14:paraId="5CCE1261" w14:textId="72D3BBC1" w:rsidR="006E5F5C" w:rsidRPr="008220A1" w:rsidRDefault="006E5F5C" w:rsidP="00AC47BD">
            <w:pPr>
              <w:spacing w:after="0" w:line="240" w:lineRule="auto"/>
              <w:jc w:val="center"/>
              <w:rPr>
                <w:rFonts w:eastAsia="Times New Roman" w:cs="Arial"/>
                <w:b/>
                <w:bCs/>
                <w:color w:val="0F243E"/>
                <w:sz w:val="22"/>
                <w:szCs w:val="22"/>
              </w:rPr>
            </w:pPr>
            <w:r>
              <w:rPr>
                <w:rFonts w:eastAsia="Times New Roman" w:cs="Arial"/>
                <w:b/>
                <w:bCs/>
                <w:color w:val="0F243E"/>
                <w:sz w:val="22"/>
                <w:szCs w:val="22"/>
              </w:rPr>
              <w:t>Contractor</w:t>
            </w:r>
          </w:p>
        </w:tc>
      </w:tr>
      <w:tr w:rsidR="006E5F5C" w:rsidRPr="008220A1" w14:paraId="4D71550D" w14:textId="276F70DD" w:rsidTr="00CE741B">
        <w:trPr>
          <w:trHeight w:val="30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40CFC45E" w14:textId="23112050" w:rsidR="006E5F5C" w:rsidRPr="006E5F5C" w:rsidRDefault="006E5F5C" w:rsidP="006E5F5C">
            <w:pPr>
              <w:spacing w:after="0" w:line="240" w:lineRule="auto"/>
              <w:rPr>
                <w:rFonts w:eastAsia="Times New Roman" w:cs="Arial"/>
                <w:color w:val="000000"/>
                <w:sz w:val="22"/>
                <w:szCs w:val="22"/>
              </w:rPr>
            </w:pPr>
            <w:r>
              <w:rPr>
                <w:rFonts w:cs="Arial"/>
                <w:color w:val="000000"/>
                <w:sz w:val="22"/>
                <w:szCs w:val="22"/>
              </w:rPr>
              <w:t>Cat</w:t>
            </w:r>
            <w:r w:rsidRPr="006E5F5C">
              <w:rPr>
                <w:rFonts w:cs="Arial"/>
                <w:color w:val="000000"/>
                <w:sz w:val="22"/>
                <w:szCs w:val="22"/>
              </w:rPr>
              <w:t>01</w:t>
            </w:r>
          </w:p>
        </w:tc>
        <w:tc>
          <w:tcPr>
            <w:tcW w:w="5549" w:type="dxa"/>
            <w:tcBorders>
              <w:top w:val="nil"/>
              <w:left w:val="nil"/>
              <w:bottom w:val="single" w:sz="4" w:space="0" w:color="auto"/>
              <w:right w:val="single" w:sz="4" w:space="0" w:color="auto"/>
            </w:tcBorders>
            <w:shd w:val="clear" w:color="auto" w:fill="auto"/>
            <w:vAlign w:val="center"/>
          </w:tcPr>
          <w:p w14:paraId="7DAD112D" w14:textId="33552D38"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 xml:space="preserve">The duplicate is with a different </w:t>
            </w:r>
            <w:r w:rsidR="00CE741B">
              <w:rPr>
                <w:rFonts w:cs="Arial"/>
                <w:color w:val="000000"/>
                <w:sz w:val="22"/>
                <w:szCs w:val="22"/>
              </w:rPr>
              <w:t>a</w:t>
            </w:r>
            <w:r w:rsidR="00CE741B" w:rsidRPr="006E5F5C">
              <w:rPr>
                <w:rFonts w:cs="Arial"/>
                <w:color w:val="000000"/>
                <w:sz w:val="22"/>
                <w:szCs w:val="22"/>
              </w:rPr>
              <w:t>gency</w:t>
            </w:r>
            <w:r w:rsidRPr="006E5F5C">
              <w:rPr>
                <w:rFonts w:cs="Arial"/>
                <w:color w:val="000000"/>
                <w:sz w:val="22"/>
                <w:szCs w:val="22"/>
              </w:rPr>
              <w:t xml:space="preserve">, with a different </w:t>
            </w:r>
            <w:r w:rsidR="00CE741B">
              <w:rPr>
                <w:rFonts w:cs="Arial"/>
                <w:color w:val="000000"/>
                <w:sz w:val="22"/>
                <w:szCs w:val="22"/>
              </w:rPr>
              <w:t>s</w:t>
            </w:r>
            <w:r w:rsidRPr="006E5F5C">
              <w:rPr>
                <w:rFonts w:cs="Arial"/>
                <w:color w:val="000000"/>
                <w:sz w:val="22"/>
                <w:szCs w:val="22"/>
              </w:rPr>
              <w:t xml:space="preserve">ervice, and with a different </w:t>
            </w:r>
            <w:r w:rsidR="00CE741B">
              <w:rPr>
                <w:rFonts w:cs="Arial"/>
                <w:color w:val="000000"/>
                <w:sz w:val="22"/>
                <w:szCs w:val="22"/>
              </w:rPr>
              <w:t>c</w:t>
            </w:r>
            <w:r w:rsidRPr="006E5F5C">
              <w:rPr>
                <w:rFonts w:cs="Arial"/>
                <w:color w:val="000000"/>
                <w:sz w:val="22"/>
                <w:szCs w:val="22"/>
              </w:rPr>
              <w:t>ontractor.</w:t>
            </w:r>
          </w:p>
        </w:tc>
        <w:tc>
          <w:tcPr>
            <w:tcW w:w="1440" w:type="dxa"/>
            <w:tcBorders>
              <w:top w:val="nil"/>
              <w:left w:val="nil"/>
              <w:bottom w:val="single" w:sz="4" w:space="0" w:color="auto"/>
              <w:right w:val="single" w:sz="4" w:space="0" w:color="auto"/>
            </w:tcBorders>
            <w:shd w:val="clear" w:color="auto" w:fill="auto"/>
            <w:vAlign w:val="center"/>
          </w:tcPr>
          <w:p w14:paraId="7378F30A" w14:textId="59ECCE70"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Different</w:t>
            </w:r>
          </w:p>
        </w:tc>
        <w:tc>
          <w:tcPr>
            <w:tcW w:w="1440" w:type="dxa"/>
            <w:tcBorders>
              <w:top w:val="nil"/>
              <w:left w:val="nil"/>
              <w:bottom w:val="single" w:sz="4" w:space="0" w:color="auto"/>
              <w:right w:val="single" w:sz="4" w:space="0" w:color="auto"/>
            </w:tcBorders>
            <w:shd w:val="clear" w:color="auto" w:fill="auto"/>
            <w:vAlign w:val="center"/>
          </w:tcPr>
          <w:p w14:paraId="0210C50A" w14:textId="7FCE985A"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Different</w:t>
            </w:r>
          </w:p>
        </w:tc>
        <w:tc>
          <w:tcPr>
            <w:tcW w:w="1440" w:type="dxa"/>
            <w:tcBorders>
              <w:top w:val="nil"/>
              <w:left w:val="nil"/>
              <w:bottom w:val="single" w:sz="4" w:space="0" w:color="auto"/>
              <w:right w:val="single" w:sz="4" w:space="0" w:color="auto"/>
            </w:tcBorders>
            <w:shd w:val="clear" w:color="auto" w:fill="auto"/>
            <w:vAlign w:val="center"/>
          </w:tcPr>
          <w:p w14:paraId="5863D497" w14:textId="2A7863BC"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Different</w:t>
            </w:r>
          </w:p>
        </w:tc>
      </w:tr>
      <w:tr w:rsidR="006E5F5C" w:rsidRPr="008220A1" w14:paraId="43A99726" w14:textId="171D43D2" w:rsidTr="00CE741B">
        <w:trPr>
          <w:trHeight w:val="30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0FD8BF2C" w14:textId="50B89D9B" w:rsidR="006E5F5C" w:rsidRPr="006E5F5C" w:rsidRDefault="006E5F5C" w:rsidP="006E5F5C">
            <w:pPr>
              <w:spacing w:after="0" w:line="240" w:lineRule="auto"/>
              <w:rPr>
                <w:rFonts w:eastAsia="Times New Roman" w:cs="Arial"/>
                <w:color w:val="000000"/>
                <w:sz w:val="22"/>
                <w:szCs w:val="22"/>
              </w:rPr>
            </w:pPr>
            <w:r>
              <w:rPr>
                <w:rFonts w:cs="Arial"/>
                <w:color w:val="000000"/>
                <w:sz w:val="22"/>
                <w:szCs w:val="22"/>
              </w:rPr>
              <w:t>Cat02</w:t>
            </w:r>
          </w:p>
        </w:tc>
        <w:tc>
          <w:tcPr>
            <w:tcW w:w="5549" w:type="dxa"/>
            <w:tcBorders>
              <w:top w:val="nil"/>
              <w:left w:val="nil"/>
              <w:bottom w:val="single" w:sz="4" w:space="0" w:color="auto"/>
              <w:right w:val="single" w:sz="4" w:space="0" w:color="auto"/>
            </w:tcBorders>
            <w:shd w:val="clear" w:color="auto" w:fill="auto"/>
            <w:vAlign w:val="center"/>
          </w:tcPr>
          <w:p w14:paraId="092AC099" w14:textId="45BF2854"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 xml:space="preserve">The duplicate is with a different </w:t>
            </w:r>
            <w:r w:rsidR="00CE741B">
              <w:rPr>
                <w:rFonts w:cs="Arial"/>
                <w:color w:val="000000"/>
                <w:sz w:val="22"/>
                <w:szCs w:val="22"/>
              </w:rPr>
              <w:t>a</w:t>
            </w:r>
            <w:r w:rsidR="00CE741B" w:rsidRPr="006E5F5C">
              <w:rPr>
                <w:rFonts w:cs="Arial"/>
                <w:color w:val="000000"/>
                <w:sz w:val="22"/>
                <w:szCs w:val="22"/>
              </w:rPr>
              <w:t>gency</w:t>
            </w:r>
            <w:r w:rsidRPr="006E5F5C">
              <w:rPr>
                <w:rFonts w:cs="Arial"/>
                <w:color w:val="000000"/>
                <w:sz w:val="22"/>
                <w:szCs w:val="22"/>
              </w:rPr>
              <w:t>,</w:t>
            </w:r>
            <w:r w:rsidR="00CE741B">
              <w:rPr>
                <w:rFonts w:cs="Arial"/>
                <w:color w:val="000000"/>
                <w:sz w:val="22"/>
                <w:szCs w:val="22"/>
              </w:rPr>
              <w:t xml:space="preserve"> </w:t>
            </w:r>
            <w:r w:rsidRPr="006E5F5C">
              <w:rPr>
                <w:rFonts w:cs="Arial"/>
                <w:color w:val="000000"/>
                <w:sz w:val="22"/>
                <w:szCs w:val="22"/>
              </w:rPr>
              <w:t xml:space="preserve">with a different </w:t>
            </w:r>
            <w:r w:rsidR="00CE741B">
              <w:rPr>
                <w:rFonts w:cs="Arial"/>
                <w:color w:val="000000"/>
                <w:sz w:val="22"/>
                <w:szCs w:val="22"/>
              </w:rPr>
              <w:t>s</w:t>
            </w:r>
            <w:r w:rsidRPr="006E5F5C">
              <w:rPr>
                <w:rFonts w:cs="Arial"/>
                <w:color w:val="000000"/>
                <w:sz w:val="22"/>
                <w:szCs w:val="22"/>
              </w:rPr>
              <w:t xml:space="preserve">ervice, and with the same </w:t>
            </w:r>
            <w:r w:rsidR="00CE741B">
              <w:rPr>
                <w:rFonts w:cs="Arial"/>
                <w:color w:val="000000"/>
                <w:sz w:val="22"/>
                <w:szCs w:val="22"/>
              </w:rPr>
              <w:t>c</w:t>
            </w:r>
            <w:r w:rsidR="00CE741B" w:rsidRPr="006E5F5C">
              <w:rPr>
                <w:rFonts w:cs="Arial"/>
                <w:color w:val="000000"/>
                <w:sz w:val="22"/>
                <w:szCs w:val="22"/>
              </w:rPr>
              <w:t>ontractor</w:t>
            </w:r>
            <w:r w:rsidRPr="006E5F5C">
              <w:rPr>
                <w:rFonts w:cs="Arial"/>
                <w:color w:val="000000"/>
                <w:sz w:val="22"/>
                <w:szCs w:val="22"/>
              </w:rPr>
              <w:t>.</w:t>
            </w:r>
          </w:p>
        </w:tc>
        <w:tc>
          <w:tcPr>
            <w:tcW w:w="1440" w:type="dxa"/>
            <w:tcBorders>
              <w:top w:val="nil"/>
              <w:left w:val="nil"/>
              <w:bottom w:val="single" w:sz="4" w:space="0" w:color="auto"/>
              <w:right w:val="single" w:sz="4" w:space="0" w:color="auto"/>
            </w:tcBorders>
            <w:shd w:val="clear" w:color="auto" w:fill="auto"/>
            <w:vAlign w:val="center"/>
          </w:tcPr>
          <w:p w14:paraId="482B573E" w14:textId="3F71BABD"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Different</w:t>
            </w:r>
          </w:p>
        </w:tc>
        <w:tc>
          <w:tcPr>
            <w:tcW w:w="1440" w:type="dxa"/>
            <w:tcBorders>
              <w:top w:val="nil"/>
              <w:left w:val="nil"/>
              <w:bottom w:val="single" w:sz="4" w:space="0" w:color="auto"/>
              <w:right w:val="single" w:sz="4" w:space="0" w:color="auto"/>
            </w:tcBorders>
            <w:shd w:val="clear" w:color="auto" w:fill="auto"/>
            <w:vAlign w:val="center"/>
          </w:tcPr>
          <w:p w14:paraId="41BEBF10" w14:textId="208239F6"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Different</w:t>
            </w:r>
          </w:p>
        </w:tc>
        <w:tc>
          <w:tcPr>
            <w:tcW w:w="1440" w:type="dxa"/>
            <w:tcBorders>
              <w:top w:val="nil"/>
              <w:left w:val="nil"/>
              <w:bottom w:val="single" w:sz="4" w:space="0" w:color="auto"/>
              <w:right w:val="single" w:sz="4" w:space="0" w:color="auto"/>
            </w:tcBorders>
            <w:shd w:val="clear" w:color="auto" w:fill="auto"/>
            <w:vAlign w:val="center"/>
          </w:tcPr>
          <w:p w14:paraId="4DB4A4F9" w14:textId="0B520515"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Same</w:t>
            </w:r>
          </w:p>
        </w:tc>
      </w:tr>
      <w:tr w:rsidR="006E5F5C" w:rsidRPr="008220A1" w14:paraId="7DDF0FB2" w14:textId="4802541D" w:rsidTr="00CE741B">
        <w:trPr>
          <w:trHeight w:val="300"/>
        </w:trPr>
        <w:tc>
          <w:tcPr>
            <w:tcW w:w="1259" w:type="dxa"/>
            <w:tcBorders>
              <w:top w:val="nil"/>
              <w:left w:val="single" w:sz="4" w:space="0" w:color="auto"/>
              <w:bottom w:val="single" w:sz="4" w:space="0" w:color="auto"/>
              <w:right w:val="single" w:sz="4" w:space="0" w:color="auto"/>
            </w:tcBorders>
            <w:shd w:val="clear" w:color="auto" w:fill="auto"/>
            <w:vAlign w:val="center"/>
          </w:tcPr>
          <w:p w14:paraId="6392A57B" w14:textId="30B6E535" w:rsidR="006E5F5C" w:rsidRPr="006E5F5C" w:rsidRDefault="006E5F5C" w:rsidP="006E5F5C">
            <w:pPr>
              <w:spacing w:after="0" w:line="240" w:lineRule="auto"/>
              <w:rPr>
                <w:rFonts w:eastAsia="Times New Roman" w:cs="Arial"/>
                <w:color w:val="000000"/>
                <w:sz w:val="22"/>
                <w:szCs w:val="22"/>
              </w:rPr>
            </w:pPr>
            <w:r w:rsidRPr="008921F0">
              <w:rPr>
                <w:rFonts w:cs="Arial"/>
                <w:color w:val="000000"/>
                <w:sz w:val="22"/>
                <w:szCs w:val="22"/>
              </w:rPr>
              <w:t>Cat</w:t>
            </w:r>
            <w:r>
              <w:rPr>
                <w:rFonts w:cs="Arial"/>
                <w:color w:val="000000"/>
                <w:sz w:val="22"/>
                <w:szCs w:val="22"/>
              </w:rPr>
              <w:t>03</w:t>
            </w:r>
          </w:p>
        </w:tc>
        <w:tc>
          <w:tcPr>
            <w:tcW w:w="5549" w:type="dxa"/>
            <w:tcBorders>
              <w:top w:val="nil"/>
              <w:left w:val="nil"/>
              <w:bottom w:val="single" w:sz="4" w:space="0" w:color="auto"/>
              <w:right w:val="single" w:sz="4" w:space="0" w:color="auto"/>
            </w:tcBorders>
            <w:shd w:val="clear" w:color="auto" w:fill="auto"/>
            <w:vAlign w:val="center"/>
          </w:tcPr>
          <w:p w14:paraId="0BE35D1E" w14:textId="3726C908"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 xml:space="preserve">The duplicate is with a different </w:t>
            </w:r>
            <w:r w:rsidR="00CE741B">
              <w:rPr>
                <w:rFonts w:cs="Arial"/>
                <w:color w:val="000000"/>
                <w:sz w:val="22"/>
                <w:szCs w:val="22"/>
              </w:rPr>
              <w:t>a</w:t>
            </w:r>
            <w:r w:rsidR="00CE741B" w:rsidRPr="006E5F5C">
              <w:rPr>
                <w:rFonts w:cs="Arial"/>
                <w:color w:val="000000"/>
                <w:sz w:val="22"/>
                <w:szCs w:val="22"/>
              </w:rPr>
              <w:t>gency</w:t>
            </w:r>
            <w:r w:rsidRPr="006E5F5C">
              <w:rPr>
                <w:rFonts w:cs="Arial"/>
                <w:color w:val="000000"/>
                <w:sz w:val="22"/>
                <w:szCs w:val="22"/>
              </w:rPr>
              <w:t xml:space="preserve"> within the </w:t>
            </w:r>
            <w:r w:rsidR="00CE741B">
              <w:rPr>
                <w:rFonts w:cs="Arial"/>
                <w:color w:val="000000"/>
                <w:sz w:val="22"/>
                <w:szCs w:val="22"/>
              </w:rPr>
              <w:t>same s</w:t>
            </w:r>
            <w:r w:rsidR="00CE741B" w:rsidRPr="006E5F5C">
              <w:rPr>
                <w:rFonts w:cs="Arial"/>
                <w:color w:val="000000"/>
                <w:sz w:val="22"/>
                <w:szCs w:val="22"/>
              </w:rPr>
              <w:t>ervice</w:t>
            </w:r>
            <w:r w:rsidRPr="006E5F5C">
              <w:rPr>
                <w:rFonts w:cs="Arial"/>
                <w:color w:val="000000"/>
                <w:sz w:val="22"/>
                <w:szCs w:val="22"/>
              </w:rPr>
              <w:t xml:space="preserve">, and with a different </w:t>
            </w:r>
            <w:r w:rsidR="00CE741B">
              <w:rPr>
                <w:rFonts w:cs="Arial"/>
                <w:color w:val="000000"/>
                <w:sz w:val="22"/>
                <w:szCs w:val="22"/>
              </w:rPr>
              <w:t>c</w:t>
            </w:r>
            <w:r w:rsidR="00CE741B" w:rsidRPr="006E5F5C">
              <w:rPr>
                <w:rFonts w:cs="Arial"/>
                <w:color w:val="000000"/>
                <w:sz w:val="22"/>
                <w:szCs w:val="22"/>
              </w:rPr>
              <w:t>ontractor</w:t>
            </w:r>
            <w:r w:rsidRPr="006E5F5C">
              <w:rPr>
                <w:rFonts w:cs="Arial"/>
                <w:color w:val="000000"/>
                <w:sz w:val="22"/>
                <w:szCs w:val="22"/>
              </w:rPr>
              <w:t>.</w:t>
            </w:r>
          </w:p>
        </w:tc>
        <w:tc>
          <w:tcPr>
            <w:tcW w:w="1440" w:type="dxa"/>
            <w:tcBorders>
              <w:top w:val="nil"/>
              <w:left w:val="nil"/>
              <w:bottom w:val="single" w:sz="4" w:space="0" w:color="auto"/>
              <w:right w:val="single" w:sz="4" w:space="0" w:color="auto"/>
            </w:tcBorders>
            <w:shd w:val="clear" w:color="auto" w:fill="auto"/>
            <w:vAlign w:val="center"/>
          </w:tcPr>
          <w:p w14:paraId="2C77FDEC" w14:textId="27FB2471"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Different</w:t>
            </w:r>
          </w:p>
        </w:tc>
        <w:tc>
          <w:tcPr>
            <w:tcW w:w="1440" w:type="dxa"/>
            <w:tcBorders>
              <w:top w:val="nil"/>
              <w:left w:val="nil"/>
              <w:bottom w:val="single" w:sz="4" w:space="0" w:color="auto"/>
              <w:right w:val="single" w:sz="4" w:space="0" w:color="auto"/>
            </w:tcBorders>
            <w:shd w:val="clear" w:color="auto" w:fill="auto"/>
            <w:vAlign w:val="center"/>
          </w:tcPr>
          <w:p w14:paraId="12551F27" w14:textId="056F0250"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Same</w:t>
            </w:r>
          </w:p>
        </w:tc>
        <w:tc>
          <w:tcPr>
            <w:tcW w:w="1440" w:type="dxa"/>
            <w:tcBorders>
              <w:top w:val="nil"/>
              <w:left w:val="nil"/>
              <w:bottom w:val="single" w:sz="4" w:space="0" w:color="auto"/>
              <w:right w:val="single" w:sz="4" w:space="0" w:color="auto"/>
            </w:tcBorders>
            <w:shd w:val="clear" w:color="auto" w:fill="auto"/>
            <w:vAlign w:val="center"/>
          </w:tcPr>
          <w:p w14:paraId="6698DB88" w14:textId="53E4A16A"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Different</w:t>
            </w:r>
          </w:p>
        </w:tc>
      </w:tr>
      <w:tr w:rsidR="006E5F5C" w:rsidRPr="008220A1" w14:paraId="330F45D5" w14:textId="6C170D1D" w:rsidTr="00CE741B">
        <w:trPr>
          <w:trHeight w:val="300"/>
        </w:trPr>
        <w:tc>
          <w:tcPr>
            <w:tcW w:w="1259" w:type="dxa"/>
            <w:tcBorders>
              <w:top w:val="nil"/>
              <w:left w:val="single" w:sz="4" w:space="0" w:color="auto"/>
              <w:bottom w:val="single" w:sz="4" w:space="0" w:color="auto"/>
              <w:right w:val="single" w:sz="4" w:space="0" w:color="auto"/>
            </w:tcBorders>
            <w:shd w:val="clear" w:color="auto" w:fill="auto"/>
            <w:vAlign w:val="center"/>
          </w:tcPr>
          <w:p w14:paraId="716A19DF" w14:textId="7F6D4E26" w:rsidR="006E5F5C" w:rsidRPr="006E5F5C" w:rsidRDefault="006E5F5C" w:rsidP="006E5F5C">
            <w:pPr>
              <w:spacing w:after="0" w:line="240" w:lineRule="auto"/>
              <w:rPr>
                <w:rFonts w:eastAsia="Times New Roman" w:cs="Arial"/>
                <w:color w:val="000000"/>
                <w:sz w:val="22"/>
                <w:szCs w:val="22"/>
              </w:rPr>
            </w:pPr>
            <w:r w:rsidRPr="008921F0">
              <w:rPr>
                <w:rFonts w:cs="Arial"/>
                <w:color w:val="000000"/>
                <w:sz w:val="22"/>
                <w:szCs w:val="22"/>
              </w:rPr>
              <w:t>Cat</w:t>
            </w:r>
            <w:r>
              <w:rPr>
                <w:rFonts w:cs="Arial"/>
                <w:color w:val="000000"/>
                <w:sz w:val="22"/>
                <w:szCs w:val="22"/>
              </w:rPr>
              <w:t>04</w:t>
            </w:r>
          </w:p>
        </w:tc>
        <w:tc>
          <w:tcPr>
            <w:tcW w:w="5549" w:type="dxa"/>
            <w:tcBorders>
              <w:top w:val="nil"/>
              <w:left w:val="nil"/>
              <w:bottom w:val="single" w:sz="4" w:space="0" w:color="auto"/>
              <w:right w:val="single" w:sz="4" w:space="0" w:color="auto"/>
            </w:tcBorders>
            <w:shd w:val="clear" w:color="auto" w:fill="auto"/>
            <w:vAlign w:val="center"/>
          </w:tcPr>
          <w:p w14:paraId="0E6F63BF" w14:textId="231F56C9"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 xml:space="preserve">The duplicate is within the </w:t>
            </w:r>
            <w:r w:rsidR="00CE741B">
              <w:rPr>
                <w:rFonts w:cs="Arial"/>
                <w:color w:val="000000"/>
                <w:sz w:val="22"/>
                <w:szCs w:val="22"/>
              </w:rPr>
              <w:t>a</w:t>
            </w:r>
            <w:r w:rsidR="00CE741B" w:rsidRPr="006E5F5C">
              <w:rPr>
                <w:rFonts w:cs="Arial"/>
                <w:color w:val="000000"/>
                <w:sz w:val="22"/>
                <w:szCs w:val="22"/>
              </w:rPr>
              <w:t>gency</w:t>
            </w:r>
            <w:r w:rsidRPr="006E5F5C">
              <w:rPr>
                <w:rFonts w:cs="Arial"/>
                <w:color w:val="000000"/>
                <w:sz w:val="22"/>
                <w:szCs w:val="22"/>
              </w:rPr>
              <w:t xml:space="preserve"> with a different </w:t>
            </w:r>
            <w:r w:rsidR="00CE741B">
              <w:rPr>
                <w:rFonts w:cs="Arial"/>
                <w:color w:val="000000"/>
                <w:sz w:val="22"/>
                <w:szCs w:val="22"/>
              </w:rPr>
              <w:t>s</w:t>
            </w:r>
            <w:r w:rsidR="00CE741B" w:rsidRPr="006E5F5C">
              <w:rPr>
                <w:rFonts w:cs="Arial"/>
                <w:color w:val="000000"/>
                <w:sz w:val="22"/>
                <w:szCs w:val="22"/>
              </w:rPr>
              <w:t>ervice</w:t>
            </w:r>
            <w:r w:rsidRPr="006E5F5C">
              <w:rPr>
                <w:rFonts w:cs="Arial"/>
                <w:color w:val="000000"/>
                <w:sz w:val="22"/>
                <w:szCs w:val="22"/>
              </w:rPr>
              <w:t xml:space="preserve">, and with a different </w:t>
            </w:r>
            <w:r w:rsidR="00CE741B">
              <w:rPr>
                <w:rFonts w:cs="Arial"/>
                <w:color w:val="000000"/>
                <w:sz w:val="22"/>
                <w:szCs w:val="22"/>
              </w:rPr>
              <w:t>c</w:t>
            </w:r>
            <w:r w:rsidR="00CE741B" w:rsidRPr="006E5F5C">
              <w:rPr>
                <w:rFonts w:cs="Arial"/>
                <w:color w:val="000000"/>
                <w:sz w:val="22"/>
                <w:szCs w:val="22"/>
              </w:rPr>
              <w:t>ontractor</w:t>
            </w:r>
            <w:r w:rsidRPr="006E5F5C">
              <w:rPr>
                <w:rFonts w:cs="Arial"/>
                <w:color w:val="000000"/>
                <w:sz w:val="22"/>
                <w:szCs w:val="22"/>
              </w:rPr>
              <w:t>.</w:t>
            </w:r>
          </w:p>
        </w:tc>
        <w:tc>
          <w:tcPr>
            <w:tcW w:w="1440" w:type="dxa"/>
            <w:tcBorders>
              <w:top w:val="nil"/>
              <w:left w:val="nil"/>
              <w:bottom w:val="single" w:sz="4" w:space="0" w:color="auto"/>
              <w:right w:val="single" w:sz="4" w:space="0" w:color="auto"/>
            </w:tcBorders>
            <w:shd w:val="clear" w:color="auto" w:fill="auto"/>
            <w:vAlign w:val="center"/>
          </w:tcPr>
          <w:p w14:paraId="625240DF" w14:textId="3823675E"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Same</w:t>
            </w:r>
          </w:p>
        </w:tc>
        <w:tc>
          <w:tcPr>
            <w:tcW w:w="1440" w:type="dxa"/>
            <w:tcBorders>
              <w:top w:val="nil"/>
              <w:left w:val="nil"/>
              <w:bottom w:val="single" w:sz="4" w:space="0" w:color="auto"/>
              <w:right w:val="single" w:sz="4" w:space="0" w:color="auto"/>
            </w:tcBorders>
            <w:shd w:val="clear" w:color="auto" w:fill="auto"/>
            <w:vAlign w:val="center"/>
          </w:tcPr>
          <w:p w14:paraId="088F847B" w14:textId="01B9FFB1"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Different</w:t>
            </w:r>
          </w:p>
        </w:tc>
        <w:tc>
          <w:tcPr>
            <w:tcW w:w="1440" w:type="dxa"/>
            <w:tcBorders>
              <w:top w:val="nil"/>
              <w:left w:val="nil"/>
              <w:bottom w:val="single" w:sz="4" w:space="0" w:color="auto"/>
              <w:right w:val="single" w:sz="4" w:space="0" w:color="auto"/>
            </w:tcBorders>
            <w:shd w:val="clear" w:color="auto" w:fill="auto"/>
            <w:vAlign w:val="center"/>
          </w:tcPr>
          <w:p w14:paraId="04DA1185" w14:textId="3854CE28"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Different</w:t>
            </w:r>
          </w:p>
        </w:tc>
      </w:tr>
      <w:tr w:rsidR="006E5F5C" w:rsidRPr="008220A1" w14:paraId="6541F244" w14:textId="1635F412" w:rsidTr="00CE741B">
        <w:trPr>
          <w:trHeight w:val="300"/>
        </w:trPr>
        <w:tc>
          <w:tcPr>
            <w:tcW w:w="1259" w:type="dxa"/>
            <w:tcBorders>
              <w:top w:val="nil"/>
              <w:left w:val="single" w:sz="4" w:space="0" w:color="auto"/>
              <w:bottom w:val="single" w:sz="4" w:space="0" w:color="auto"/>
              <w:right w:val="single" w:sz="4" w:space="0" w:color="auto"/>
            </w:tcBorders>
            <w:shd w:val="clear" w:color="auto" w:fill="auto"/>
            <w:vAlign w:val="center"/>
          </w:tcPr>
          <w:p w14:paraId="08BC27FB" w14:textId="12005EE1" w:rsidR="006E5F5C" w:rsidRPr="006E5F5C" w:rsidRDefault="006E5F5C" w:rsidP="006E5F5C">
            <w:pPr>
              <w:spacing w:after="0" w:line="240" w:lineRule="auto"/>
              <w:rPr>
                <w:rFonts w:eastAsia="Times New Roman" w:cs="Arial"/>
                <w:color w:val="000000"/>
                <w:sz w:val="22"/>
                <w:szCs w:val="22"/>
              </w:rPr>
            </w:pPr>
            <w:r w:rsidRPr="008921F0">
              <w:rPr>
                <w:rFonts w:cs="Arial"/>
                <w:color w:val="000000"/>
                <w:sz w:val="22"/>
                <w:szCs w:val="22"/>
              </w:rPr>
              <w:t>Cat</w:t>
            </w:r>
            <w:r>
              <w:rPr>
                <w:rFonts w:cs="Arial"/>
                <w:color w:val="000000"/>
                <w:sz w:val="22"/>
                <w:szCs w:val="22"/>
              </w:rPr>
              <w:t>05</w:t>
            </w:r>
          </w:p>
        </w:tc>
        <w:tc>
          <w:tcPr>
            <w:tcW w:w="5549" w:type="dxa"/>
            <w:tcBorders>
              <w:top w:val="nil"/>
              <w:left w:val="nil"/>
              <w:bottom w:val="single" w:sz="4" w:space="0" w:color="auto"/>
              <w:right w:val="single" w:sz="4" w:space="0" w:color="auto"/>
            </w:tcBorders>
            <w:shd w:val="clear" w:color="auto" w:fill="auto"/>
            <w:vAlign w:val="center"/>
          </w:tcPr>
          <w:p w14:paraId="35566A80" w14:textId="167A0843"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 xml:space="preserve">The duplicate is within the </w:t>
            </w:r>
            <w:r w:rsidR="00CE741B">
              <w:rPr>
                <w:rFonts w:cs="Arial"/>
                <w:color w:val="000000"/>
                <w:sz w:val="22"/>
                <w:szCs w:val="22"/>
              </w:rPr>
              <w:t>a</w:t>
            </w:r>
            <w:r w:rsidR="00CE741B" w:rsidRPr="006E5F5C">
              <w:rPr>
                <w:rFonts w:cs="Arial"/>
                <w:color w:val="000000"/>
                <w:sz w:val="22"/>
                <w:szCs w:val="22"/>
              </w:rPr>
              <w:t>gency</w:t>
            </w:r>
            <w:r w:rsidRPr="006E5F5C">
              <w:rPr>
                <w:rFonts w:cs="Arial"/>
                <w:color w:val="000000"/>
                <w:sz w:val="22"/>
                <w:szCs w:val="22"/>
              </w:rPr>
              <w:t xml:space="preserve"> with a different </w:t>
            </w:r>
            <w:r w:rsidR="00CE741B">
              <w:rPr>
                <w:rFonts w:cs="Arial"/>
                <w:color w:val="000000"/>
                <w:sz w:val="22"/>
                <w:szCs w:val="22"/>
              </w:rPr>
              <w:t>s</w:t>
            </w:r>
            <w:r w:rsidR="00CE741B" w:rsidRPr="006E5F5C">
              <w:rPr>
                <w:rFonts w:cs="Arial"/>
                <w:color w:val="000000"/>
                <w:sz w:val="22"/>
                <w:szCs w:val="22"/>
              </w:rPr>
              <w:t>ervice</w:t>
            </w:r>
            <w:r w:rsidRPr="006E5F5C">
              <w:rPr>
                <w:rFonts w:cs="Arial"/>
                <w:color w:val="000000"/>
                <w:sz w:val="22"/>
                <w:szCs w:val="22"/>
              </w:rPr>
              <w:t xml:space="preserve">, and with the same </w:t>
            </w:r>
            <w:r w:rsidR="00CE741B">
              <w:rPr>
                <w:rFonts w:cs="Arial"/>
                <w:color w:val="000000"/>
                <w:sz w:val="22"/>
                <w:szCs w:val="22"/>
              </w:rPr>
              <w:t>c</w:t>
            </w:r>
            <w:r w:rsidR="00CE741B" w:rsidRPr="006E5F5C">
              <w:rPr>
                <w:rFonts w:cs="Arial"/>
                <w:color w:val="000000"/>
                <w:sz w:val="22"/>
                <w:szCs w:val="22"/>
              </w:rPr>
              <w:t>ontractor</w:t>
            </w:r>
            <w:r w:rsidRPr="006E5F5C">
              <w:rPr>
                <w:rFonts w:cs="Arial"/>
                <w:color w:val="000000"/>
                <w:sz w:val="22"/>
                <w:szCs w:val="22"/>
              </w:rPr>
              <w:t>.</w:t>
            </w:r>
          </w:p>
        </w:tc>
        <w:tc>
          <w:tcPr>
            <w:tcW w:w="1440" w:type="dxa"/>
            <w:tcBorders>
              <w:top w:val="nil"/>
              <w:left w:val="nil"/>
              <w:bottom w:val="single" w:sz="4" w:space="0" w:color="auto"/>
              <w:right w:val="single" w:sz="4" w:space="0" w:color="auto"/>
            </w:tcBorders>
            <w:shd w:val="clear" w:color="auto" w:fill="auto"/>
            <w:vAlign w:val="center"/>
          </w:tcPr>
          <w:p w14:paraId="4F4091AE" w14:textId="0B1E43CE"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Same</w:t>
            </w:r>
          </w:p>
        </w:tc>
        <w:tc>
          <w:tcPr>
            <w:tcW w:w="1440" w:type="dxa"/>
            <w:tcBorders>
              <w:top w:val="nil"/>
              <w:left w:val="nil"/>
              <w:bottom w:val="single" w:sz="4" w:space="0" w:color="auto"/>
              <w:right w:val="single" w:sz="4" w:space="0" w:color="auto"/>
            </w:tcBorders>
            <w:shd w:val="clear" w:color="auto" w:fill="auto"/>
            <w:vAlign w:val="center"/>
          </w:tcPr>
          <w:p w14:paraId="7B21B09A" w14:textId="01D53F18"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Different</w:t>
            </w:r>
          </w:p>
        </w:tc>
        <w:tc>
          <w:tcPr>
            <w:tcW w:w="1440" w:type="dxa"/>
            <w:tcBorders>
              <w:top w:val="nil"/>
              <w:left w:val="nil"/>
              <w:bottom w:val="single" w:sz="4" w:space="0" w:color="auto"/>
              <w:right w:val="single" w:sz="4" w:space="0" w:color="auto"/>
            </w:tcBorders>
            <w:shd w:val="clear" w:color="auto" w:fill="auto"/>
            <w:vAlign w:val="center"/>
          </w:tcPr>
          <w:p w14:paraId="5680EF77" w14:textId="3A6C0799"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Same</w:t>
            </w:r>
          </w:p>
        </w:tc>
      </w:tr>
      <w:tr w:rsidR="006E5F5C" w:rsidRPr="008220A1" w14:paraId="4B41A319" w14:textId="0A0DAFD8" w:rsidTr="00CE741B">
        <w:trPr>
          <w:trHeight w:val="300"/>
        </w:trPr>
        <w:tc>
          <w:tcPr>
            <w:tcW w:w="1259" w:type="dxa"/>
            <w:tcBorders>
              <w:top w:val="nil"/>
              <w:left w:val="single" w:sz="4" w:space="0" w:color="auto"/>
              <w:bottom w:val="single" w:sz="4" w:space="0" w:color="auto"/>
              <w:right w:val="single" w:sz="4" w:space="0" w:color="auto"/>
            </w:tcBorders>
            <w:shd w:val="clear" w:color="auto" w:fill="auto"/>
            <w:vAlign w:val="center"/>
          </w:tcPr>
          <w:p w14:paraId="2DF81A28" w14:textId="7D75FFD6" w:rsidR="006E5F5C" w:rsidRPr="006E5F5C" w:rsidRDefault="006E5F5C" w:rsidP="006E5F5C">
            <w:pPr>
              <w:spacing w:after="0" w:line="240" w:lineRule="auto"/>
              <w:rPr>
                <w:rFonts w:eastAsia="Times New Roman" w:cs="Arial"/>
                <w:color w:val="000000"/>
                <w:sz w:val="22"/>
                <w:szCs w:val="22"/>
              </w:rPr>
            </w:pPr>
            <w:r w:rsidRPr="008921F0">
              <w:rPr>
                <w:rFonts w:cs="Arial"/>
                <w:color w:val="000000"/>
                <w:sz w:val="22"/>
                <w:szCs w:val="22"/>
              </w:rPr>
              <w:t>Cat</w:t>
            </w:r>
            <w:r>
              <w:rPr>
                <w:rFonts w:cs="Arial"/>
                <w:color w:val="000000"/>
                <w:sz w:val="22"/>
                <w:szCs w:val="22"/>
              </w:rPr>
              <w:t>06</w:t>
            </w:r>
          </w:p>
        </w:tc>
        <w:tc>
          <w:tcPr>
            <w:tcW w:w="5549" w:type="dxa"/>
            <w:tcBorders>
              <w:top w:val="nil"/>
              <w:left w:val="nil"/>
              <w:bottom w:val="single" w:sz="4" w:space="0" w:color="auto"/>
              <w:right w:val="single" w:sz="4" w:space="0" w:color="auto"/>
            </w:tcBorders>
            <w:shd w:val="clear" w:color="auto" w:fill="auto"/>
            <w:vAlign w:val="center"/>
          </w:tcPr>
          <w:p w14:paraId="22104940" w14:textId="7CF99A0E"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 xml:space="preserve">The duplicate is within the </w:t>
            </w:r>
            <w:r w:rsidR="00CE741B">
              <w:rPr>
                <w:rFonts w:cs="Arial"/>
                <w:color w:val="000000"/>
                <w:sz w:val="22"/>
                <w:szCs w:val="22"/>
              </w:rPr>
              <w:t>a</w:t>
            </w:r>
            <w:r w:rsidR="00CE741B" w:rsidRPr="006E5F5C">
              <w:rPr>
                <w:rFonts w:cs="Arial"/>
                <w:color w:val="000000"/>
                <w:sz w:val="22"/>
                <w:szCs w:val="22"/>
              </w:rPr>
              <w:t>gency</w:t>
            </w:r>
            <w:r w:rsidRPr="006E5F5C">
              <w:rPr>
                <w:rFonts w:cs="Arial"/>
                <w:color w:val="000000"/>
                <w:sz w:val="22"/>
                <w:szCs w:val="22"/>
              </w:rPr>
              <w:t xml:space="preserve">, within the </w:t>
            </w:r>
            <w:r w:rsidR="00CE741B">
              <w:rPr>
                <w:rFonts w:cs="Arial"/>
                <w:color w:val="000000"/>
                <w:sz w:val="22"/>
                <w:szCs w:val="22"/>
              </w:rPr>
              <w:t>s</w:t>
            </w:r>
            <w:r w:rsidR="00CE741B" w:rsidRPr="006E5F5C">
              <w:rPr>
                <w:rFonts w:cs="Arial"/>
                <w:color w:val="000000"/>
                <w:sz w:val="22"/>
                <w:szCs w:val="22"/>
              </w:rPr>
              <w:t>ervice</w:t>
            </w:r>
            <w:r w:rsidRPr="006E5F5C">
              <w:rPr>
                <w:rFonts w:cs="Arial"/>
                <w:color w:val="000000"/>
                <w:sz w:val="22"/>
                <w:szCs w:val="22"/>
              </w:rPr>
              <w:t xml:space="preserve">, and with a different </w:t>
            </w:r>
            <w:r w:rsidR="00CE741B">
              <w:rPr>
                <w:rFonts w:cs="Arial"/>
                <w:color w:val="000000"/>
                <w:sz w:val="22"/>
                <w:szCs w:val="22"/>
              </w:rPr>
              <w:t>c</w:t>
            </w:r>
            <w:r w:rsidR="00CE741B" w:rsidRPr="006E5F5C">
              <w:rPr>
                <w:rFonts w:cs="Arial"/>
                <w:color w:val="000000"/>
                <w:sz w:val="22"/>
                <w:szCs w:val="22"/>
              </w:rPr>
              <w:t>ontractor</w:t>
            </w:r>
            <w:r w:rsidRPr="006E5F5C">
              <w:rPr>
                <w:rFonts w:cs="Arial"/>
                <w:color w:val="000000"/>
                <w:sz w:val="22"/>
                <w:szCs w:val="22"/>
              </w:rPr>
              <w:t>.</w:t>
            </w:r>
          </w:p>
        </w:tc>
        <w:tc>
          <w:tcPr>
            <w:tcW w:w="1440" w:type="dxa"/>
            <w:tcBorders>
              <w:top w:val="nil"/>
              <w:left w:val="nil"/>
              <w:bottom w:val="single" w:sz="4" w:space="0" w:color="auto"/>
              <w:right w:val="single" w:sz="4" w:space="0" w:color="auto"/>
            </w:tcBorders>
            <w:shd w:val="clear" w:color="auto" w:fill="auto"/>
            <w:vAlign w:val="center"/>
          </w:tcPr>
          <w:p w14:paraId="65D6D21F" w14:textId="1FFBF0BB"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Same</w:t>
            </w:r>
          </w:p>
        </w:tc>
        <w:tc>
          <w:tcPr>
            <w:tcW w:w="1440" w:type="dxa"/>
            <w:tcBorders>
              <w:top w:val="nil"/>
              <w:left w:val="nil"/>
              <w:bottom w:val="single" w:sz="4" w:space="0" w:color="auto"/>
              <w:right w:val="single" w:sz="4" w:space="0" w:color="auto"/>
            </w:tcBorders>
            <w:shd w:val="clear" w:color="auto" w:fill="auto"/>
            <w:vAlign w:val="center"/>
          </w:tcPr>
          <w:p w14:paraId="7D47E01A" w14:textId="32E9E0F8"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Same</w:t>
            </w:r>
          </w:p>
        </w:tc>
        <w:tc>
          <w:tcPr>
            <w:tcW w:w="1440" w:type="dxa"/>
            <w:tcBorders>
              <w:top w:val="nil"/>
              <w:left w:val="nil"/>
              <w:bottom w:val="single" w:sz="4" w:space="0" w:color="auto"/>
              <w:right w:val="single" w:sz="4" w:space="0" w:color="auto"/>
            </w:tcBorders>
            <w:shd w:val="clear" w:color="auto" w:fill="auto"/>
            <w:vAlign w:val="center"/>
          </w:tcPr>
          <w:p w14:paraId="496D346A" w14:textId="2DC00EA2" w:rsidR="006E5F5C" w:rsidRPr="006E5F5C" w:rsidRDefault="006E5F5C" w:rsidP="006E5F5C">
            <w:pPr>
              <w:spacing w:after="0" w:line="240" w:lineRule="auto"/>
              <w:rPr>
                <w:rFonts w:eastAsia="Times New Roman" w:cs="Arial"/>
                <w:color w:val="000000"/>
                <w:sz w:val="22"/>
                <w:szCs w:val="22"/>
              </w:rPr>
            </w:pPr>
            <w:r w:rsidRPr="006E5F5C">
              <w:rPr>
                <w:rFonts w:cs="Arial"/>
                <w:color w:val="000000"/>
                <w:sz w:val="22"/>
                <w:szCs w:val="22"/>
              </w:rPr>
              <w:t>Different</w:t>
            </w:r>
          </w:p>
        </w:tc>
      </w:tr>
    </w:tbl>
    <w:p w14:paraId="3E6FF394" w14:textId="77777777" w:rsidR="00AC47BD" w:rsidRDefault="00AC47BD" w:rsidP="00DF5AA6">
      <w:pPr>
        <w:tabs>
          <w:tab w:val="left" w:pos="360"/>
        </w:tabs>
        <w:spacing w:after="0" w:line="240" w:lineRule="auto"/>
        <w:jc w:val="both"/>
      </w:pPr>
    </w:p>
    <w:p w14:paraId="3718D6D6" w14:textId="77777777" w:rsidR="00660AF0" w:rsidRDefault="00660AF0">
      <w:r>
        <w:br w:type="page"/>
      </w:r>
    </w:p>
    <w:p w14:paraId="4EF6AC94" w14:textId="2EC70C0A" w:rsidR="00660AF0" w:rsidRPr="00403A67" w:rsidRDefault="00403A67" w:rsidP="00403A67">
      <w:pPr>
        <w:pStyle w:val="Appendix"/>
        <w:numPr>
          <w:ilvl w:val="0"/>
          <w:numId w:val="0"/>
        </w:numPr>
        <w:tabs>
          <w:tab w:val="left" w:pos="3073"/>
          <w:tab w:val="center" w:pos="7200"/>
        </w:tabs>
        <w:spacing w:before="0" w:after="240"/>
        <w:jc w:val="center"/>
        <w:rPr>
          <w:sz w:val="28"/>
          <w:szCs w:val="28"/>
        </w:rPr>
      </w:pPr>
      <w:bookmarkStart w:id="1220" w:name="_Toc11663529"/>
      <w:r w:rsidRPr="003F5D9A">
        <w:rPr>
          <w:sz w:val="28"/>
          <w:szCs w:val="28"/>
        </w:rPr>
        <w:lastRenderedPageBreak/>
        <w:t xml:space="preserve">Appendix </w:t>
      </w:r>
      <w:r w:rsidR="002B151C">
        <w:rPr>
          <w:sz w:val="28"/>
          <w:szCs w:val="28"/>
        </w:rPr>
        <w:t>M</w:t>
      </w:r>
      <w:r w:rsidRPr="003F5D9A">
        <w:rPr>
          <w:sz w:val="28"/>
          <w:szCs w:val="28"/>
        </w:rPr>
        <w:t xml:space="preserve"> – Acronyms and Definitions</w:t>
      </w:r>
      <w:bookmarkEnd w:id="1220"/>
    </w:p>
    <w:p w14:paraId="684785A0" w14:textId="77777777" w:rsidR="00403A67" w:rsidRDefault="00403A67" w:rsidP="007158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cronyms and definitions table"/>
      </w:tblPr>
      <w:tblGrid>
        <w:gridCol w:w="1971"/>
        <w:gridCol w:w="8819"/>
      </w:tblGrid>
      <w:tr w:rsidR="00243CC8" w:rsidRPr="00243CC8" w14:paraId="54315B1A" w14:textId="77777777" w:rsidTr="00DF1937">
        <w:trPr>
          <w:cantSplit/>
          <w:trHeight w:val="312"/>
          <w:tblHeader/>
        </w:trPr>
        <w:tc>
          <w:tcPr>
            <w:tcW w:w="1971" w:type="dxa"/>
            <w:shd w:val="clear" w:color="000000" w:fill="1F497D"/>
            <w:vAlign w:val="center"/>
            <w:hideMark/>
          </w:tcPr>
          <w:p w14:paraId="1ADE3F7E" w14:textId="77777777" w:rsidR="00243CC8" w:rsidRPr="00243CC8" w:rsidRDefault="00243CC8" w:rsidP="00190314">
            <w:pPr>
              <w:spacing w:after="0" w:line="240" w:lineRule="auto"/>
              <w:jc w:val="center"/>
              <w:rPr>
                <w:rFonts w:eastAsia="Times New Roman" w:cs="Arial"/>
                <w:b/>
                <w:bCs/>
                <w:color w:val="FFFFFF"/>
                <w:sz w:val="20"/>
                <w:szCs w:val="20"/>
              </w:rPr>
            </w:pPr>
            <w:r w:rsidRPr="00243CC8">
              <w:rPr>
                <w:rFonts w:eastAsia="Times New Roman" w:cs="Arial"/>
                <w:b/>
                <w:bCs/>
                <w:color w:val="FFFFFF" w:themeColor="background1"/>
                <w:sz w:val="20"/>
                <w:szCs w:val="20"/>
              </w:rPr>
              <w:t>Acronym</w:t>
            </w:r>
          </w:p>
        </w:tc>
        <w:tc>
          <w:tcPr>
            <w:tcW w:w="8819" w:type="dxa"/>
            <w:shd w:val="clear" w:color="000000" w:fill="1F497D"/>
            <w:vAlign w:val="center"/>
            <w:hideMark/>
          </w:tcPr>
          <w:p w14:paraId="5B367B9F" w14:textId="77777777" w:rsidR="00243CC8" w:rsidRPr="00243CC8" w:rsidRDefault="00243CC8" w:rsidP="00190314">
            <w:pPr>
              <w:spacing w:after="0" w:line="240" w:lineRule="auto"/>
              <w:jc w:val="center"/>
              <w:rPr>
                <w:rFonts w:eastAsia="Times New Roman" w:cs="Arial"/>
                <w:b/>
                <w:bCs/>
                <w:color w:val="FFFFFF"/>
                <w:sz w:val="20"/>
                <w:szCs w:val="20"/>
              </w:rPr>
            </w:pPr>
            <w:r w:rsidRPr="00243CC8">
              <w:rPr>
                <w:rFonts w:eastAsia="Times New Roman" w:cs="Arial"/>
                <w:b/>
                <w:bCs/>
                <w:color w:val="FFFFFF" w:themeColor="background1"/>
                <w:sz w:val="20"/>
                <w:szCs w:val="20"/>
              </w:rPr>
              <w:t>Definition</w:t>
            </w:r>
          </w:p>
        </w:tc>
      </w:tr>
      <w:tr w:rsidR="00243CC8" w:rsidRPr="00243CC8" w14:paraId="5474168D" w14:textId="77777777" w:rsidTr="00DF1937">
        <w:trPr>
          <w:cantSplit/>
          <w:trHeight w:val="223"/>
        </w:trPr>
        <w:tc>
          <w:tcPr>
            <w:tcW w:w="1971" w:type="dxa"/>
            <w:shd w:val="clear" w:color="auto" w:fill="auto"/>
            <w:vAlign w:val="center"/>
          </w:tcPr>
          <w:p w14:paraId="0480D435"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AAI</w:t>
            </w:r>
          </w:p>
        </w:tc>
        <w:tc>
          <w:tcPr>
            <w:tcW w:w="8819" w:type="dxa"/>
            <w:shd w:val="clear" w:color="auto" w:fill="auto"/>
            <w:vAlign w:val="center"/>
          </w:tcPr>
          <w:p w14:paraId="5D59ADF9"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All Agency Inventory</w:t>
            </w:r>
          </w:p>
        </w:tc>
      </w:tr>
      <w:tr w:rsidR="00243CC8" w:rsidRPr="00243CC8" w14:paraId="36453032" w14:textId="77777777" w:rsidTr="00DF1937">
        <w:trPr>
          <w:cantSplit/>
          <w:trHeight w:val="60"/>
        </w:trPr>
        <w:tc>
          <w:tcPr>
            <w:tcW w:w="1971" w:type="dxa"/>
            <w:shd w:val="clear" w:color="auto" w:fill="auto"/>
            <w:vAlign w:val="center"/>
          </w:tcPr>
          <w:p w14:paraId="04920B0C" w14:textId="0E97F3C4"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AB</w:t>
            </w:r>
          </w:p>
        </w:tc>
        <w:tc>
          <w:tcPr>
            <w:tcW w:w="8819" w:type="dxa"/>
            <w:shd w:val="clear" w:color="auto" w:fill="auto"/>
            <w:vAlign w:val="center"/>
          </w:tcPr>
          <w:p w14:paraId="71BE8D72" w14:textId="27660A2E"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Agency Bureau</w:t>
            </w:r>
          </w:p>
        </w:tc>
      </w:tr>
      <w:tr w:rsidR="00243CC8" w:rsidRPr="00243CC8" w14:paraId="726C6C40" w14:textId="77777777" w:rsidTr="00DF1937">
        <w:trPr>
          <w:cantSplit/>
          <w:trHeight w:val="60"/>
        </w:trPr>
        <w:tc>
          <w:tcPr>
            <w:tcW w:w="1971" w:type="dxa"/>
            <w:shd w:val="clear" w:color="auto" w:fill="auto"/>
            <w:vAlign w:val="center"/>
          </w:tcPr>
          <w:p w14:paraId="1756C9A8"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ACS</w:t>
            </w:r>
          </w:p>
        </w:tc>
        <w:tc>
          <w:tcPr>
            <w:tcW w:w="8819" w:type="dxa"/>
            <w:shd w:val="clear" w:color="auto" w:fill="auto"/>
            <w:vAlign w:val="center"/>
          </w:tcPr>
          <w:p w14:paraId="7782DD30"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Audio Conferencing Service</w:t>
            </w:r>
          </w:p>
        </w:tc>
      </w:tr>
      <w:tr w:rsidR="00EE7EE9" w:rsidRPr="00243CC8" w14:paraId="335185F9" w14:textId="77777777" w:rsidTr="00DF1937">
        <w:trPr>
          <w:cantSplit/>
          <w:trHeight w:val="60"/>
        </w:trPr>
        <w:tc>
          <w:tcPr>
            <w:tcW w:w="1971" w:type="dxa"/>
            <w:shd w:val="clear" w:color="auto" w:fill="auto"/>
            <w:vAlign w:val="center"/>
          </w:tcPr>
          <w:p w14:paraId="40B0332A" w14:textId="598D78D2" w:rsidR="00EE7EE9" w:rsidRPr="00243CC8" w:rsidRDefault="00EE7EE9" w:rsidP="00190314">
            <w:pPr>
              <w:spacing w:after="0" w:line="240" w:lineRule="auto"/>
              <w:rPr>
                <w:rFonts w:eastAsia="Times New Roman" w:cs="Arial"/>
                <w:color w:val="000000"/>
                <w:sz w:val="20"/>
                <w:szCs w:val="20"/>
              </w:rPr>
            </w:pPr>
            <w:r>
              <w:rPr>
                <w:rFonts w:eastAsia="Times New Roman" w:cs="Arial"/>
                <w:color w:val="000000"/>
                <w:sz w:val="20"/>
                <w:szCs w:val="20"/>
              </w:rPr>
              <w:t>ADJ</w:t>
            </w:r>
          </w:p>
        </w:tc>
        <w:tc>
          <w:tcPr>
            <w:tcW w:w="8819" w:type="dxa"/>
            <w:shd w:val="clear" w:color="auto" w:fill="auto"/>
            <w:vAlign w:val="center"/>
          </w:tcPr>
          <w:p w14:paraId="42A79D7C" w14:textId="2361088D" w:rsidR="00EE7EE9" w:rsidRPr="00243CC8" w:rsidRDefault="00EE7EE9" w:rsidP="00190314">
            <w:pPr>
              <w:spacing w:after="0" w:line="240" w:lineRule="auto"/>
              <w:rPr>
                <w:rFonts w:eastAsia="Times New Roman" w:cs="Arial"/>
                <w:color w:val="000000"/>
                <w:sz w:val="20"/>
                <w:szCs w:val="20"/>
              </w:rPr>
            </w:pPr>
            <w:r>
              <w:rPr>
                <w:rFonts w:eastAsia="Times New Roman" w:cs="Arial"/>
                <w:color w:val="000000"/>
                <w:sz w:val="20"/>
                <w:szCs w:val="20"/>
              </w:rPr>
              <w:t>Adjustment</w:t>
            </w:r>
          </w:p>
        </w:tc>
      </w:tr>
      <w:tr w:rsidR="00243CC8" w:rsidRPr="00243CC8" w14:paraId="0C54E3A3" w14:textId="77777777" w:rsidTr="00DF1937">
        <w:trPr>
          <w:cantSplit/>
          <w:trHeight w:val="60"/>
        </w:trPr>
        <w:tc>
          <w:tcPr>
            <w:tcW w:w="1971" w:type="dxa"/>
            <w:shd w:val="clear" w:color="auto" w:fill="auto"/>
            <w:vAlign w:val="center"/>
          </w:tcPr>
          <w:p w14:paraId="4481D028"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AHC</w:t>
            </w:r>
          </w:p>
        </w:tc>
        <w:tc>
          <w:tcPr>
            <w:tcW w:w="8819" w:type="dxa"/>
            <w:shd w:val="clear" w:color="auto" w:fill="auto"/>
            <w:vAlign w:val="center"/>
          </w:tcPr>
          <w:p w14:paraId="431B6094"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Agency Hierarchy Code</w:t>
            </w:r>
          </w:p>
        </w:tc>
      </w:tr>
      <w:tr w:rsidR="00243CC8" w:rsidRPr="00243CC8" w14:paraId="3886CE32" w14:textId="77777777" w:rsidTr="00DF1937">
        <w:trPr>
          <w:cantSplit/>
          <w:trHeight w:val="115"/>
        </w:trPr>
        <w:tc>
          <w:tcPr>
            <w:tcW w:w="1971" w:type="dxa"/>
            <w:shd w:val="clear" w:color="auto" w:fill="auto"/>
            <w:vAlign w:val="center"/>
          </w:tcPr>
          <w:p w14:paraId="44682AAF"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ASRN</w:t>
            </w:r>
          </w:p>
        </w:tc>
        <w:tc>
          <w:tcPr>
            <w:tcW w:w="8819" w:type="dxa"/>
            <w:shd w:val="clear" w:color="auto" w:fill="auto"/>
            <w:vAlign w:val="center"/>
          </w:tcPr>
          <w:p w14:paraId="6B3A5975"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Agency Service Request Number</w:t>
            </w:r>
          </w:p>
        </w:tc>
      </w:tr>
      <w:tr w:rsidR="00243CC8" w:rsidRPr="00243CC8" w14:paraId="5B7F1E29" w14:textId="77777777" w:rsidTr="00DF1937">
        <w:trPr>
          <w:cantSplit/>
          <w:trHeight w:val="60"/>
        </w:trPr>
        <w:tc>
          <w:tcPr>
            <w:tcW w:w="1971" w:type="dxa"/>
            <w:shd w:val="clear" w:color="auto" w:fill="auto"/>
            <w:vAlign w:val="center"/>
          </w:tcPr>
          <w:p w14:paraId="26A13533"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ATM</w:t>
            </w:r>
          </w:p>
        </w:tc>
        <w:tc>
          <w:tcPr>
            <w:tcW w:w="8819" w:type="dxa"/>
            <w:shd w:val="clear" w:color="auto" w:fill="auto"/>
            <w:vAlign w:val="center"/>
          </w:tcPr>
          <w:p w14:paraId="1182A19F"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Area Telecom Manager</w:t>
            </w:r>
          </w:p>
        </w:tc>
      </w:tr>
      <w:tr w:rsidR="00243CC8" w:rsidRPr="00243CC8" w14:paraId="2A635EF3" w14:textId="77777777" w:rsidTr="00DF1937">
        <w:trPr>
          <w:cantSplit/>
          <w:trHeight w:val="60"/>
        </w:trPr>
        <w:tc>
          <w:tcPr>
            <w:tcW w:w="1971" w:type="dxa"/>
            <w:shd w:val="clear" w:color="auto" w:fill="auto"/>
            <w:vAlign w:val="center"/>
          </w:tcPr>
          <w:p w14:paraId="36B4FD16"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ATP</w:t>
            </w:r>
          </w:p>
        </w:tc>
        <w:tc>
          <w:tcPr>
            <w:tcW w:w="8819" w:type="dxa"/>
            <w:shd w:val="clear" w:color="auto" w:fill="auto"/>
            <w:vAlign w:val="center"/>
          </w:tcPr>
          <w:p w14:paraId="585E07F0"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Agency Transition Plan</w:t>
            </w:r>
          </w:p>
        </w:tc>
      </w:tr>
      <w:tr w:rsidR="00EE7EE9" w:rsidRPr="00243CC8" w14:paraId="1FA10DA6" w14:textId="77777777" w:rsidTr="00DF1937">
        <w:trPr>
          <w:cantSplit/>
          <w:trHeight w:val="60"/>
        </w:trPr>
        <w:tc>
          <w:tcPr>
            <w:tcW w:w="1971" w:type="dxa"/>
            <w:shd w:val="clear" w:color="auto" w:fill="auto"/>
            <w:vAlign w:val="center"/>
          </w:tcPr>
          <w:p w14:paraId="7E35C890" w14:textId="00955421" w:rsidR="00EE7EE9" w:rsidRPr="00243CC8" w:rsidRDefault="00EE7EE9" w:rsidP="00190314">
            <w:pPr>
              <w:spacing w:after="0" w:line="240" w:lineRule="auto"/>
              <w:rPr>
                <w:rFonts w:eastAsia="Times New Roman" w:cs="Arial"/>
                <w:color w:val="000000"/>
                <w:sz w:val="20"/>
                <w:szCs w:val="20"/>
              </w:rPr>
            </w:pPr>
            <w:r>
              <w:rPr>
                <w:rFonts w:eastAsia="Times New Roman" w:cs="Arial"/>
                <w:color w:val="000000"/>
                <w:sz w:val="20"/>
                <w:szCs w:val="20"/>
              </w:rPr>
              <w:t>AVG</w:t>
            </w:r>
          </w:p>
        </w:tc>
        <w:tc>
          <w:tcPr>
            <w:tcW w:w="8819" w:type="dxa"/>
            <w:shd w:val="clear" w:color="auto" w:fill="auto"/>
            <w:vAlign w:val="center"/>
          </w:tcPr>
          <w:p w14:paraId="705C4A73" w14:textId="7BC919A7" w:rsidR="00EE7EE9" w:rsidRPr="00243CC8" w:rsidRDefault="00EE7EE9" w:rsidP="00190314">
            <w:pPr>
              <w:spacing w:after="0" w:line="240" w:lineRule="auto"/>
              <w:rPr>
                <w:rFonts w:eastAsia="Times New Roman" w:cs="Arial"/>
                <w:color w:val="000000"/>
                <w:sz w:val="20"/>
                <w:szCs w:val="20"/>
              </w:rPr>
            </w:pPr>
            <w:r>
              <w:rPr>
                <w:rFonts w:eastAsia="Times New Roman" w:cs="Arial"/>
                <w:color w:val="000000"/>
                <w:sz w:val="20"/>
                <w:szCs w:val="20"/>
              </w:rPr>
              <w:t>Average</w:t>
            </w:r>
          </w:p>
        </w:tc>
      </w:tr>
      <w:tr w:rsidR="00243CC8" w:rsidRPr="00243CC8" w14:paraId="7868B7A4" w14:textId="77777777" w:rsidTr="00DF1937">
        <w:trPr>
          <w:cantSplit/>
          <w:trHeight w:val="60"/>
        </w:trPr>
        <w:tc>
          <w:tcPr>
            <w:tcW w:w="1971" w:type="dxa"/>
            <w:shd w:val="clear" w:color="auto" w:fill="auto"/>
            <w:vAlign w:val="center"/>
          </w:tcPr>
          <w:p w14:paraId="413E652C"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BAC</w:t>
            </w:r>
          </w:p>
        </w:tc>
        <w:tc>
          <w:tcPr>
            <w:tcW w:w="8819" w:type="dxa"/>
            <w:shd w:val="clear" w:color="auto" w:fill="auto"/>
            <w:vAlign w:val="center"/>
          </w:tcPr>
          <w:p w14:paraId="11BC1B1C"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Billing Account Code</w:t>
            </w:r>
          </w:p>
        </w:tc>
      </w:tr>
      <w:tr w:rsidR="00243CC8" w:rsidRPr="00243CC8" w14:paraId="2E1EBAB2" w14:textId="77777777" w:rsidTr="00DF1937">
        <w:trPr>
          <w:cantSplit/>
          <w:trHeight w:val="60"/>
        </w:trPr>
        <w:tc>
          <w:tcPr>
            <w:tcW w:w="1971" w:type="dxa"/>
            <w:shd w:val="clear" w:color="auto" w:fill="auto"/>
            <w:vAlign w:val="center"/>
          </w:tcPr>
          <w:p w14:paraId="645A10CD"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BAN_LG</w:t>
            </w:r>
          </w:p>
        </w:tc>
        <w:tc>
          <w:tcPr>
            <w:tcW w:w="8819" w:type="dxa"/>
            <w:shd w:val="clear" w:color="auto" w:fill="auto"/>
            <w:vAlign w:val="center"/>
          </w:tcPr>
          <w:p w14:paraId="6E437CFC"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Billing Account Number Location</w:t>
            </w:r>
          </w:p>
        </w:tc>
      </w:tr>
      <w:tr w:rsidR="00243CC8" w:rsidRPr="00243CC8" w14:paraId="481E154E" w14:textId="77777777" w:rsidTr="00DF1937">
        <w:trPr>
          <w:cantSplit/>
          <w:trHeight w:val="60"/>
        </w:trPr>
        <w:tc>
          <w:tcPr>
            <w:tcW w:w="1971" w:type="dxa"/>
            <w:shd w:val="clear" w:color="auto" w:fill="auto"/>
            <w:vAlign w:val="center"/>
          </w:tcPr>
          <w:p w14:paraId="6BED0EE9"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BAN</w:t>
            </w:r>
          </w:p>
        </w:tc>
        <w:tc>
          <w:tcPr>
            <w:tcW w:w="8819" w:type="dxa"/>
            <w:shd w:val="clear" w:color="auto" w:fill="auto"/>
            <w:vAlign w:val="center"/>
          </w:tcPr>
          <w:p w14:paraId="0061EF18"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Billing Account Number</w:t>
            </w:r>
          </w:p>
        </w:tc>
      </w:tr>
      <w:tr w:rsidR="00243CC8" w:rsidRPr="00243CC8" w14:paraId="242773FC" w14:textId="77777777" w:rsidTr="00DF1937">
        <w:trPr>
          <w:cantSplit/>
          <w:trHeight w:val="60"/>
        </w:trPr>
        <w:tc>
          <w:tcPr>
            <w:tcW w:w="1971" w:type="dxa"/>
            <w:shd w:val="clear" w:color="auto" w:fill="auto"/>
            <w:vAlign w:val="center"/>
          </w:tcPr>
          <w:p w14:paraId="452423E9"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BRI</w:t>
            </w:r>
          </w:p>
        </w:tc>
        <w:tc>
          <w:tcPr>
            <w:tcW w:w="8819" w:type="dxa"/>
            <w:shd w:val="clear" w:color="auto" w:fill="auto"/>
            <w:vAlign w:val="center"/>
          </w:tcPr>
          <w:p w14:paraId="168269F4"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Basic Rate Interface</w:t>
            </w:r>
          </w:p>
        </w:tc>
      </w:tr>
      <w:tr w:rsidR="00243CC8" w:rsidRPr="00243CC8" w14:paraId="3F052696" w14:textId="77777777" w:rsidTr="00DF1937">
        <w:trPr>
          <w:cantSplit/>
          <w:trHeight w:val="60"/>
        </w:trPr>
        <w:tc>
          <w:tcPr>
            <w:tcW w:w="1971" w:type="dxa"/>
            <w:shd w:val="clear" w:color="auto" w:fill="auto"/>
            <w:vAlign w:val="center"/>
          </w:tcPr>
          <w:p w14:paraId="189942D2"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BRI SPID</w:t>
            </w:r>
          </w:p>
        </w:tc>
        <w:tc>
          <w:tcPr>
            <w:tcW w:w="8819" w:type="dxa"/>
            <w:shd w:val="clear" w:color="auto" w:fill="auto"/>
            <w:vAlign w:val="center"/>
          </w:tcPr>
          <w:p w14:paraId="4AA53593"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Basic Rate Interface-Service Profile Identifier</w:t>
            </w:r>
          </w:p>
        </w:tc>
      </w:tr>
      <w:tr w:rsidR="00243CC8" w:rsidRPr="00243CC8" w14:paraId="746B8292" w14:textId="77777777" w:rsidTr="00DF1937">
        <w:trPr>
          <w:cantSplit/>
          <w:trHeight w:val="178"/>
        </w:trPr>
        <w:tc>
          <w:tcPr>
            <w:tcW w:w="1971" w:type="dxa"/>
            <w:shd w:val="clear" w:color="auto" w:fill="auto"/>
            <w:vAlign w:val="center"/>
          </w:tcPr>
          <w:p w14:paraId="43A62EB2"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BTN</w:t>
            </w:r>
          </w:p>
        </w:tc>
        <w:tc>
          <w:tcPr>
            <w:tcW w:w="8819" w:type="dxa"/>
            <w:shd w:val="clear" w:color="auto" w:fill="auto"/>
            <w:vAlign w:val="center"/>
          </w:tcPr>
          <w:p w14:paraId="595A3336"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Billing Telephone Number</w:t>
            </w:r>
          </w:p>
        </w:tc>
      </w:tr>
      <w:tr w:rsidR="00243CC8" w:rsidRPr="00243CC8" w14:paraId="14122922" w14:textId="77777777" w:rsidTr="00DF1937">
        <w:trPr>
          <w:cantSplit/>
          <w:trHeight w:val="178"/>
        </w:trPr>
        <w:tc>
          <w:tcPr>
            <w:tcW w:w="1971" w:type="dxa"/>
            <w:shd w:val="clear" w:color="auto" w:fill="auto"/>
            <w:vAlign w:val="center"/>
          </w:tcPr>
          <w:p w14:paraId="5B7D00B7"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BO</w:t>
            </w:r>
          </w:p>
        </w:tc>
        <w:tc>
          <w:tcPr>
            <w:tcW w:w="8819" w:type="dxa"/>
            <w:shd w:val="clear" w:color="auto" w:fill="auto"/>
            <w:vAlign w:val="center"/>
          </w:tcPr>
          <w:p w14:paraId="6591590D"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Billing Only</w:t>
            </w:r>
          </w:p>
        </w:tc>
      </w:tr>
      <w:tr w:rsidR="00243CC8" w:rsidRPr="00243CC8" w14:paraId="1B8C07E5" w14:textId="77777777" w:rsidTr="00DF1937">
        <w:trPr>
          <w:cantSplit/>
          <w:trHeight w:val="60"/>
        </w:trPr>
        <w:tc>
          <w:tcPr>
            <w:tcW w:w="1971" w:type="dxa"/>
            <w:shd w:val="clear" w:color="auto" w:fill="auto"/>
            <w:vAlign w:val="center"/>
          </w:tcPr>
          <w:p w14:paraId="17C0B5ED"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CAT</w:t>
            </w:r>
          </w:p>
        </w:tc>
        <w:tc>
          <w:tcPr>
            <w:tcW w:w="8819" w:type="dxa"/>
            <w:shd w:val="clear" w:color="auto" w:fill="auto"/>
            <w:vAlign w:val="center"/>
          </w:tcPr>
          <w:p w14:paraId="570FFDE4"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Category ID</w:t>
            </w:r>
          </w:p>
        </w:tc>
      </w:tr>
      <w:tr w:rsidR="00243CC8" w:rsidRPr="00243CC8" w14:paraId="1BDD1EE9" w14:textId="77777777" w:rsidTr="00DF1937">
        <w:trPr>
          <w:cantSplit/>
          <w:trHeight w:val="242"/>
        </w:trPr>
        <w:tc>
          <w:tcPr>
            <w:tcW w:w="1971" w:type="dxa"/>
            <w:shd w:val="clear" w:color="auto" w:fill="auto"/>
            <w:vAlign w:val="center"/>
          </w:tcPr>
          <w:p w14:paraId="66179D87"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CBSA</w:t>
            </w:r>
          </w:p>
        </w:tc>
        <w:tc>
          <w:tcPr>
            <w:tcW w:w="8819" w:type="dxa"/>
            <w:shd w:val="clear" w:color="auto" w:fill="auto"/>
            <w:vAlign w:val="center"/>
          </w:tcPr>
          <w:p w14:paraId="33032CDE"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Core Based Statistical Area</w:t>
            </w:r>
          </w:p>
        </w:tc>
      </w:tr>
      <w:tr w:rsidR="00243CC8" w:rsidRPr="00243CC8" w14:paraId="11CDE402" w14:textId="77777777" w:rsidTr="00DF1937">
        <w:trPr>
          <w:cantSplit/>
          <w:trHeight w:val="60"/>
        </w:trPr>
        <w:tc>
          <w:tcPr>
            <w:tcW w:w="1971" w:type="dxa"/>
            <w:shd w:val="clear" w:color="auto" w:fill="auto"/>
            <w:vAlign w:val="center"/>
          </w:tcPr>
          <w:p w14:paraId="0CF79775"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CD</w:t>
            </w:r>
          </w:p>
        </w:tc>
        <w:tc>
          <w:tcPr>
            <w:tcW w:w="8819" w:type="dxa"/>
            <w:shd w:val="clear" w:color="auto" w:fill="auto"/>
            <w:vAlign w:val="center"/>
          </w:tcPr>
          <w:p w14:paraId="117A0992"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Compact Disk</w:t>
            </w:r>
          </w:p>
        </w:tc>
      </w:tr>
      <w:tr w:rsidR="00243CC8" w:rsidRPr="00243CC8" w14:paraId="46A97791" w14:textId="77777777" w:rsidTr="00DF1937">
        <w:trPr>
          <w:cantSplit/>
          <w:trHeight w:val="60"/>
        </w:trPr>
        <w:tc>
          <w:tcPr>
            <w:tcW w:w="1971" w:type="dxa"/>
            <w:shd w:val="clear" w:color="auto" w:fill="auto"/>
            <w:vAlign w:val="center"/>
          </w:tcPr>
          <w:p w14:paraId="22B0DC85"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CL</w:t>
            </w:r>
          </w:p>
        </w:tc>
        <w:tc>
          <w:tcPr>
            <w:tcW w:w="8819" w:type="dxa"/>
            <w:shd w:val="clear" w:color="auto" w:fill="auto"/>
            <w:vAlign w:val="center"/>
          </w:tcPr>
          <w:p w14:paraId="7608B234"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CenturyLink</w:t>
            </w:r>
          </w:p>
        </w:tc>
      </w:tr>
      <w:tr w:rsidR="00243CC8" w:rsidRPr="00243CC8" w14:paraId="2A959BE9" w14:textId="77777777" w:rsidTr="00DF1937">
        <w:trPr>
          <w:cantSplit/>
          <w:trHeight w:val="60"/>
        </w:trPr>
        <w:tc>
          <w:tcPr>
            <w:tcW w:w="1971" w:type="dxa"/>
            <w:shd w:val="clear" w:color="auto" w:fill="auto"/>
            <w:vAlign w:val="center"/>
          </w:tcPr>
          <w:p w14:paraId="6E5CC71F"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CLIN</w:t>
            </w:r>
          </w:p>
        </w:tc>
        <w:tc>
          <w:tcPr>
            <w:tcW w:w="8819" w:type="dxa"/>
            <w:shd w:val="clear" w:color="auto" w:fill="auto"/>
            <w:vAlign w:val="center"/>
          </w:tcPr>
          <w:p w14:paraId="784FDB1B"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Contract Line Item Number</w:t>
            </w:r>
          </w:p>
        </w:tc>
      </w:tr>
      <w:tr w:rsidR="00243CC8" w:rsidRPr="00243CC8" w14:paraId="0986C6FC" w14:textId="77777777" w:rsidTr="00DF1937">
        <w:trPr>
          <w:cantSplit/>
          <w:trHeight w:val="60"/>
        </w:trPr>
        <w:tc>
          <w:tcPr>
            <w:tcW w:w="1971" w:type="dxa"/>
            <w:shd w:val="clear" w:color="auto" w:fill="auto"/>
            <w:vAlign w:val="center"/>
          </w:tcPr>
          <w:p w14:paraId="488B1249"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CPE</w:t>
            </w:r>
          </w:p>
        </w:tc>
        <w:tc>
          <w:tcPr>
            <w:tcW w:w="8819" w:type="dxa"/>
            <w:shd w:val="clear" w:color="auto" w:fill="auto"/>
            <w:vAlign w:val="center"/>
          </w:tcPr>
          <w:p w14:paraId="1A494FCA"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Customer Premise</w:t>
            </w:r>
            <w:r w:rsidR="00707626">
              <w:rPr>
                <w:rFonts w:eastAsia="Times New Roman" w:cs="Arial"/>
                <w:color w:val="000000"/>
                <w:sz w:val="20"/>
                <w:szCs w:val="20"/>
              </w:rPr>
              <w:t>s</w:t>
            </w:r>
            <w:r w:rsidRPr="00243CC8">
              <w:rPr>
                <w:rFonts w:eastAsia="Times New Roman" w:cs="Arial"/>
                <w:color w:val="000000"/>
                <w:sz w:val="20"/>
                <w:szCs w:val="20"/>
              </w:rPr>
              <w:t xml:space="preserve"> Equipment</w:t>
            </w:r>
          </w:p>
        </w:tc>
      </w:tr>
      <w:tr w:rsidR="00243CC8" w:rsidRPr="00243CC8" w14:paraId="5C4FE04C" w14:textId="77777777" w:rsidTr="00DF1937">
        <w:trPr>
          <w:cantSplit/>
          <w:trHeight w:val="60"/>
        </w:trPr>
        <w:tc>
          <w:tcPr>
            <w:tcW w:w="1971" w:type="dxa"/>
            <w:shd w:val="clear" w:color="auto" w:fill="auto"/>
            <w:vAlign w:val="center"/>
          </w:tcPr>
          <w:p w14:paraId="128C79C8"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CSR</w:t>
            </w:r>
          </w:p>
        </w:tc>
        <w:tc>
          <w:tcPr>
            <w:tcW w:w="8819" w:type="dxa"/>
            <w:shd w:val="clear" w:color="auto" w:fill="auto"/>
            <w:vAlign w:val="center"/>
          </w:tcPr>
          <w:p w14:paraId="3228A508"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Customer Service Record</w:t>
            </w:r>
          </w:p>
        </w:tc>
      </w:tr>
      <w:tr w:rsidR="00243CC8" w:rsidRPr="00243CC8" w14:paraId="2A4048A5" w14:textId="77777777" w:rsidTr="00DF1937">
        <w:trPr>
          <w:cantSplit/>
          <w:trHeight w:val="60"/>
        </w:trPr>
        <w:tc>
          <w:tcPr>
            <w:tcW w:w="1971" w:type="dxa"/>
            <w:shd w:val="clear" w:color="auto" w:fill="auto"/>
            <w:vAlign w:val="center"/>
          </w:tcPr>
          <w:p w14:paraId="7F5CACE1"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CSV</w:t>
            </w:r>
          </w:p>
        </w:tc>
        <w:tc>
          <w:tcPr>
            <w:tcW w:w="8819" w:type="dxa"/>
            <w:shd w:val="clear" w:color="auto" w:fill="auto"/>
            <w:vAlign w:val="center"/>
          </w:tcPr>
          <w:p w14:paraId="21613BCF"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Comma Separated Values</w:t>
            </w:r>
          </w:p>
        </w:tc>
      </w:tr>
      <w:tr w:rsidR="00243CC8" w:rsidRPr="00243CC8" w14:paraId="432E0345" w14:textId="77777777" w:rsidTr="00DF1937">
        <w:trPr>
          <w:cantSplit/>
          <w:trHeight w:val="60"/>
        </w:trPr>
        <w:tc>
          <w:tcPr>
            <w:tcW w:w="1971" w:type="dxa"/>
            <w:shd w:val="clear" w:color="auto" w:fill="auto"/>
            <w:vAlign w:val="center"/>
          </w:tcPr>
          <w:p w14:paraId="7F2FB09D" w14:textId="77777777" w:rsidR="00243CC8" w:rsidRPr="00243CC8" w:rsidRDefault="00243CC8" w:rsidP="00190314">
            <w:pPr>
              <w:spacing w:after="0" w:line="240" w:lineRule="auto"/>
              <w:rPr>
                <w:rFonts w:eastAsia="Times New Roman" w:cs="Arial"/>
                <w:color w:val="000000"/>
                <w:sz w:val="20"/>
                <w:szCs w:val="20"/>
              </w:rPr>
            </w:pPr>
            <w:r w:rsidRPr="00243CC8">
              <w:rPr>
                <w:rFonts w:cs="Arial"/>
                <w:sz w:val="20"/>
                <w:szCs w:val="20"/>
              </w:rPr>
              <w:t>CSVS</w:t>
            </w:r>
          </w:p>
        </w:tc>
        <w:tc>
          <w:tcPr>
            <w:tcW w:w="8819" w:type="dxa"/>
            <w:shd w:val="clear" w:color="auto" w:fill="auto"/>
            <w:vAlign w:val="center"/>
          </w:tcPr>
          <w:p w14:paraId="63976C99"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Circuit Switched Data Service</w:t>
            </w:r>
          </w:p>
        </w:tc>
      </w:tr>
      <w:tr w:rsidR="00243CC8" w:rsidRPr="00243CC8" w14:paraId="742B0C4D" w14:textId="77777777" w:rsidTr="00DF1937">
        <w:trPr>
          <w:cantSplit/>
          <w:trHeight w:val="60"/>
        </w:trPr>
        <w:tc>
          <w:tcPr>
            <w:tcW w:w="1971" w:type="dxa"/>
            <w:shd w:val="clear" w:color="auto" w:fill="auto"/>
            <w:vAlign w:val="center"/>
          </w:tcPr>
          <w:p w14:paraId="5740582A"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CUST</w:t>
            </w:r>
          </w:p>
        </w:tc>
        <w:tc>
          <w:tcPr>
            <w:tcW w:w="8819" w:type="dxa"/>
            <w:shd w:val="clear" w:color="auto" w:fill="auto"/>
            <w:vAlign w:val="center"/>
          </w:tcPr>
          <w:p w14:paraId="5A8324E3"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 xml:space="preserve">Customer ID </w:t>
            </w:r>
          </w:p>
        </w:tc>
      </w:tr>
      <w:tr w:rsidR="00243CC8" w:rsidRPr="00243CC8" w14:paraId="7F0E7D5A" w14:textId="77777777" w:rsidTr="00DF1937">
        <w:trPr>
          <w:cantSplit/>
          <w:trHeight w:val="60"/>
        </w:trPr>
        <w:tc>
          <w:tcPr>
            <w:tcW w:w="1971" w:type="dxa"/>
            <w:shd w:val="clear" w:color="auto" w:fill="auto"/>
            <w:vAlign w:val="center"/>
          </w:tcPr>
          <w:p w14:paraId="3283DF22"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DAR</w:t>
            </w:r>
          </w:p>
        </w:tc>
        <w:tc>
          <w:tcPr>
            <w:tcW w:w="8819" w:type="dxa"/>
            <w:shd w:val="clear" w:color="auto" w:fill="auto"/>
            <w:vAlign w:val="center"/>
          </w:tcPr>
          <w:p w14:paraId="0813EA41"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Designated Agency Representative</w:t>
            </w:r>
          </w:p>
        </w:tc>
      </w:tr>
      <w:tr w:rsidR="00243CC8" w:rsidRPr="00243CC8" w14:paraId="4F2E3EB3" w14:textId="77777777" w:rsidTr="00DF1937">
        <w:trPr>
          <w:cantSplit/>
          <w:trHeight w:val="60"/>
        </w:trPr>
        <w:tc>
          <w:tcPr>
            <w:tcW w:w="1971" w:type="dxa"/>
            <w:shd w:val="clear" w:color="auto" w:fill="auto"/>
            <w:vAlign w:val="center"/>
          </w:tcPr>
          <w:p w14:paraId="69EBD94F"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DB</w:t>
            </w:r>
          </w:p>
        </w:tc>
        <w:tc>
          <w:tcPr>
            <w:tcW w:w="8819" w:type="dxa"/>
            <w:shd w:val="clear" w:color="auto" w:fill="auto"/>
            <w:vAlign w:val="center"/>
          </w:tcPr>
          <w:p w14:paraId="17FC9008"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Database</w:t>
            </w:r>
          </w:p>
        </w:tc>
      </w:tr>
      <w:tr w:rsidR="00243CC8" w:rsidRPr="00243CC8" w14:paraId="556DA205" w14:textId="77777777" w:rsidTr="00DF1937">
        <w:trPr>
          <w:cantSplit/>
          <w:trHeight w:val="54"/>
        </w:trPr>
        <w:tc>
          <w:tcPr>
            <w:tcW w:w="1971" w:type="dxa"/>
            <w:shd w:val="clear" w:color="auto" w:fill="auto"/>
            <w:vAlign w:val="center"/>
          </w:tcPr>
          <w:p w14:paraId="3C2830EB"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DFS</w:t>
            </w:r>
          </w:p>
        </w:tc>
        <w:tc>
          <w:tcPr>
            <w:tcW w:w="8819" w:type="dxa"/>
            <w:shd w:val="clear" w:color="auto" w:fill="auto"/>
            <w:vAlign w:val="center"/>
          </w:tcPr>
          <w:p w14:paraId="6CE983AE"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Dark Fiber Service</w:t>
            </w:r>
          </w:p>
        </w:tc>
      </w:tr>
      <w:tr w:rsidR="00243CC8" w:rsidRPr="00243CC8" w14:paraId="18B5B2DB" w14:textId="77777777" w:rsidTr="00DF1937">
        <w:trPr>
          <w:cantSplit/>
          <w:trHeight w:val="60"/>
        </w:trPr>
        <w:tc>
          <w:tcPr>
            <w:tcW w:w="1971" w:type="dxa"/>
            <w:shd w:val="clear" w:color="auto" w:fill="auto"/>
            <w:vAlign w:val="center"/>
          </w:tcPr>
          <w:p w14:paraId="69ED84BD"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DID</w:t>
            </w:r>
          </w:p>
        </w:tc>
        <w:tc>
          <w:tcPr>
            <w:tcW w:w="8819" w:type="dxa"/>
            <w:shd w:val="clear" w:color="auto" w:fill="auto"/>
            <w:vAlign w:val="center"/>
          </w:tcPr>
          <w:p w14:paraId="580A2837"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Direct Inward Dial</w:t>
            </w:r>
          </w:p>
        </w:tc>
      </w:tr>
      <w:tr w:rsidR="00243CC8" w:rsidRPr="00243CC8" w14:paraId="0E62FE35" w14:textId="77777777" w:rsidTr="00DF1937">
        <w:trPr>
          <w:cantSplit/>
          <w:trHeight w:val="60"/>
        </w:trPr>
        <w:tc>
          <w:tcPr>
            <w:tcW w:w="1971" w:type="dxa"/>
            <w:shd w:val="clear" w:color="auto" w:fill="auto"/>
            <w:vAlign w:val="center"/>
          </w:tcPr>
          <w:p w14:paraId="0D9B2C1E"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DSL</w:t>
            </w:r>
          </w:p>
        </w:tc>
        <w:tc>
          <w:tcPr>
            <w:tcW w:w="8819" w:type="dxa"/>
            <w:shd w:val="clear" w:color="auto" w:fill="auto"/>
            <w:vAlign w:val="center"/>
          </w:tcPr>
          <w:p w14:paraId="14F822FD" w14:textId="77777777" w:rsidR="00243CC8" w:rsidRPr="00243CC8" w:rsidRDefault="00243CC8" w:rsidP="00190314">
            <w:pPr>
              <w:spacing w:after="0" w:line="240" w:lineRule="auto"/>
              <w:rPr>
                <w:rFonts w:eastAsia="Times New Roman" w:cs="Arial"/>
                <w:color w:val="000000"/>
                <w:sz w:val="20"/>
                <w:szCs w:val="20"/>
              </w:rPr>
            </w:pPr>
            <w:r w:rsidRPr="00243CC8">
              <w:rPr>
                <w:rFonts w:eastAsia="Times New Roman" w:cs="Arial"/>
                <w:color w:val="000000"/>
                <w:sz w:val="20"/>
                <w:szCs w:val="20"/>
              </w:rPr>
              <w:t>Digital Subscriber Line</w:t>
            </w:r>
          </w:p>
        </w:tc>
      </w:tr>
      <w:tr w:rsidR="00243CC8" w:rsidRPr="00243CC8" w14:paraId="261AEAFD" w14:textId="77777777" w:rsidTr="00DF1937">
        <w:trPr>
          <w:cantSplit/>
          <w:trHeight w:val="60"/>
        </w:trPr>
        <w:tc>
          <w:tcPr>
            <w:tcW w:w="1971" w:type="dxa"/>
            <w:shd w:val="clear" w:color="auto" w:fill="auto"/>
            <w:vAlign w:val="center"/>
          </w:tcPr>
          <w:p w14:paraId="06BEF6DF"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EIS</w:t>
            </w:r>
          </w:p>
        </w:tc>
        <w:tc>
          <w:tcPr>
            <w:tcW w:w="8819" w:type="dxa"/>
            <w:shd w:val="clear" w:color="auto" w:fill="auto"/>
            <w:vAlign w:val="center"/>
          </w:tcPr>
          <w:p w14:paraId="671184A7"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Enterprise Infrastructure Solutions</w:t>
            </w:r>
          </w:p>
        </w:tc>
      </w:tr>
      <w:tr w:rsidR="00243CC8" w:rsidRPr="00243CC8" w14:paraId="274CEF0C" w14:textId="77777777" w:rsidTr="00DF1937">
        <w:trPr>
          <w:cantSplit/>
          <w:trHeight w:val="60"/>
        </w:trPr>
        <w:tc>
          <w:tcPr>
            <w:tcW w:w="1971" w:type="dxa"/>
            <w:shd w:val="clear" w:color="auto" w:fill="auto"/>
            <w:vAlign w:val="center"/>
          </w:tcPr>
          <w:p w14:paraId="71B5AA19"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E-MORRIS</w:t>
            </w:r>
          </w:p>
        </w:tc>
        <w:tc>
          <w:tcPr>
            <w:tcW w:w="8819" w:type="dxa"/>
            <w:shd w:val="clear" w:color="auto" w:fill="auto"/>
            <w:vAlign w:val="center"/>
          </w:tcPr>
          <w:p w14:paraId="614B7824"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Enhanced Monthly On-Line Records and Reports of Information Technology Services</w:t>
            </w:r>
          </w:p>
        </w:tc>
      </w:tr>
      <w:tr w:rsidR="00243CC8" w:rsidRPr="00243CC8" w14:paraId="7042E77A" w14:textId="77777777" w:rsidTr="00DF1937">
        <w:trPr>
          <w:cantSplit/>
          <w:trHeight w:val="60"/>
        </w:trPr>
        <w:tc>
          <w:tcPr>
            <w:tcW w:w="1971" w:type="dxa"/>
            <w:shd w:val="clear" w:color="auto" w:fill="auto"/>
            <w:vAlign w:val="center"/>
          </w:tcPr>
          <w:p w14:paraId="4D7B5D66"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FO</w:t>
            </w:r>
          </w:p>
        </w:tc>
        <w:tc>
          <w:tcPr>
            <w:tcW w:w="8819" w:type="dxa"/>
            <w:shd w:val="clear" w:color="auto" w:fill="auto"/>
            <w:vAlign w:val="center"/>
          </w:tcPr>
          <w:p w14:paraId="10BAFB2F"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Fair Opportunity</w:t>
            </w:r>
          </w:p>
        </w:tc>
      </w:tr>
      <w:tr w:rsidR="00243CC8" w:rsidRPr="00243CC8" w14:paraId="2D2686CD" w14:textId="77777777" w:rsidTr="00DF1937">
        <w:trPr>
          <w:cantSplit/>
          <w:trHeight w:val="60"/>
        </w:trPr>
        <w:tc>
          <w:tcPr>
            <w:tcW w:w="1971" w:type="dxa"/>
            <w:shd w:val="clear" w:color="auto" w:fill="auto"/>
            <w:vAlign w:val="center"/>
          </w:tcPr>
          <w:p w14:paraId="51B7365F"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 xml:space="preserve">FTP </w:t>
            </w:r>
          </w:p>
        </w:tc>
        <w:tc>
          <w:tcPr>
            <w:tcW w:w="8819" w:type="dxa"/>
            <w:shd w:val="clear" w:color="auto" w:fill="auto"/>
            <w:vAlign w:val="center"/>
          </w:tcPr>
          <w:p w14:paraId="7CADA882"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File Transfer Protocol</w:t>
            </w:r>
          </w:p>
        </w:tc>
      </w:tr>
      <w:tr w:rsidR="00243CC8" w:rsidRPr="00243CC8" w14:paraId="5EAFD5DF" w14:textId="77777777" w:rsidTr="00DF1937">
        <w:trPr>
          <w:cantSplit/>
          <w:trHeight w:val="60"/>
        </w:trPr>
        <w:tc>
          <w:tcPr>
            <w:tcW w:w="1971" w:type="dxa"/>
            <w:shd w:val="clear" w:color="auto" w:fill="auto"/>
            <w:vAlign w:val="center"/>
          </w:tcPr>
          <w:p w14:paraId="3A0E3ED0"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FTSB</w:t>
            </w:r>
          </w:p>
        </w:tc>
        <w:tc>
          <w:tcPr>
            <w:tcW w:w="8819" w:type="dxa"/>
            <w:shd w:val="clear" w:color="auto" w:fill="auto"/>
            <w:vAlign w:val="center"/>
          </w:tcPr>
          <w:p w14:paraId="4F8C9152"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Federal Technology Service Billing Table</w:t>
            </w:r>
          </w:p>
        </w:tc>
      </w:tr>
      <w:tr w:rsidR="00243CC8" w:rsidRPr="00243CC8" w14:paraId="722B04F0" w14:textId="77777777" w:rsidTr="00DF1937">
        <w:trPr>
          <w:cantSplit/>
          <w:trHeight w:val="60"/>
        </w:trPr>
        <w:tc>
          <w:tcPr>
            <w:tcW w:w="1971" w:type="dxa"/>
            <w:shd w:val="clear" w:color="auto" w:fill="auto"/>
            <w:vAlign w:val="center"/>
          </w:tcPr>
          <w:p w14:paraId="1AACB91C"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GSA</w:t>
            </w:r>
          </w:p>
        </w:tc>
        <w:tc>
          <w:tcPr>
            <w:tcW w:w="8819" w:type="dxa"/>
            <w:shd w:val="clear" w:color="auto" w:fill="auto"/>
            <w:vAlign w:val="center"/>
          </w:tcPr>
          <w:p w14:paraId="6F462CA1"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General Services Administration</w:t>
            </w:r>
          </w:p>
        </w:tc>
      </w:tr>
      <w:tr w:rsidR="00243CC8" w:rsidRPr="00243CC8" w14:paraId="78627681" w14:textId="77777777" w:rsidTr="00DF1937">
        <w:trPr>
          <w:cantSplit/>
          <w:trHeight w:val="60"/>
        </w:trPr>
        <w:tc>
          <w:tcPr>
            <w:tcW w:w="1971" w:type="dxa"/>
            <w:shd w:val="clear" w:color="auto" w:fill="auto"/>
            <w:vAlign w:val="center"/>
          </w:tcPr>
          <w:p w14:paraId="77694D1E"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ICB</w:t>
            </w:r>
          </w:p>
        </w:tc>
        <w:tc>
          <w:tcPr>
            <w:tcW w:w="8819" w:type="dxa"/>
            <w:shd w:val="clear" w:color="auto" w:fill="auto"/>
            <w:vAlign w:val="center"/>
          </w:tcPr>
          <w:p w14:paraId="1DC06153"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Individual Case Basis</w:t>
            </w:r>
          </w:p>
        </w:tc>
      </w:tr>
      <w:tr w:rsidR="00243CC8" w:rsidRPr="00243CC8" w14:paraId="7F5B21C4" w14:textId="77777777" w:rsidTr="00DF1937">
        <w:trPr>
          <w:cantSplit/>
          <w:trHeight w:val="60"/>
        </w:trPr>
        <w:tc>
          <w:tcPr>
            <w:tcW w:w="1971" w:type="dxa"/>
            <w:shd w:val="clear" w:color="auto" w:fill="auto"/>
            <w:vAlign w:val="center"/>
          </w:tcPr>
          <w:p w14:paraId="74692C65"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IGCE</w:t>
            </w:r>
          </w:p>
        </w:tc>
        <w:tc>
          <w:tcPr>
            <w:tcW w:w="8819" w:type="dxa"/>
            <w:shd w:val="clear" w:color="auto" w:fill="auto"/>
            <w:vAlign w:val="center"/>
          </w:tcPr>
          <w:p w14:paraId="01D91083"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Independent Government Cost Estimate</w:t>
            </w:r>
          </w:p>
        </w:tc>
      </w:tr>
      <w:tr w:rsidR="00243CC8" w:rsidRPr="00243CC8" w14:paraId="5344CC2D" w14:textId="77777777" w:rsidTr="00DF1937">
        <w:trPr>
          <w:cantSplit/>
          <w:trHeight w:val="60"/>
        </w:trPr>
        <w:tc>
          <w:tcPr>
            <w:tcW w:w="1971" w:type="dxa"/>
            <w:shd w:val="clear" w:color="auto" w:fill="auto"/>
            <w:vAlign w:val="center"/>
          </w:tcPr>
          <w:p w14:paraId="662B548A"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IPAC</w:t>
            </w:r>
          </w:p>
        </w:tc>
        <w:tc>
          <w:tcPr>
            <w:tcW w:w="8819" w:type="dxa"/>
            <w:shd w:val="clear" w:color="auto" w:fill="auto"/>
            <w:vAlign w:val="center"/>
          </w:tcPr>
          <w:p w14:paraId="2757181D"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Intra-governmental Payment and Collection</w:t>
            </w:r>
          </w:p>
        </w:tc>
      </w:tr>
      <w:tr w:rsidR="00243CC8" w:rsidRPr="00243CC8" w14:paraId="499E8DC3" w14:textId="77777777" w:rsidTr="00DF1937">
        <w:trPr>
          <w:cantSplit/>
          <w:trHeight w:val="60"/>
        </w:trPr>
        <w:tc>
          <w:tcPr>
            <w:tcW w:w="1971" w:type="dxa"/>
            <w:shd w:val="clear" w:color="auto" w:fill="auto"/>
            <w:vAlign w:val="center"/>
          </w:tcPr>
          <w:p w14:paraId="1159CAAB"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ITC</w:t>
            </w:r>
          </w:p>
        </w:tc>
        <w:tc>
          <w:tcPr>
            <w:tcW w:w="8819" w:type="dxa"/>
            <w:shd w:val="clear" w:color="auto" w:fill="auto"/>
            <w:vAlign w:val="center"/>
          </w:tcPr>
          <w:p w14:paraId="3CC0C050"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Office of Information Technology Category</w:t>
            </w:r>
          </w:p>
        </w:tc>
      </w:tr>
      <w:tr w:rsidR="00243CC8" w:rsidRPr="00243CC8" w14:paraId="4E316D60" w14:textId="77777777" w:rsidTr="00DF1937">
        <w:trPr>
          <w:cantSplit/>
          <w:trHeight w:val="60"/>
        </w:trPr>
        <w:tc>
          <w:tcPr>
            <w:tcW w:w="1971" w:type="dxa"/>
            <w:shd w:val="clear" w:color="auto" w:fill="auto"/>
            <w:vAlign w:val="center"/>
          </w:tcPr>
          <w:p w14:paraId="62B13D5E"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LCON</w:t>
            </w:r>
          </w:p>
        </w:tc>
        <w:tc>
          <w:tcPr>
            <w:tcW w:w="8819" w:type="dxa"/>
            <w:shd w:val="clear" w:color="auto" w:fill="auto"/>
            <w:vAlign w:val="center"/>
          </w:tcPr>
          <w:p w14:paraId="448C1C96"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Local Contact Name</w:t>
            </w:r>
          </w:p>
        </w:tc>
      </w:tr>
      <w:tr w:rsidR="00243CC8" w:rsidRPr="00243CC8" w14:paraId="090AE1F7" w14:textId="77777777" w:rsidTr="00DF1937">
        <w:trPr>
          <w:cantSplit/>
          <w:trHeight w:val="60"/>
        </w:trPr>
        <w:tc>
          <w:tcPr>
            <w:tcW w:w="1971" w:type="dxa"/>
            <w:shd w:val="clear" w:color="auto" w:fill="auto"/>
            <w:vAlign w:val="center"/>
          </w:tcPr>
          <w:p w14:paraId="593DCF45"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LD</w:t>
            </w:r>
          </w:p>
        </w:tc>
        <w:tc>
          <w:tcPr>
            <w:tcW w:w="8819" w:type="dxa"/>
            <w:shd w:val="clear" w:color="auto" w:fill="auto"/>
            <w:vAlign w:val="center"/>
          </w:tcPr>
          <w:p w14:paraId="33456A47"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Long Distance</w:t>
            </w:r>
          </w:p>
        </w:tc>
      </w:tr>
      <w:tr w:rsidR="00243CC8" w:rsidRPr="00243CC8" w14:paraId="4B94B978" w14:textId="77777777" w:rsidTr="00DF1937">
        <w:trPr>
          <w:cantSplit/>
          <w:trHeight w:val="60"/>
        </w:trPr>
        <w:tc>
          <w:tcPr>
            <w:tcW w:w="1971" w:type="dxa"/>
            <w:shd w:val="clear" w:color="auto" w:fill="auto"/>
            <w:vAlign w:val="center"/>
          </w:tcPr>
          <w:p w14:paraId="018B6EBE"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LSA</w:t>
            </w:r>
          </w:p>
        </w:tc>
        <w:tc>
          <w:tcPr>
            <w:tcW w:w="8819" w:type="dxa"/>
            <w:shd w:val="clear" w:color="auto" w:fill="auto"/>
            <w:vAlign w:val="center"/>
          </w:tcPr>
          <w:p w14:paraId="5D24105D"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Local Service Agreement</w:t>
            </w:r>
          </w:p>
        </w:tc>
      </w:tr>
      <w:tr w:rsidR="00243CC8" w:rsidRPr="00243CC8" w14:paraId="68BFAB2C" w14:textId="77777777" w:rsidTr="00DF1937">
        <w:trPr>
          <w:cantSplit/>
          <w:trHeight w:val="60"/>
        </w:trPr>
        <w:tc>
          <w:tcPr>
            <w:tcW w:w="1971" w:type="dxa"/>
            <w:shd w:val="clear" w:color="auto" w:fill="auto"/>
            <w:vAlign w:val="center"/>
          </w:tcPr>
          <w:p w14:paraId="239C154D"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LTM</w:t>
            </w:r>
          </w:p>
        </w:tc>
        <w:tc>
          <w:tcPr>
            <w:tcW w:w="8819" w:type="dxa"/>
            <w:shd w:val="clear" w:color="auto" w:fill="auto"/>
            <w:vAlign w:val="center"/>
          </w:tcPr>
          <w:p w14:paraId="35E9E33F"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Lead Transition Manager</w:t>
            </w:r>
          </w:p>
        </w:tc>
      </w:tr>
      <w:tr w:rsidR="00927F2A" w:rsidRPr="00243CC8" w14:paraId="27D6149E" w14:textId="77777777" w:rsidTr="00DF1937">
        <w:trPr>
          <w:cantSplit/>
          <w:trHeight w:val="60"/>
        </w:trPr>
        <w:tc>
          <w:tcPr>
            <w:tcW w:w="1971" w:type="dxa"/>
            <w:shd w:val="clear" w:color="auto" w:fill="auto"/>
            <w:vAlign w:val="center"/>
          </w:tcPr>
          <w:p w14:paraId="190C9709" w14:textId="1EC9882D" w:rsidR="00927F2A" w:rsidRPr="00243CC8" w:rsidRDefault="00927F2A" w:rsidP="00243CC8">
            <w:pPr>
              <w:spacing w:after="0" w:line="240" w:lineRule="auto"/>
              <w:rPr>
                <w:rFonts w:eastAsia="Times New Roman" w:cs="Arial"/>
                <w:color w:val="000000"/>
                <w:sz w:val="20"/>
                <w:szCs w:val="20"/>
              </w:rPr>
            </w:pPr>
            <w:r>
              <w:rPr>
                <w:rFonts w:eastAsia="Times New Roman" w:cs="Arial"/>
                <w:color w:val="000000"/>
                <w:sz w:val="20"/>
                <w:szCs w:val="20"/>
              </w:rPr>
              <w:t>LU</w:t>
            </w:r>
          </w:p>
        </w:tc>
        <w:tc>
          <w:tcPr>
            <w:tcW w:w="8819" w:type="dxa"/>
            <w:shd w:val="clear" w:color="auto" w:fill="auto"/>
            <w:vAlign w:val="center"/>
          </w:tcPr>
          <w:p w14:paraId="130AFE9A" w14:textId="1A6A2836" w:rsidR="00927F2A" w:rsidRPr="00243CC8" w:rsidRDefault="00927F2A" w:rsidP="00243CC8">
            <w:pPr>
              <w:spacing w:after="0" w:line="240" w:lineRule="auto"/>
              <w:rPr>
                <w:rFonts w:eastAsia="Times New Roman" w:cs="Arial"/>
                <w:color w:val="000000"/>
                <w:sz w:val="20"/>
                <w:szCs w:val="20"/>
              </w:rPr>
            </w:pPr>
            <w:r>
              <w:rPr>
                <w:rFonts w:eastAsia="Times New Roman" w:cs="Arial"/>
                <w:color w:val="000000"/>
                <w:sz w:val="20"/>
                <w:szCs w:val="20"/>
              </w:rPr>
              <w:t>Lumen Technologies</w:t>
            </w:r>
          </w:p>
        </w:tc>
      </w:tr>
      <w:tr w:rsidR="00243CC8" w:rsidRPr="00243CC8" w14:paraId="34D90734" w14:textId="77777777" w:rsidTr="00DF1937">
        <w:trPr>
          <w:cantSplit/>
          <w:trHeight w:val="60"/>
        </w:trPr>
        <w:tc>
          <w:tcPr>
            <w:tcW w:w="1971" w:type="dxa"/>
            <w:shd w:val="clear" w:color="auto" w:fill="auto"/>
            <w:vAlign w:val="center"/>
          </w:tcPr>
          <w:p w14:paraId="1C16952C"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MB</w:t>
            </w:r>
          </w:p>
        </w:tc>
        <w:tc>
          <w:tcPr>
            <w:tcW w:w="8819" w:type="dxa"/>
            <w:shd w:val="clear" w:color="auto" w:fill="auto"/>
            <w:vAlign w:val="center"/>
          </w:tcPr>
          <w:p w14:paraId="296578D3"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Megabyte</w:t>
            </w:r>
          </w:p>
        </w:tc>
      </w:tr>
      <w:tr w:rsidR="00243CC8" w:rsidRPr="00243CC8" w14:paraId="5A3024EB" w14:textId="77777777" w:rsidTr="00DF1937">
        <w:trPr>
          <w:cantSplit/>
          <w:trHeight w:val="60"/>
        </w:trPr>
        <w:tc>
          <w:tcPr>
            <w:tcW w:w="1971" w:type="dxa"/>
            <w:shd w:val="clear" w:color="auto" w:fill="auto"/>
            <w:vAlign w:val="center"/>
          </w:tcPr>
          <w:p w14:paraId="04F6137C"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MRC</w:t>
            </w:r>
          </w:p>
        </w:tc>
        <w:tc>
          <w:tcPr>
            <w:tcW w:w="8819" w:type="dxa"/>
            <w:shd w:val="clear" w:color="auto" w:fill="auto"/>
            <w:vAlign w:val="center"/>
          </w:tcPr>
          <w:p w14:paraId="6F563B5C"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Monthly Recurring Charge</w:t>
            </w:r>
          </w:p>
        </w:tc>
      </w:tr>
      <w:tr w:rsidR="008F63FB" w:rsidRPr="00243CC8" w14:paraId="0219354E" w14:textId="77777777" w:rsidTr="00DF1937">
        <w:trPr>
          <w:cantSplit/>
          <w:trHeight w:val="60"/>
        </w:trPr>
        <w:tc>
          <w:tcPr>
            <w:tcW w:w="1971" w:type="dxa"/>
            <w:shd w:val="clear" w:color="auto" w:fill="auto"/>
            <w:vAlign w:val="center"/>
          </w:tcPr>
          <w:p w14:paraId="72D83E5C" w14:textId="1C1EAD5B" w:rsidR="008F63FB" w:rsidRPr="00243CC8" w:rsidRDefault="008F63FB" w:rsidP="00243CC8">
            <w:pPr>
              <w:spacing w:after="0" w:line="240" w:lineRule="auto"/>
              <w:rPr>
                <w:rFonts w:eastAsia="Times New Roman" w:cs="Arial"/>
                <w:color w:val="000000"/>
                <w:sz w:val="20"/>
                <w:szCs w:val="20"/>
              </w:rPr>
            </w:pPr>
            <w:r>
              <w:rPr>
                <w:rFonts w:eastAsia="Times New Roman" w:cs="Arial"/>
                <w:color w:val="000000"/>
                <w:sz w:val="20"/>
                <w:szCs w:val="20"/>
              </w:rPr>
              <w:t>MS</w:t>
            </w:r>
          </w:p>
        </w:tc>
        <w:tc>
          <w:tcPr>
            <w:tcW w:w="8819" w:type="dxa"/>
            <w:shd w:val="clear" w:color="auto" w:fill="auto"/>
            <w:vAlign w:val="center"/>
          </w:tcPr>
          <w:p w14:paraId="6CDD552B" w14:textId="5FED427E" w:rsidR="008F63FB" w:rsidRPr="00243CC8" w:rsidRDefault="008F63FB" w:rsidP="00243CC8">
            <w:pPr>
              <w:spacing w:after="0" w:line="240" w:lineRule="auto"/>
              <w:rPr>
                <w:rFonts w:eastAsia="Times New Roman" w:cs="Arial"/>
                <w:color w:val="000000"/>
                <w:sz w:val="20"/>
                <w:szCs w:val="20"/>
              </w:rPr>
            </w:pPr>
            <w:r>
              <w:rPr>
                <w:rFonts w:eastAsia="Times New Roman" w:cs="Arial"/>
                <w:color w:val="000000"/>
                <w:sz w:val="20"/>
                <w:szCs w:val="20"/>
              </w:rPr>
              <w:t>Microsoft</w:t>
            </w:r>
          </w:p>
        </w:tc>
      </w:tr>
      <w:tr w:rsidR="00243CC8" w:rsidRPr="00243CC8" w14:paraId="0DD4F167" w14:textId="77777777" w:rsidTr="00DF1937">
        <w:trPr>
          <w:cantSplit/>
          <w:trHeight w:val="60"/>
        </w:trPr>
        <w:tc>
          <w:tcPr>
            <w:tcW w:w="1971" w:type="dxa"/>
            <w:shd w:val="clear" w:color="auto" w:fill="auto"/>
            <w:vAlign w:val="center"/>
          </w:tcPr>
          <w:p w14:paraId="040525D0"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NB-IPVPN</w:t>
            </w:r>
          </w:p>
        </w:tc>
        <w:tc>
          <w:tcPr>
            <w:tcW w:w="8819" w:type="dxa"/>
            <w:shd w:val="clear" w:color="auto" w:fill="auto"/>
            <w:vAlign w:val="center"/>
          </w:tcPr>
          <w:p w14:paraId="54885941"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Network Based Internet Protocol Virtual Private Network</w:t>
            </w:r>
          </w:p>
        </w:tc>
      </w:tr>
      <w:tr w:rsidR="00243CC8" w:rsidRPr="00243CC8" w14:paraId="21592740" w14:textId="77777777" w:rsidTr="00DF1937">
        <w:trPr>
          <w:cantSplit/>
          <w:trHeight w:val="60"/>
        </w:trPr>
        <w:tc>
          <w:tcPr>
            <w:tcW w:w="1971" w:type="dxa"/>
            <w:shd w:val="clear" w:color="auto" w:fill="auto"/>
            <w:vAlign w:val="center"/>
          </w:tcPr>
          <w:p w14:paraId="3D3DA747"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NCSC</w:t>
            </w:r>
          </w:p>
        </w:tc>
        <w:tc>
          <w:tcPr>
            <w:tcW w:w="8819" w:type="dxa"/>
            <w:shd w:val="clear" w:color="auto" w:fill="auto"/>
            <w:vAlign w:val="center"/>
          </w:tcPr>
          <w:p w14:paraId="014724BD"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National Customer Service Center</w:t>
            </w:r>
          </w:p>
        </w:tc>
      </w:tr>
      <w:tr w:rsidR="00243CC8" w:rsidRPr="00243CC8" w14:paraId="0B1325F5" w14:textId="77777777" w:rsidTr="00DF1937">
        <w:trPr>
          <w:cantSplit/>
          <w:trHeight w:val="60"/>
        </w:trPr>
        <w:tc>
          <w:tcPr>
            <w:tcW w:w="1971" w:type="dxa"/>
            <w:shd w:val="clear" w:color="auto" w:fill="auto"/>
            <w:vAlign w:val="center"/>
          </w:tcPr>
          <w:p w14:paraId="74438BC1"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NHC</w:t>
            </w:r>
          </w:p>
        </w:tc>
        <w:tc>
          <w:tcPr>
            <w:tcW w:w="8819" w:type="dxa"/>
            <w:shd w:val="clear" w:color="auto" w:fill="auto"/>
            <w:vAlign w:val="center"/>
          </w:tcPr>
          <w:p w14:paraId="5E5557B8" w14:textId="09A20716"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Networ</w:t>
            </w:r>
            <w:r w:rsidR="00707626">
              <w:rPr>
                <w:rFonts w:eastAsia="Times New Roman" w:cs="Arial"/>
                <w:color w:val="000000"/>
                <w:sz w:val="20"/>
                <w:szCs w:val="20"/>
              </w:rPr>
              <w:t>k</w:t>
            </w:r>
            <w:r w:rsidRPr="00243CC8">
              <w:rPr>
                <w:rFonts w:eastAsia="Times New Roman" w:cs="Arial"/>
                <w:color w:val="000000"/>
                <w:sz w:val="20"/>
                <w:szCs w:val="20"/>
              </w:rPr>
              <w:t xml:space="preserve"> Hosting Center</w:t>
            </w:r>
          </w:p>
        </w:tc>
      </w:tr>
      <w:tr w:rsidR="00243CC8" w:rsidRPr="00243CC8" w14:paraId="2938AC03" w14:textId="77777777" w:rsidTr="00DF1937">
        <w:trPr>
          <w:cantSplit/>
          <w:trHeight w:val="60"/>
        </w:trPr>
        <w:tc>
          <w:tcPr>
            <w:tcW w:w="1971" w:type="dxa"/>
            <w:shd w:val="clear" w:color="auto" w:fill="auto"/>
            <w:vAlign w:val="center"/>
          </w:tcPr>
          <w:p w14:paraId="78A3E1FF"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lastRenderedPageBreak/>
              <w:t>NIC</w:t>
            </w:r>
          </w:p>
        </w:tc>
        <w:tc>
          <w:tcPr>
            <w:tcW w:w="8819" w:type="dxa"/>
            <w:shd w:val="clear" w:color="auto" w:fill="auto"/>
            <w:vAlign w:val="center"/>
          </w:tcPr>
          <w:p w14:paraId="4221E41B"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Networx Inventory Code</w:t>
            </w:r>
          </w:p>
        </w:tc>
      </w:tr>
      <w:tr w:rsidR="00243CC8" w:rsidRPr="00243CC8" w14:paraId="68E38703" w14:textId="77777777" w:rsidTr="00DF1937">
        <w:trPr>
          <w:cantSplit/>
          <w:trHeight w:val="60"/>
        </w:trPr>
        <w:tc>
          <w:tcPr>
            <w:tcW w:w="1971" w:type="dxa"/>
            <w:shd w:val="clear" w:color="auto" w:fill="auto"/>
            <w:vAlign w:val="center"/>
          </w:tcPr>
          <w:p w14:paraId="7E2BBE83"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NIM</w:t>
            </w:r>
          </w:p>
        </w:tc>
        <w:tc>
          <w:tcPr>
            <w:tcW w:w="8819" w:type="dxa"/>
            <w:shd w:val="clear" w:color="auto" w:fill="auto"/>
            <w:vAlign w:val="center"/>
          </w:tcPr>
          <w:p w14:paraId="6F38961B"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Networx Inventory Management</w:t>
            </w:r>
          </w:p>
        </w:tc>
      </w:tr>
      <w:tr w:rsidR="00243CC8" w:rsidRPr="00243CC8" w14:paraId="75442796" w14:textId="77777777" w:rsidTr="00DF1937">
        <w:trPr>
          <w:cantSplit/>
          <w:trHeight w:val="60"/>
        </w:trPr>
        <w:tc>
          <w:tcPr>
            <w:tcW w:w="1971" w:type="dxa"/>
            <w:shd w:val="clear" w:color="auto" w:fill="auto"/>
            <w:vAlign w:val="center"/>
          </w:tcPr>
          <w:p w14:paraId="7BBF6C02"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NRC</w:t>
            </w:r>
          </w:p>
        </w:tc>
        <w:tc>
          <w:tcPr>
            <w:tcW w:w="8819" w:type="dxa"/>
            <w:shd w:val="clear" w:color="auto" w:fill="auto"/>
            <w:vAlign w:val="center"/>
          </w:tcPr>
          <w:p w14:paraId="799F7478"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Non-Recurring Charge</w:t>
            </w:r>
          </w:p>
        </w:tc>
      </w:tr>
      <w:tr w:rsidR="00243CC8" w:rsidRPr="00243CC8" w14:paraId="63C7196F" w14:textId="77777777" w:rsidTr="00DF1937">
        <w:trPr>
          <w:cantSplit/>
          <w:trHeight w:val="60"/>
        </w:trPr>
        <w:tc>
          <w:tcPr>
            <w:tcW w:w="1971" w:type="dxa"/>
            <w:shd w:val="clear" w:color="auto" w:fill="auto"/>
            <w:vAlign w:val="center"/>
          </w:tcPr>
          <w:p w14:paraId="52AF9968"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NSC</w:t>
            </w:r>
          </w:p>
        </w:tc>
        <w:tc>
          <w:tcPr>
            <w:tcW w:w="8819" w:type="dxa"/>
            <w:shd w:val="clear" w:color="auto" w:fill="auto"/>
            <w:vAlign w:val="center"/>
          </w:tcPr>
          <w:p w14:paraId="359D049F"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Network Site Code</w:t>
            </w:r>
          </w:p>
        </w:tc>
      </w:tr>
      <w:tr w:rsidR="00243CC8" w:rsidRPr="00243CC8" w14:paraId="5DC10D81" w14:textId="77777777" w:rsidTr="00DF1937">
        <w:trPr>
          <w:cantSplit/>
          <w:trHeight w:val="60"/>
        </w:trPr>
        <w:tc>
          <w:tcPr>
            <w:tcW w:w="1971" w:type="dxa"/>
            <w:shd w:val="clear" w:color="auto" w:fill="auto"/>
            <w:vAlign w:val="center"/>
          </w:tcPr>
          <w:p w14:paraId="682790B6"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NSEP</w:t>
            </w:r>
          </w:p>
        </w:tc>
        <w:tc>
          <w:tcPr>
            <w:tcW w:w="8819" w:type="dxa"/>
            <w:shd w:val="clear" w:color="auto" w:fill="auto"/>
            <w:vAlign w:val="center"/>
          </w:tcPr>
          <w:p w14:paraId="50E78AB4"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National Security and Emergency Preparedness</w:t>
            </w:r>
          </w:p>
        </w:tc>
      </w:tr>
      <w:tr w:rsidR="00243CC8" w:rsidRPr="00243CC8" w14:paraId="7ABE9F72" w14:textId="77777777" w:rsidTr="00DF1937">
        <w:trPr>
          <w:cantSplit/>
          <w:trHeight w:val="60"/>
        </w:trPr>
        <w:tc>
          <w:tcPr>
            <w:tcW w:w="1971" w:type="dxa"/>
            <w:shd w:val="clear" w:color="auto" w:fill="auto"/>
            <w:vAlign w:val="center"/>
          </w:tcPr>
          <w:p w14:paraId="52300034"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OTC</w:t>
            </w:r>
          </w:p>
        </w:tc>
        <w:tc>
          <w:tcPr>
            <w:tcW w:w="8819" w:type="dxa"/>
            <w:shd w:val="clear" w:color="auto" w:fill="auto"/>
            <w:vAlign w:val="center"/>
          </w:tcPr>
          <w:p w14:paraId="1684ABC7"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Office of Telecommunications Category</w:t>
            </w:r>
          </w:p>
        </w:tc>
      </w:tr>
      <w:tr w:rsidR="00243CC8" w:rsidRPr="00243CC8" w14:paraId="4CD7FCFF" w14:textId="77777777" w:rsidTr="00DF1937">
        <w:trPr>
          <w:cantSplit/>
          <w:trHeight w:val="60"/>
        </w:trPr>
        <w:tc>
          <w:tcPr>
            <w:tcW w:w="1971" w:type="dxa"/>
            <w:shd w:val="clear" w:color="auto" w:fill="auto"/>
            <w:vAlign w:val="center"/>
          </w:tcPr>
          <w:p w14:paraId="7DF7D46B"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OWS</w:t>
            </w:r>
          </w:p>
        </w:tc>
        <w:tc>
          <w:tcPr>
            <w:tcW w:w="8819" w:type="dxa"/>
            <w:shd w:val="clear" w:color="auto" w:fill="auto"/>
            <w:vAlign w:val="center"/>
          </w:tcPr>
          <w:p w14:paraId="279CFE64"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Optical Wavelength Service</w:t>
            </w:r>
          </w:p>
        </w:tc>
      </w:tr>
      <w:tr w:rsidR="00243CC8" w:rsidRPr="00243CC8" w14:paraId="0BD60C18" w14:textId="77777777" w:rsidTr="00DF1937">
        <w:trPr>
          <w:cantSplit/>
          <w:trHeight w:val="60"/>
        </w:trPr>
        <w:tc>
          <w:tcPr>
            <w:tcW w:w="1971" w:type="dxa"/>
            <w:shd w:val="clear" w:color="auto" w:fill="auto"/>
            <w:vAlign w:val="center"/>
          </w:tcPr>
          <w:p w14:paraId="1511A518"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PBX Line</w:t>
            </w:r>
          </w:p>
        </w:tc>
        <w:tc>
          <w:tcPr>
            <w:tcW w:w="8819" w:type="dxa"/>
            <w:shd w:val="clear" w:color="auto" w:fill="auto"/>
            <w:vAlign w:val="center"/>
          </w:tcPr>
          <w:p w14:paraId="60F7571E"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Private Branch Exchange Line</w:t>
            </w:r>
          </w:p>
        </w:tc>
      </w:tr>
      <w:tr w:rsidR="00243CC8" w:rsidRPr="00243CC8" w14:paraId="286F7831" w14:textId="77777777" w:rsidTr="00DF1937">
        <w:trPr>
          <w:cantSplit/>
          <w:trHeight w:val="60"/>
        </w:trPr>
        <w:tc>
          <w:tcPr>
            <w:tcW w:w="1971" w:type="dxa"/>
            <w:shd w:val="clear" w:color="auto" w:fill="auto"/>
            <w:vAlign w:val="center"/>
          </w:tcPr>
          <w:p w14:paraId="2D9AA14D"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PDF</w:t>
            </w:r>
          </w:p>
        </w:tc>
        <w:tc>
          <w:tcPr>
            <w:tcW w:w="8819" w:type="dxa"/>
            <w:shd w:val="clear" w:color="auto" w:fill="auto"/>
            <w:vAlign w:val="center"/>
          </w:tcPr>
          <w:p w14:paraId="202AE3BC"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Portable Document Format</w:t>
            </w:r>
          </w:p>
        </w:tc>
      </w:tr>
      <w:tr w:rsidR="00243CC8" w:rsidRPr="00243CC8" w14:paraId="284A57E7" w14:textId="77777777" w:rsidTr="00DF1937">
        <w:trPr>
          <w:cantSplit/>
          <w:trHeight w:val="60"/>
        </w:trPr>
        <w:tc>
          <w:tcPr>
            <w:tcW w:w="1971" w:type="dxa"/>
            <w:shd w:val="clear" w:color="auto" w:fill="auto"/>
            <w:vAlign w:val="center"/>
          </w:tcPr>
          <w:p w14:paraId="5762C1EC"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PIP</w:t>
            </w:r>
          </w:p>
        </w:tc>
        <w:tc>
          <w:tcPr>
            <w:tcW w:w="8819" w:type="dxa"/>
            <w:shd w:val="clear" w:color="auto" w:fill="auto"/>
            <w:vAlign w:val="center"/>
          </w:tcPr>
          <w:p w14:paraId="02B65793"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Private Internet Protocol</w:t>
            </w:r>
          </w:p>
        </w:tc>
      </w:tr>
      <w:tr w:rsidR="00243CC8" w:rsidRPr="00243CC8" w14:paraId="63AA9EC4" w14:textId="77777777" w:rsidTr="00DF1937">
        <w:trPr>
          <w:cantSplit/>
          <w:trHeight w:val="60"/>
        </w:trPr>
        <w:tc>
          <w:tcPr>
            <w:tcW w:w="1971" w:type="dxa"/>
            <w:shd w:val="clear" w:color="auto" w:fill="auto"/>
            <w:vAlign w:val="center"/>
          </w:tcPr>
          <w:p w14:paraId="471B06EC"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POC</w:t>
            </w:r>
          </w:p>
        </w:tc>
        <w:tc>
          <w:tcPr>
            <w:tcW w:w="8819" w:type="dxa"/>
            <w:shd w:val="clear" w:color="auto" w:fill="auto"/>
            <w:vAlign w:val="center"/>
          </w:tcPr>
          <w:p w14:paraId="72E55995"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Point of Contact</w:t>
            </w:r>
          </w:p>
        </w:tc>
      </w:tr>
      <w:tr w:rsidR="00243CC8" w:rsidRPr="00243CC8" w14:paraId="35609974" w14:textId="77777777" w:rsidTr="00DF1937">
        <w:trPr>
          <w:cantSplit/>
          <w:trHeight w:val="60"/>
        </w:trPr>
        <w:tc>
          <w:tcPr>
            <w:tcW w:w="1971" w:type="dxa"/>
            <w:shd w:val="clear" w:color="auto" w:fill="auto"/>
            <w:vAlign w:val="center"/>
          </w:tcPr>
          <w:p w14:paraId="2399A5F0"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PRI</w:t>
            </w:r>
          </w:p>
        </w:tc>
        <w:tc>
          <w:tcPr>
            <w:tcW w:w="8819" w:type="dxa"/>
            <w:shd w:val="clear" w:color="auto" w:fill="auto"/>
            <w:vAlign w:val="center"/>
          </w:tcPr>
          <w:p w14:paraId="587FAEC5"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Primary Rate Interface</w:t>
            </w:r>
          </w:p>
        </w:tc>
      </w:tr>
      <w:tr w:rsidR="00243CC8" w:rsidRPr="00243CC8" w14:paraId="0C9A5196" w14:textId="77777777" w:rsidTr="00DF1937">
        <w:trPr>
          <w:cantSplit/>
          <w:trHeight w:val="60"/>
        </w:trPr>
        <w:tc>
          <w:tcPr>
            <w:tcW w:w="1971" w:type="dxa"/>
            <w:shd w:val="clear" w:color="auto" w:fill="auto"/>
            <w:vAlign w:val="center"/>
          </w:tcPr>
          <w:p w14:paraId="55EBC178"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PMO</w:t>
            </w:r>
          </w:p>
        </w:tc>
        <w:tc>
          <w:tcPr>
            <w:tcW w:w="8819" w:type="dxa"/>
            <w:shd w:val="clear" w:color="auto" w:fill="auto"/>
            <w:vAlign w:val="center"/>
          </w:tcPr>
          <w:p w14:paraId="5069F9A0"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Program Management Office</w:t>
            </w:r>
          </w:p>
        </w:tc>
      </w:tr>
      <w:tr w:rsidR="00243CC8" w:rsidRPr="00243CC8" w14:paraId="510EA7BE" w14:textId="77777777" w:rsidTr="00DF1937">
        <w:trPr>
          <w:cantSplit/>
          <w:trHeight w:val="60"/>
        </w:trPr>
        <w:tc>
          <w:tcPr>
            <w:tcW w:w="1971" w:type="dxa"/>
            <w:shd w:val="clear" w:color="auto" w:fill="auto"/>
            <w:vAlign w:val="center"/>
          </w:tcPr>
          <w:p w14:paraId="17388E88"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RFP</w:t>
            </w:r>
          </w:p>
        </w:tc>
        <w:tc>
          <w:tcPr>
            <w:tcW w:w="8819" w:type="dxa"/>
            <w:shd w:val="clear" w:color="auto" w:fill="auto"/>
            <w:vAlign w:val="center"/>
          </w:tcPr>
          <w:p w14:paraId="6FC0C33B"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Request for Proposal</w:t>
            </w:r>
          </w:p>
        </w:tc>
      </w:tr>
      <w:tr w:rsidR="00243CC8" w:rsidRPr="00243CC8" w14:paraId="37189405" w14:textId="77777777" w:rsidTr="00DF1937">
        <w:trPr>
          <w:cantSplit/>
          <w:trHeight w:val="60"/>
        </w:trPr>
        <w:tc>
          <w:tcPr>
            <w:tcW w:w="1971" w:type="dxa"/>
            <w:shd w:val="clear" w:color="auto" w:fill="auto"/>
            <w:vAlign w:val="center"/>
          </w:tcPr>
          <w:p w14:paraId="3A4600DC"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RLS</w:t>
            </w:r>
          </w:p>
        </w:tc>
        <w:tc>
          <w:tcPr>
            <w:tcW w:w="8819" w:type="dxa"/>
            <w:shd w:val="clear" w:color="auto" w:fill="auto"/>
            <w:vAlign w:val="center"/>
          </w:tcPr>
          <w:p w14:paraId="2A9BD3C9"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Regional Local Service</w:t>
            </w:r>
          </w:p>
        </w:tc>
      </w:tr>
      <w:tr w:rsidR="00A7475A" w:rsidRPr="00243CC8" w14:paraId="4BD419D5" w14:textId="77777777" w:rsidTr="00DF1937">
        <w:trPr>
          <w:cantSplit/>
          <w:trHeight w:val="60"/>
        </w:trPr>
        <w:tc>
          <w:tcPr>
            <w:tcW w:w="1971" w:type="dxa"/>
            <w:shd w:val="clear" w:color="auto" w:fill="auto"/>
            <w:vAlign w:val="center"/>
          </w:tcPr>
          <w:p w14:paraId="1B394A1A" w14:textId="673FE041" w:rsidR="00A7475A" w:rsidRPr="00243CC8" w:rsidRDefault="00A7475A" w:rsidP="00243CC8">
            <w:pPr>
              <w:spacing w:after="0" w:line="240" w:lineRule="auto"/>
              <w:rPr>
                <w:rFonts w:eastAsia="Times New Roman" w:cs="Arial"/>
                <w:color w:val="000000"/>
                <w:sz w:val="20"/>
                <w:szCs w:val="20"/>
              </w:rPr>
            </w:pPr>
            <w:r>
              <w:rPr>
                <w:rFonts w:eastAsia="Times New Roman" w:cs="Arial"/>
                <w:color w:val="000000"/>
                <w:sz w:val="20"/>
                <w:szCs w:val="20"/>
              </w:rPr>
              <w:t>SB</w:t>
            </w:r>
          </w:p>
        </w:tc>
        <w:tc>
          <w:tcPr>
            <w:tcW w:w="8819" w:type="dxa"/>
            <w:shd w:val="clear" w:color="auto" w:fill="auto"/>
            <w:vAlign w:val="center"/>
          </w:tcPr>
          <w:p w14:paraId="7FDC91D8" w14:textId="435E8C63" w:rsidR="00A7475A" w:rsidRPr="00243CC8" w:rsidRDefault="00A7475A" w:rsidP="00243CC8">
            <w:pPr>
              <w:spacing w:after="0" w:line="240" w:lineRule="auto"/>
              <w:rPr>
                <w:rFonts w:eastAsia="Times New Roman" w:cs="Arial"/>
                <w:color w:val="000000"/>
                <w:sz w:val="20"/>
                <w:szCs w:val="20"/>
              </w:rPr>
            </w:pPr>
            <w:r>
              <w:rPr>
                <w:rFonts w:eastAsia="Times New Roman" w:cs="Arial"/>
                <w:color w:val="000000"/>
                <w:sz w:val="20"/>
                <w:szCs w:val="20"/>
              </w:rPr>
              <w:t>Solutions Broker</w:t>
            </w:r>
          </w:p>
        </w:tc>
      </w:tr>
      <w:tr w:rsidR="00243CC8" w:rsidRPr="00243CC8" w14:paraId="2FC6BADC" w14:textId="77777777" w:rsidTr="00DF1937">
        <w:trPr>
          <w:cantSplit/>
          <w:trHeight w:val="60"/>
        </w:trPr>
        <w:tc>
          <w:tcPr>
            <w:tcW w:w="1971" w:type="dxa"/>
            <w:shd w:val="clear" w:color="auto" w:fill="auto"/>
            <w:vAlign w:val="center"/>
          </w:tcPr>
          <w:p w14:paraId="44F36107"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SC</w:t>
            </w:r>
          </w:p>
        </w:tc>
        <w:tc>
          <w:tcPr>
            <w:tcW w:w="8819" w:type="dxa"/>
            <w:shd w:val="clear" w:color="auto" w:fill="auto"/>
            <w:vAlign w:val="center"/>
          </w:tcPr>
          <w:p w14:paraId="47DE21E2"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Service Coordinator</w:t>
            </w:r>
          </w:p>
        </w:tc>
      </w:tr>
      <w:tr w:rsidR="00243CC8" w:rsidRPr="00243CC8" w14:paraId="759ACC53" w14:textId="77777777" w:rsidTr="00DF1937">
        <w:trPr>
          <w:cantSplit/>
          <w:trHeight w:val="60"/>
        </w:trPr>
        <w:tc>
          <w:tcPr>
            <w:tcW w:w="1971" w:type="dxa"/>
            <w:shd w:val="clear" w:color="auto" w:fill="auto"/>
            <w:vAlign w:val="center"/>
          </w:tcPr>
          <w:p w14:paraId="75FB6901"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SDP</w:t>
            </w:r>
          </w:p>
        </w:tc>
        <w:tc>
          <w:tcPr>
            <w:tcW w:w="8819" w:type="dxa"/>
            <w:shd w:val="clear" w:color="auto" w:fill="auto"/>
            <w:vAlign w:val="center"/>
          </w:tcPr>
          <w:p w14:paraId="48F83875"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Service Delivery Point</w:t>
            </w:r>
          </w:p>
        </w:tc>
      </w:tr>
      <w:tr w:rsidR="00243CC8" w:rsidRPr="00243CC8" w14:paraId="51E08FB9" w14:textId="77777777" w:rsidTr="00DF1937">
        <w:trPr>
          <w:cantSplit/>
          <w:trHeight w:val="60"/>
        </w:trPr>
        <w:tc>
          <w:tcPr>
            <w:tcW w:w="1971" w:type="dxa"/>
            <w:shd w:val="clear" w:color="auto" w:fill="auto"/>
            <w:vAlign w:val="center"/>
          </w:tcPr>
          <w:p w14:paraId="4E9D749A"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SED</w:t>
            </w:r>
          </w:p>
        </w:tc>
        <w:tc>
          <w:tcPr>
            <w:tcW w:w="8819" w:type="dxa"/>
            <w:shd w:val="clear" w:color="auto" w:fill="auto"/>
            <w:vAlign w:val="center"/>
          </w:tcPr>
          <w:p w14:paraId="098F19E1"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Service Enabling Device</w:t>
            </w:r>
          </w:p>
        </w:tc>
      </w:tr>
      <w:tr w:rsidR="00243CC8" w:rsidRPr="00243CC8" w14:paraId="3FC48EA6" w14:textId="77777777" w:rsidTr="00DF1937">
        <w:trPr>
          <w:cantSplit/>
          <w:trHeight w:val="60"/>
        </w:trPr>
        <w:tc>
          <w:tcPr>
            <w:tcW w:w="1971" w:type="dxa"/>
            <w:shd w:val="clear" w:color="auto" w:fill="auto"/>
            <w:vAlign w:val="center"/>
          </w:tcPr>
          <w:p w14:paraId="2EF694E2"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SIR</w:t>
            </w:r>
          </w:p>
        </w:tc>
        <w:tc>
          <w:tcPr>
            <w:tcW w:w="8819" w:type="dxa"/>
            <w:shd w:val="clear" w:color="auto" w:fill="auto"/>
            <w:vAlign w:val="center"/>
          </w:tcPr>
          <w:p w14:paraId="44BA726D"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Service Instance Record</w:t>
            </w:r>
          </w:p>
        </w:tc>
      </w:tr>
      <w:tr w:rsidR="00243CC8" w:rsidRPr="00243CC8" w14:paraId="09469DAB" w14:textId="77777777" w:rsidTr="00DF1937">
        <w:trPr>
          <w:cantSplit/>
          <w:trHeight w:val="60"/>
        </w:trPr>
        <w:tc>
          <w:tcPr>
            <w:tcW w:w="1971" w:type="dxa"/>
            <w:shd w:val="clear" w:color="auto" w:fill="auto"/>
            <w:vAlign w:val="center"/>
          </w:tcPr>
          <w:p w14:paraId="72A141FB"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SOCN</w:t>
            </w:r>
          </w:p>
        </w:tc>
        <w:tc>
          <w:tcPr>
            <w:tcW w:w="8819" w:type="dxa"/>
            <w:shd w:val="clear" w:color="auto" w:fill="auto"/>
            <w:vAlign w:val="center"/>
          </w:tcPr>
          <w:p w14:paraId="2F6D258F"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Service Order Completion Notice</w:t>
            </w:r>
          </w:p>
        </w:tc>
      </w:tr>
      <w:tr w:rsidR="00243CC8" w:rsidRPr="00243CC8" w14:paraId="61813E38" w14:textId="77777777" w:rsidTr="00DF1937">
        <w:trPr>
          <w:cantSplit/>
          <w:trHeight w:val="60"/>
        </w:trPr>
        <w:tc>
          <w:tcPr>
            <w:tcW w:w="1971" w:type="dxa"/>
            <w:shd w:val="clear" w:color="auto" w:fill="auto"/>
            <w:vAlign w:val="center"/>
          </w:tcPr>
          <w:p w14:paraId="751B5DDE"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SOW</w:t>
            </w:r>
          </w:p>
        </w:tc>
        <w:tc>
          <w:tcPr>
            <w:tcW w:w="8819" w:type="dxa"/>
            <w:shd w:val="clear" w:color="auto" w:fill="auto"/>
            <w:vAlign w:val="center"/>
          </w:tcPr>
          <w:p w14:paraId="35ED090E"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Statement of Work</w:t>
            </w:r>
          </w:p>
        </w:tc>
      </w:tr>
      <w:tr w:rsidR="00243CC8" w:rsidRPr="00243CC8" w14:paraId="7AC5CC42" w14:textId="77777777" w:rsidTr="00DF1937">
        <w:trPr>
          <w:cantSplit/>
          <w:trHeight w:val="60"/>
        </w:trPr>
        <w:tc>
          <w:tcPr>
            <w:tcW w:w="1971" w:type="dxa"/>
            <w:shd w:val="clear" w:color="auto" w:fill="auto"/>
            <w:vAlign w:val="center"/>
          </w:tcPr>
          <w:p w14:paraId="363CC5E8"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SRE</w:t>
            </w:r>
          </w:p>
        </w:tc>
        <w:tc>
          <w:tcPr>
            <w:tcW w:w="8819" w:type="dxa"/>
            <w:shd w:val="clear" w:color="auto" w:fill="auto"/>
            <w:vAlign w:val="center"/>
          </w:tcPr>
          <w:p w14:paraId="54812DC5"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Service Related Equipment (EIS)</w:t>
            </w:r>
          </w:p>
        </w:tc>
      </w:tr>
      <w:tr w:rsidR="00243CC8" w:rsidRPr="00243CC8" w14:paraId="7BD4FB3B" w14:textId="77777777" w:rsidTr="00DF1937">
        <w:trPr>
          <w:cantSplit/>
          <w:trHeight w:val="60"/>
        </w:trPr>
        <w:tc>
          <w:tcPr>
            <w:tcW w:w="1971" w:type="dxa"/>
            <w:shd w:val="clear" w:color="auto" w:fill="auto"/>
            <w:vAlign w:val="center"/>
          </w:tcPr>
          <w:p w14:paraId="1139FD2F"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SUBCAT</w:t>
            </w:r>
          </w:p>
        </w:tc>
        <w:tc>
          <w:tcPr>
            <w:tcW w:w="8819" w:type="dxa"/>
            <w:shd w:val="clear" w:color="auto" w:fill="auto"/>
            <w:vAlign w:val="center"/>
          </w:tcPr>
          <w:p w14:paraId="78B2BBA1"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Subcategory ID</w:t>
            </w:r>
          </w:p>
        </w:tc>
      </w:tr>
      <w:tr w:rsidR="00243CC8" w:rsidRPr="00243CC8" w14:paraId="48A9FE5B" w14:textId="77777777" w:rsidTr="00DF1937">
        <w:trPr>
          <w:cantSplit/>
          <w:trHeight w:val="60"/>
        </w:trPr>
        <w:tc>
          <w:tcPr>
            <w:tcW w:w="1971" w:type="dxa"/>
            <w:shd w:val="clear" w:color="auto" w:fill="auto"/>
            <w:vAlign w:val="center"/>
          </w:tcPr>
          <w:p w14:paraId="34B70E6E"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TCC</w:t>
            </w:r>
          </w:p>
        </w:tc>
        <w:tc>
          <w:tcPr>
            <w:tcW w:w="8819" w:type="dxa"/>
            <w:shd w:val="clear" w:color="auto" w:fill="auto"/>
            <w:vAlign w:val="center"/>
          </w:tcPr>
          <w:p w14:paraId="6DB15F82"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Transition Coordination Center</w:t>
            </w:r>
          </w:p>
        </w:tc>
      </w:tr>
      <w:tr w:rsidR="00243CC8" w:rsidRPr="00243CC8" w14:paraId="462FA754" w14:textId="77777777" w:rsidTr="00DF1937">
        <w:trPr>
          <w:cantSplit/>
          <w:trHeight w:val="60"/>
        </w:trPr>
        <w:tc>
          <w:tcPr>
            <w:tcW w:w="1971" w:type="dxa"/>
            <w:shd w:val="clear" w:color="auto" w:fill="auto"/>
            <w:vAlign w:val="center"/>
          </w:tcPr>
          <w:p w14:paraId="3C8FB3EA"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TFS</w:t>
            </w:r>
          </w:p>
        </w:tc>
        <w:tc>
          <w:tcPr>
            <w:tcW w:w="8819" w:type="dxa"/>
            <w:shd w:val="clear" w:color="auto" w:fill="auto"/>
            <w:vAlign w:val="center"/>
          </w:tcPr>
          <w:p w14:paraId="6FF5DD17"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Toll Free Service</w:t>
            </w:r>
          </w:p>
        </w:tc>
      </w:tr>
      <w:tr w:rsidR="00243CC8" w:rsidRPr="00243CC8" w14:paraId="3E4A708A" w14:textId="77777777" w:rsidTr="00DF1937">
        <w:trPr>
          <w:cantSplit/>
          <w:trHeight w:val="60"/>
        </w:trPr>
        <w:tc>
          <w:tcPr>
            <w:tcW w:w="1971" w:type="dxa"/>
            <w:shd w:val="clear" w:color="auto" w:fill="auto"/>
            <w:vAlign w:val="center"/>
          </w:tcPr>
          <w:p w14:paraId="2D33119E"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TI</w:t>
            </w:r>
          </w:p>
        </w:tc>
        <w:tc>
          <w:tcPr>
            <w:tcW w:w="8819" w:type="dxa"/>
            <w:shd w:val="clear" w:color="auto" w:fill="auto"/>
            <w:vAlign w:val="center"/>
          </w:tcPr>
          <w:p w14:paraId="1B37948C"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Transition Inventory</w:t>
            </w:r>
          </w:p>
        </w:tc>
      </w:tr>
      <w:tr w:rsidR="00243CC8" w:rsidRPr="00243CC8" w14:paraId="2CAF226A" w14:textId="77777777" w:rsidTr="00DF1937">
        <w:trPr>
          <w:cantSplit/>
          <w:trHeight w:val="60"/>
        </w:trPr>
        <w:tc>
          <w:tcPr>
            <w:tcW w:w="1971" w:type="dxa"/>
            <w:shd w:val="clear" w:color="auto" w:fill="auto"/>
            <w:vAlign w:val="center"/>
          </w:tcPr>
          <w:p w14:paraId="48CC2205"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TIM</w:t>
            </w:r>
          </w:p>
        </w:tc>
        <w:tc>
          <w:tcPr>
            <w:tcW w:w="8819" w:type="dxa"/>
            <w:shd w:val="clear" w:color="auto" w:fill="auto"/>
            <w:vAlign w:val="center"/>
          </w:tcPr>
          <w:p w14:paraId="5A41E305"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Telecommunications Inventory Management</w:t>
            </w:r>
          </w:p>
        </w:tc>
      </w:tr>
      <w:tr w:rsidR="00243CC8" w:rsidRPr="00243CC8" w14:paraId="22BA0EF0" w14:textId="77777777" w:rsidTr="00DF1937">
        <w:trPr>
          <w:cantSplit/>
          <w:trHeight w:val="60"/>
        </w:trPr>
        <w:tc>
          <w:tcPr>
            <w:tcW w:w="1971" w:type="dxa"/>
            <w:shd w:val="clear" w:color="auto" w:fill="auto"/>
            <w:vAlign w:val="center"/>
          </w:tcPr>
          <w:p w14:paraId="55C8100D"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TN</w:t>
            </w:r>
          </w:p>
        </w:tc>
        <w:tc>
          <w:tcPr>
            <w:tcW w:w="8819" w:type="dxa"/>
            <w:shd w:val="clear" w:color="auto" w:fill="auto"/>
            <w:vAlign w:val="center"/>
          </w:tcPr>
          <w:p w14:paraId="771CB0DD"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Telephone Number</w:t>
            </w:r>
          </w:p>
        </w:tc>
      </w:tr>
      <w:tr w:rsidR="00243CC8" w:rsidRPr="00243CC8" w14:paraId="2E387726" w14:textId="77777777" w:rsidTr="00DF1937">
        <w:trPr>
          <w:cantSplit/>
          <w:trHeight w:val="60"/>
        </w:trPr>
        <w:tc>
          <w:tcPr>
            <w:tcW w:w="1971" w:type="dxa"/>
            <w:shd w:val="clear" w:color="auto" w:fill="auto"/>
            <w:vAlign w:val="center"/>
          </w:tcPr>
          <w:p w14:paraId="56DBE261"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TOPS</w:t>
            </w:r>
          </w:p>
        </w:tc>
        <w:tc>
          <w:tcPr>
            <w:tcW w:w="8819" w:type="dxa"/>
            <w:shd w:val="clear" w:color="auto" w:fill="auto"/>
            <w:vAlign w:val="center"/>
          </w:tcPr>
          <w:p w14:paraId="4C88913C"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Telecommunications Ordering and Pricing System</w:t>
            </w:r>
          </w:p>
        </w:tc>
      </w:tr>
      <w:tr w:rsidR="00243CC8" w:rsidRPr="00243CC8" w14:paraId="0997C64A" w14:textId="77777777" w:rsidTr="00DF1937">
        <w:trPr>
          <w:cantSplit/>
          <w:trHeight w:val="60"/>
        </w:trPr>
        <w:tc>
          <w:tcPr>
            <w:tcW w:w="1971" w:type="dxa"/>
            <w:shd w:val="clear" w:color="auto" w:fill="auto"/>
            <w:vAlign w:val="center"/>
          </w:tcPr>
          <w:p w14:paraId="473FCA2A"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TOA</w:t>
            </w:r>
          </w:p>
        </w:tc>
        <w:tc>
          <w:tcPr>
            <w:tcW w:w="8819" w:type="dxa"/>
            <w:shd w:val="clear" w:color="auto" w:fill="auto"/>
            <w:vAlign w:val="center"/>
          </w:tcPr>
          <w:p w14:paraId="753B9388"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Transition Order Assistance</w:t>
            </w:r>
          </w:p>
        </w:tc>
      </w:tr>
      <w:tr w:rsidR="00243CC8" w:rsidRPr="00243CC8" w14:paraId="5D34505C" w14:textId="77777777" w:rsidTr="00DF1937">
        <w:trPr>
          <w:cantSplit/>
        </w:trPr>
        <w:tc>
          <w:tcPr>
            <w:tcW w:w="1971" w:type="dxa"/>
            <w:shd w:val="clear" w:color="auto" w:fill="auto"/>
            <w:vAlign w:val="center"/>
          </w:tcPr>
          <w:p w14:paraId="1E9EBE5B"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TSID</w:t>
            </w:r>
          </w:p>
        </w:tc>
        <w:tc>
          <w:tcPr>
            <w:tcW w:w="0" w:type="auto"/>
            <w:shd w:val="clear" w:color="auto" w:fill="auto"/>
            <w:vAlign w:val="center"/>
          </w:tcPr>
          <w:p w14:paraId="4AF968BF"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Telephone System ID</w:t>
            </w:r>
          </w:p>
        </w:tc>
      </w:tr>
      <w:tr w:rsidR="00243CC8" w:rsidRPr="00243CC8" w14:paraId="746E261B" w14:textId="77777777" w:rsidTr="00DF1937">
        <w:trPr>
          <w:cantSplit/>
          <w:trHeight w:val="60"/>
        </w:trPr>
        <w:tc>
          <w:tcPr>
            <w:tcW w:w="1971" w:type="dxa"/>
            <w:shd w:val="clear" w:color="auto" w:fill="auto"/>
            <w:vAlign w:val="center"/>
          </w:tcPr>
          <w:p w14:paraId="2D65D597"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TSP</w:t>
            </w:r>
          </w:p>
        </w:tc>
        <w:tc>
          <w:tcPr>
            <w:tcW w:w="0" w:type="auto"/>
            <w:shd w:val="clear" w:color="auto" w:fill="auto"/>
            <w:vAlign w:val="center"/>
          </w:tcPr>
          <w:p w14:paraId="36BFBACD"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Telecommunications Service Priority</w:t>
            </w:r>
          </w:p>
        </w:tc>
      </w:tr>
      <w:tr w:rsidR="00285D9D" w:rsidRPr="00243CC8" w14:paraId="032B9879" w14:textId="77777777" w:rsidTr="00DF1937">
        <w:trPr>
          <w:cantSplit/>
          <w:trHeight w:val="60"/>
        </w:trPr>
        <w:tc>
          <w:tcPr>
            <w:tcW w:w="1971" w:type="dxa"/>
            <w:shd w:val="clear" w:color="auto" w:fill="auto"/>
            <w:vAlign w:val="center"/>
          </w:tcPr>
          <w:p w14:paraId="2919177A" w14:textId="3A85172D" w:rsidR="00285D9D" w:rsidRPr="00243CC8" w:rsidRDefault="00285D9D" w:rsidP="00243CC8">
            <w:pPr>
              <w:spacing w:after="0" w:line="240" w:lineRule="auto"/>
              <w:rPr>
                <w:rFonts w:eastAsia="Times New Roman" w:cs="Arial"/>
                <w:color w:val="000000"/>
                <w:sz w:val="20"/>
                <w:szCs w:val="20"/>
              </w:rPr>
            </w:pPr>
            <w:r>
              <w:rPr>
                <w:rFonts w:eastAsia="Times New Roman" w:cs="Arial"/>
                <w:color w:val="000000"/>
                <w:sz w:val="20"/>
                <w:szCs w:val="20"/>
              </w:rPr>
              <w:t>USF</w:t>
            </w:r>
          </w:p>
        </w:tc>
        <w:tc>
          <w:tcPr>
            <w:tcW w:w="0" w:type="auto"/>
            <w:shd w:val="clear" w:color="auto" w:fill="auto"/>
            <w:vAlign w:val="center"/>
          </w:tcPr>
          <w:p w14:paraId="42A65C31" w14:textId="5FD26272" w:rsidR="00285D9D" w:rsidRPr="00243CC8" w:rsidRDefault="00285D9D" w:rsidP="00243CC8">
            <w:pPr>
              <w:spacing w:after="0" w:line="240" w:lineRule="auto"/>
              <w:rPr>
                <w:rFonts w:eastAsia="Times New Roman" w:cs="Arial"/>
                <w:color w:val="000000"/>
                <w:sz w:val="20"/>
                <w:szCs w:val="20"/>
              </w:rPr>
            </w:pPr>
            <w:r>
              <w:rPr>
                <w:rFonts w:eastAsia="Times New Roman" w:cs="Arial"/>
                <w:color w:val="000000"/>
                <w:sz w:val="20"/>
                <w:szCs w:val="20"/>
              </w:rPr>
              <w:t>Universal Service Fund</w:t>
            </w:r>
          </w:p>
        </w:tc>
      </w:tr>
      <w:tr w:rsidR="00243CC8" w:rsidRPr="00243CC8" w14:paraId="25CFB5C6" w14:textId="77777777" w:rsidTr="00DF1937">
        <w:trPr>
          <w:cantSplit/>
          <w:trHeight w:val="60"/>
        </w:trPr>
        <w:tc>
          <w:tcPr>
            <w:tcW w:w="1971" w:type="dxa"/>
            <w:shd w:val="clear" w:color="auto" w:fill="auto"/>
            <w:vAlign w:val="center"/>
          </w:tcPr>
          <w:p w14:paraId="40B8DFA1"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UBI</w:t>
            </w:r>
          </w:p>
        </w:tc>
        <w:tc>
          <w:tcPr>
            <w:tcW w:w="0" w:type="auto"/>
            <w:shd w:val="clear" w:color="auto" w:fill="auto"/>
            <w:vAlign w:val="center"/>
          </w:tcPr>
          <w:p w14:paraId="0F680D37"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Unique Billing Identifier</w:t>
            </w:r>
          </w:p>
        </w:tc>
      </w:tr>
      <w:tr w:rsidR="00243CC8" w:rsidRPr="00243CC8" w14:paraId="3CD94681" w14:textId="77777777" w:rsidTr="00DF1937">
        <w:trPr>
          <w:cantSplit/>
          <w:trHeight w:val="60"/>
        </w:trPr>
        <w:tc>
          <w:tcPr>
            <w:tcW w:w="1971" w:type="dxa"/>
            <w:shd w:val="clear" w:color="auto" w:fill="auto"/>
            <w:vAlign w:val="center"/>
          </w:tcPr>
          <w:p w14:paraId="2C7D28A6"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VOIP</w:t>
            </w:r>
          </w:p>
        </w:tc>
        <w:tc>
          <w:tcPr>
            <w:tcW w:w="0" w:type="auto"/>
            <w:shd w:val="clear" w:color="auto" w:fill="auto"/>
            <w:vAlign w:val="center"/>
          </w:tcPr>
          <w:p w14:paraId="588D393A"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Voice Over IP</w:t>
            </w:r>
          </w:p>
        </w:tc>
      </w:tr>
      <w:tr w:rsidR="00243CC8" w:rsidRPr="00243CC8" w14:paraId="7BA01511" w14:textId="77777777" w:rsidTr="00DF1937">
        <w:trPr>
          <w:cantSplit/>
          <w:trHeight w:val="60"/>
        </w:trPr>
        <w:tc>
          <w:tcPr>
            <w:tcW w:w="1971" w:type="dxa"/>
            <w:shd w:val="clear" w:color="auto" w:fill="auto"/>
            <w:vAlign w:val="center"/>
          </w:tcPr>
          <w:p w14:paraId="767293EF"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VS</w:t>
            </w:r>
          </w:p>
        </w:tc>
        <w:tc>
          <w:tcPr>
            <w:tcW w:w="0" w:type="auto"/>
            <w:shd w:val="clear" w:color="auto" w:fill="auto"/>
            <w:vAlign w:val="center"/>
          </w:tcPr>
          <w:p w14:paraId="24A22632"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Voice Service</w:t>
            </w:r>
          </w:p>
        </w:tc>
      </w:tr>
      <w:tr w:rsidR="00243CC8" w:rsidRPr="00243CC8" w14:paraId="5372F3CB" w14:textId="77777777" w:rsidTr="00DF1937">
        <w:trPr>
          <w:cantSplit/>
          <w:trHeight w:val="60"/>
        </w:trPr>
        <w:tc>
          <w:tcPr>
            <w:tcW w:w="1971" w:type="dxa"/>
            <w:shd w:val="clear" w:color="auto" w:fill="auto"/>
            <w:vAlign w:val="center"/>
          </w:tcPr>
          <w:p w14:paraId="47552343"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WFTSB</w:t>
            </w:r>
          </w:p>
        </w:tc>
        <w:tc>
          <w:tcPr>
            <w:tcW w:w="0" w:type="auto"/>
            <w:shd w:val="clear" w:color="auto" w:fill="auto"/>
            <w:vAlign w:val="center"/>
          </w:tcPr>
          <w:p w14:paraId="2836A55F"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WITS Federal Technology Service Billing Table</w:t>
            </w:r>
          </w:p>
        </w:tc>
      </w:tr>
      <w:tr w:rsidR="00243CC8" w:rsidRPr="00243CC8" w14:paraId="3F8AEB70" w14:textId="77777777" w:rsidTr="00DF1937">
        <w:trPr>
          <w:cantSplit/>
          <w:trHeight w:val="60"/>
        </w:trPr>
        <w:tc>
          <w:tcPr>
            <w:tcW w:w="1971" w:type="dxa"/>
            <w:shd w:val="clear" w:color="auto" w:fill="auto"/>
            <w:vAlign w:val="center"/>
          </w:tcPr>
          <w:p w14:paraId="7BFF9B1E"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WITS 3</w:t>
            </w:r>
          </w:p>
        </w:tc>
        <w:tc>
          <w:tcPr>
            <w:tcW w:w="0" w:type="auto"/>
            <w:shd w:val="clear" w:color="auto" w:fill="auto"/>
            <w:vAlign w:val="center"/>
          </w:tcPr>
          <w:p w14:paraId="17EECF14"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Washington Interagency Telecommunications System</w:t>
            </w:r>
          </w:p>
        </w:tc>
      </w:tr>
      <w:tr w:rsidR="00243CC8" w:rsidRPr="00243CC8" w14:paraId="55A1F7B8" w14:textId="77777777" w:rsidTr="00DF1937">
        <w:trPr>
          <w:cantSplit/>
          <w:trHeight w:val="60"/>
        </w:trPr>
        <w:tc>
          <w:tcPr>
            <w:tcW w:w="1971" w:type="dxa"/>
            <w:shd w:val="clear" w:color="auto" w:fill="auto"/>
            <w:vAlign w:val="center"/>
          </w:tcPr>
          <w:p w14:paraId="4F76F1DE"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WSID</w:t>
            </w:r>
          </w:p>
        </w:tc>
        <w:tc>
          <w:tcPr>
            <w:tcW w:w="0" w:type="auto"/>
            <w:shd w:val="clear" w:color="auto" w:fill="auto"/>
            <w:vAlign w:val="center"/>
          </w:tcPr>
          <w:p w14:paraId="2129A4BF" w14:textId="77777777" w:rsidR="00243CC8" w:rsidRPr="00243CC8" w:rsidRDefault="00243CC8" w:rsidP="00243CC8">
            <w:pPr>
              <w:spacing w:after="0" w:line="240" w:lineRule="auto"/>
              <w:rPr>
                <w:rFonts w:eastAsia="Times New Roman" w:cs="Arial"/>
                <w:color w:val="000000"/>
                <w:sz w:val="20"/>
                <w:szCs w:val="20"/>
              </w:rPr>
            </w:pPr>
            <w:r w:rsidRPr="00243CC8">
              <w:rPr>
                <w:rFonts w:eastAsia="Times New Roman" w:cs="Arial"/>
                <w:color w:val="000000"/>
                <w:sz w:val="20"/>
                <w:szCs w:val="20"/>
              </w:rPr>
              <w:t>TOPS Worksite ID</w:t>
            </w:r>
          </w:p>
        </w:tc>
      </w:tr>
    </w:tbl>
    <w:p w14:paraId="41A940DC" w14:textId="77777777" w:rsidR="00403A67" w:rsidRPr="001F7FFC" w:rsidRDefault="00403A67" w:rsidP="007158CB"/>
    <w:sectPr w:rsidR="00403A67" w:rsidRPr="001F7FFC" w:rsidSect="00403A67">
      <w:pgSz w:w="12240" w:h="15840"/>
      <w:pgMar w:top="720" w:right="720" w:bottom="72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98BF2" w14:textId="77777777" w:rsidR="00465BFB" w:rsidRDefault="00465BFB" w:rsidP="00E37B26">
      <w:pPr>
        <w:spacing w:after="0" w:line="240" w:lineRule="auto"/>
      </w:pPr>
      <w:r>
        <w:separator/>
      </w:r>
    </w:p>
  </w:endnote>
  <w:endnote w:type="continuationSeparator" w:id="0">
    <w:p w14:paraId="166F17FF" w14:textId="77777777" w:rsidR="00465BFB" w:rsidRDefault="00465BFB" w:rsidP="00E37B26">
      <w:pPr>
        <w:spacing w:after="0" w:line="240" w:lineRule="auto"/>
      </w:pPr>
      <w:r>
        <w:continuationSeparator/>
      </w:r>
    </w:p>
  </w:endnote>
  <w:endnote w:type="continuationNotice" w:id="1">
    <w:p w14:paraId="5920BCEF" w14:textId="77777777" w:rsidR="00465BFB" w:rsidRDefault="00465B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ヒラギノ角ゴ Pro W3">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34C78" w14:textId="77777777" w:rsidR="00DC3F38" w:rsidRDefault="00DC3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380730"/>
      <w:docPartObj>
        <w:docPartGallery w:val="Page Numbers (Bottom of Page)"/>
        <w:docPartUnique/>
      </w:docPartObj>
    </w:sdtPr>
    <w:sdtEndPr>
      <w:rPr>
        <w:noProof/>
      </w:rPr>
    </w:sdtEndPr>
    <w:sdtContent>
      <w:p w14:paraId="31224065" w14:textId="77777777" w:rsidR="00A7475A" w:rsidRDefault="00A7475A">
        <w:pPr>
          <w:pStyle w:val="Footer"/>
          <w:jc w:val="center"/>
        </w:pPr>
        <w:r>
          <w:fldChar w:fldCharType="begin"/>
        </w:r>
        <w:r>
          <w:instrText xml:space="preserve"> PAGE   \* MERGEFORMAT </w:instrText>
        </w:r>
        <w:r>
          <w:fldChar w:fldCharType="separate"/>
        </w:r>
        <w:r w:rsidR="00AC05A3">
          <w:rPr>
            <w:noProof/>
          </w:rPr>
          <w:t>ii</w:t>
        </w:r>
        <w:r>
          <w:rPr>
            <w:noProof/>
          </w:rPr>
          <w:fldChar w:fldCharType="end"/>
        </w:r>
      </w:p>
    </w:sdtContent>
  </w:sdt>
  <w:p w14:paraId="0A0D24B5" w14:textId="77777777" w:rsidR="00A7475A" w:rsidRDefault="00A747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9F26C" w14:textId="77777777" w:rsidR="00A7475A" w:rsidRDefault="00A7475A">
    <w:pPr>
      <w:pStyle w:val="Footer"/>
      <w:jc w:val="center"/>
    </w:pPr>
  </w:p>
  <w:p w14:paraId="0B0609C8" w14:textId="77777777" w:rsidR="00A7475A" w:rsidRDefault="00A747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036640"/>
      <w:docPartObj>
        <w:docPartGallery w:val="Page Numbers (Bottom of Page)"/>
        <w:docPartUnique/>
      </w:docPartObj>
    </w:sdtPr>
    <w:sdtEndPr>
      <w:rPr>
        <w:noProof/>
      </w:rPr>
    </w:sdtEndPr>
    <w:sdtContent>
      <w:p w14:paraId="6DC6A055" w14:textId="77777777" w:rsidR="00A7475A" w:rsidRDefault="00A7475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801D4E9" w14:textId="4383A4CB" w:rsidR="00A7475A" w:rsidRDefault="00A7475A">
    <w:pPr>
      <w:pStyle w:val="Footer"/>
    </w:pPr>
    <w:r>
      <w:t xml:space="preserve">AAI User Guide </w:t>
    </w:r>
    <w:r w:rsidR="00927F2A">
      <w:t>v1</w:t>
    </w:r>
    <w:r w:rsidR="006C3634">
      <w:t>1</w:t>
    </w:r>
    <w:r w:rsidR="00927F2A">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89790" w14:textId="77777777" w:rsidR="00465BFB" w:rsidRDefault="00465BFB" w:rsidP="00E37B26">
      <w:pPr>
        <w:spacing w:after="0" w:line="240" w:lineRule="auto"/>
      </w:pPr>
      <w:r>
        <w:separator/>
      </w:r>
    </w:p>
  </w:footnote>
  <w:footnote w:type="continuationSeparator" w:id="0">
    <w:p w14:paraId="0E1F5973" w14:textId="77777777" w:rsidR="00465BFB" w:rsidRDefault="00465BFB" w:rsidP="00E37B26">
      <w:pPr>
        <w:spacing w:after="0" w:line="240" w:lineRule="auto"/>
      </w:pPr>
      <w:r>
        <w:continuationSeparator/>
      </w:r>
    </w:p>
  </w:footnote>
  <w:footnote w:type="continuationNotice" w:id="1">
    <w:p w14:paraId="0AB38CEA" w14:textId="77777777" w:rsidR="00465BFB" w:rsidRDefault="00465B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23495" w14:textId="77777777" w:rsidR="00DC3F38" w:rsidRDefault="00DC3F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E6D1B" w14:textId="77777777" w:rsidR="00DC3F38" w:rsidRDefault="00DC3F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746E4" w14:textId="77777777" w:rsidR="00DC3F38" w:rsidRDefault="00DC3F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C2AA" w14:textId="77777777" w:rsidR="00A7475A" w:rsidRDefault="00A747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B6605" w14:textId="77777777" w:rsidR="00A7475A" w:rsidRDefault="00A7475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4D18" w14:textId="77777777" w:rsidR="00A7475A" w:rsidRDefault="00A747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F13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187423"/>
    <w:multiLevelType w:val="multilevel"/>
    <w:tmpl w:val="2408AB1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5756E2B"/>
    <w:multiLevelType w:val="hybridMultilevel"/>
    <w:tmpl w:val="70BA2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62FCF"/>
    <w:multiLevelType w:val="hybridMultilevel"/>
    <w:tmpl w:val="57B88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171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0B7732"/>
    <w:multiLevelType w:val="hybridMultilevel"/>
    <w:tmpl w:val="FF48F8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A0371"/>
    <w:multiLevelType w:val="hybridMultilevel"/>
    <w:tmpl w:val="4DDEC558"/>
    <w:lvl w:ilvl="0" w:tplc="14F0BD30">
      <w:start w:val="1"/>
      <w:numFmt w:val="decimal"/>
      <w:lvlText w:val="%1."/>
      <w:lvlJc w:val="left"/>
      <w:pPr>
        <w:ind w:left="7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7830B6A"/>
    <w:multiLevelType w:val="hybridMultilevel"/>
    <w:tmpl w:val="C8562B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7" w15:restartNumberingAfterBreak="0">
    <w:nsid w:val="2EE36EC0"/>
    <w:multiLevelType w:val="hybridMultilevel"/>
    <w:tmpl w:val="F35A62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902D9B"/>
    <w:multiLevelType w:val="multilevel"/>
    <w:tmpl w:val="0409001F"/>
    <w:lvl w:ilvl="0">
      <w:start w:val="1"/>
      <w:numFmt w:val="decimal"/>
      <w:pStyle w:val="Style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21341D1"/>
    <w:multiLevelType w:val="hybridMultilevel"/>
    <w:tmpl w:val="6D3E511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12DCDBE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07620B"/>
    <w:multiLevelType w:val="hybridMultilevel"/>
    <w:tmpl w:val="34A8872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9842342"/>
    <w:multiLevelType w:val="hybridMultilevel"/>
    <w:tmpl w:val="FD1A5E84"/>
    <w:lvl w:ilvl="0" w:tplc="4412F91E">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A515B02"/>
    <w:multiLevelType w:val="hybridMultilevel"/>
    <w:tmpl w:val="671058AA"/>
    <w:lvl w:ilvl="0" w:tplc="F3E2EF94">
      <w:start w:val="1"/>
      <w:numFmt w:val="decimal"/>
      <w:pStyle w:val="Sub-listparagraph"/>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C219B5"/>
    <w:multiLevelType w:val="hybridMultilevel"/>
    <w:tmpl w:val="EDB8672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34C4024"/>
    <w:multiLevelType w:val="hybridMultilevel"/>
    <w:tmpl w:val="6DCEE10A"/>
    <w:lvl w:ilvl="0" w:tplc="C62C08D6">
      <w:start w:val="1"/>
      <w:numFmt w:val="bullet"/>
      <w:pStyle w:val="StyleB2"/>
      <w:lvlText w:val="o"/>
      <w:lvlJc w:val="left"/>
      <w:pPr>
        <w:ind w:left="1080" w:hanging="360"/>
      </w:pPr>
      <w:rPr>
        <w:rFonts w:ascii="Courier New" w:hAnsi="Courier New" w:cs="Courier New" w:hint="default"/>
      </w:rPr>
    </w:lvl>
    <w:lvl w:ilvl="1" w:tplc="F2CE8EFE">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9A0568"/>
    <w:multiLevelType w:val="multilevel"/>
    <w:tmpl w:val="5352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8C50D4"/>
    <w:multiLevelType w:val="hybridMultilevel"/>
    <w:tmpl w:val="310C14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D65412"/>
    <w:multiLevelType w:val="hybridMultilevel"/>
    <w:tmpl w:val="EB50DF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101839"/>
    <w:multiLevelType w:val="hybridMultilevel"/>
    <w:tmpl w:val="373C6E56"/>
    <w:lvl w:ilvl="0" w:tplc="5EA69C0E">
      <w:start w:val="1"/>
      <w:numFmt w:val="decimal"/>
      <w:lvlText w:val="%1."/>
      <w:lvlJc w:val="left"/>
      <w:pPr>
        <w:ind w:left="720" w:hanging="360"/>
      </w:pPr>
      <w:rPr>
        <w:rFonts w:hint="default"/>
        <w:b w:val="0"/>
        <w:bCs/>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B0681C"/>
    <w:multiLevelType w:val="hybridMultilevel"/>
    <w:tmpl w:val="B55C35F4"/>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00958BB"/>
    <w:multiLevelType w:val="hybridMultilevel"/>
    <w:tmpl w:val="C8562B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1" w15:restartNumberingAfterBreak="0">
    <w:nsid w:val="711B6E59"/>
    <w:multiLevelType w:val="hybridMultilevel"/>
    <w:tmpl w:val="2752FA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5D49D1"/>
    <w:multiLevelType w:val="hybridMultilevel"/>
    <w:tmpl w:val="4684A8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1686DB5"/>
    <w:multiLevelType w:val="hybridMultilevel"/>
    <w:tmpl w:val="31C22F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3C82271"/>
    <w:multiLevelType w:val="hybridMultilevel"/>
    <w:tmpl w:val="1D4EBDBC"/>
    <w:lvl w:ilvl="0" w:tplc="04090005">
      <w:start w:val="1"/>
      <w:numFmt w:val="bullet"/>
      <w:lvlText w:val=""/>
      <w:lvlJc w:val="left"/>
      <w:pPr>
        <w:tabs>
          <w:tab w:val="num" w:pos="720"/>
        </w:tabs>
        <w:ind w:left="720" w:hanging="360"/>
      </w:pPr>
      <w:rPr>
        <w:rFonts w:ascii="Wingdings" w:hAnsi="Wingdings" w:hint="default"/>
      </w:rPr>
    </w:lvl>
    <w:lvl w:ilvl="1" w:tplc="6BC24F70">
      <w:start w:val="852"/>
      <w:numFmt w:val="bullet"/>
      <w:lvlText w:val=""/>
      <w:lvlJc w:val="left"/>
      <w:pPr>
        <w:tabs>
          <w:tab w:val="num" w:pos="1440"/>
        </w:tabs>
        <w:ind w:left="1440" w:hanging="360"/>
      </w:pPr>
      <w:rPr>
        <w:rFonts w:ascii="Wingdings" w:hAnsi="Wingdings" w:hint="default"/>
      </w:rPr>
    </w:lvl>
    <w:lvl w:ilvl="2" w:tplc="ECCA97F2" w:tentative="1">
      <w:start w:val="1"/>
      <w:numFmt w:val="bullet"/>
      <w:lvlText w:val=""/>
      <w:lvlJc w:val="left"/>
      <w:pPr>
        <w:tabs>
          <w:tab w:val="num" w:pos="2160"/>
        </w:tabs>
        <w:ind w:left="2160" w:hanging="360"/>
      </w:pPr>
      <w:rPr>
        <w:rFonts w:ascii="Wingdings" w:hAnsi="Wingdings" w:hint="default"/>
      </w:rPr>
    </w:lvl>
    <w:lvl w:ilvl="3" w:tplc="BCACA21E" w:tentative="1">
      <w:start w:val="1"/>
      <w:numFmt w:val="bullet"/>
      <w:lvlText w:val=""/>
      <w:lvlJc w:val="left"/>
      <w:pPr>
        <w:tabs>
          <w:tab w:val="num" w:pos="2880"/>
        </w:tabs>
        <w:ind w:left="2880" w:hanging="360"/>
      </w:pPr>
      <w:rPr>
        <w:rFonts w:ascii="Wingdings" w:hAnsi="Wingdings" w:hint="default"/>
      </w:rPr>
    </w:lvl>
    <w:lvl w:ilvl="4" w:tplc="F6048E86" w:tentative="1">
      <w:start w:val="1"/>
      <w:numFmt w:val="bullet"/>
      <w:lvlText w:val=""/>
      <w:lvlJc w:val="left"/>
      <w:pPr>
        <w:tabs>
          <w:tab w:val="num" w:pos="3600"/>
        </w:tabs>
        <w:ind w:left="3600" w:hanging="360"/>
      </w:pPr>
      <w:rPr>
        <w:rFonts w:ascii="Wingdings" w:hAnsi="Wingdings" w:hint="default"/>
      </w:rPr>
    </w:lvl>
    <w:lvl w:ilvl="5" w:tplc="50925A7A" w:tentative="1">
      <w:start w:val="1"/>
      <w:numFmt w:val="bullet"/>
      <w:lvlText w:val=""/>
      <w:lvlJc w:val="left"/>
      <w:pPr>
        <w:tabs>
          <w:tab w:val="num" w:pos="4320"/>
        </w:tabs>
        <w:ind w:left="4320" w:hanging="360"/>
      </w:pPr>
      <w:rPr>
        <w:rFonts w:ascii="Wingdings" w:hAnsi="Wingdings" w:hint="default"/>
      </w:rPr>
    </w:lvl>
    <w:lvl w:ilvl="6" w:tplc="789C6FE2" w:tentative="1">
      <w:start w:val="1"/>
      <w:numFmt w:val="bullet"/>
      <w:lvlText w:val=""/>
      <w:lvlJc w:val="left"/>
      <w:pPr>
        <w:tabs>
          <w:tab w:val="num" w:pos="5040"/>
        </w:tabs>
        <w:ind w:left="5040" w:hanging="360"/>
      </w:pPr>
      <w:rPr>
        <w:rFonts w:ascii="Wingdings" w:hAnsi="Wingdings" w:hint="default"/>
      </w:rPr>
    </w:lvl>
    <w:lvl w:ilvl="7" w:tplc="89D43442" w:tentative="1">
      <w:start w:val="1"/>
      <w:numFmt w:val="bullet"/>
      <w:lvlText w:val=""/>
      <w:lvlJc w:val="left"/>
      <w:pPr>
        <w:tabs>
          <w:tab w:val="num" w:pos="5760"/>
        </w:tabs>
        <w:ind w:left="5760" w:hanging="360"/>
      </w:pPr>
      <w:rPr>
        <w:rFonts w:ascii="Wingdings" w:hAnsi="Wingdings" w:hint="default"/>
      </w:rPr>
    </w:lvl>
    <w:lvl w:ilvl="8" w:tplc="2F181A8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4A5235"/>
    <w:multiLevelType w:val="hybridMultilevel"/>
    <w:tmpl w:val="4DDEC558"/>
    <w:lvl w:ilvl="0" w:tplc="14F0BD30">
      <w:start w:val="1"/>
      <w:numFmt w:val="decimal"/>
      <w:lvlText w:val="%1."/>
      <w:lvlJc w:val="left"/>
      <w:pPr>
        <w:ind w:left="7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DA872FB"/>
    <w:multiLevelType w:val="hybridMultilevel"/>
    <w:tmpl w:val="CB7C1314"/>
    <w:lvl w:ilvl="0" w:tplc="424E10F0">
      <w:numFmt w:val="bullet"/>
      <w:lvlText w:val=""/>
      <w:lvlJc w:val="left"/>
      <w:pPr>
        <w:ind w:left="405" w:hanging="405"/>
      </w:pPr>
      <w:rPr>
        <w:rFonts w:ascii="Symbol" w:eastAsia="Symbol" w:hAnsi="Symbol" w:cs="Symbol" w:hint="default"/>
      </w:rPr>
    </w:lvl>
    <w:lvl w:ilvl="1" w:tplc="04090003">
      <w:start w:val="1"/>
      <w:numFmt w:val="bullet"/>
      <w:lvlText w:val="o"/>
      <w:lvlJc w:val="left"/>
      <w:pPr>
        <w:ind w:left="1040" w:hanging="360"/>
      </w:pPr>
      <w:rPr>
        <w:rFonts w:ascii="Courier New" w:hAnsi="Courier New" w:cs="Courier New" w:hint="default"/>
      </w:rPr>
    </w:lvl>
    <w:lvl w:ilvl="2" w:tplc="04090005" w:tentative="1">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7F82703D"/>
    <w:multiLevelType w:val="hybridMultilevel"/>
    <w:tmpl w:val="5276DC20"/>
    <w:lvl w:ilvl="0" w:tplc="04090015">
      <w:start w:val="1"/>
      <w:numFmt w:val="upperLetter"/>
      <w:pStyle w:val="Appendix"/>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85526471">
    <w:abstractNumId w:val="27"/>
  </w:num>
  <w:num w:numId="2" w16cid:durableId="1916428748">
    <w:abstractNumId w:val="14"/>
  </w:num>
  <w:num w:numId="3" w16cid:durableId="1861504012">
    <w:abstractNumId w:val="12"/>
  </w:num>
  <w:num w:numId="4" w16cid:durableId="187332407">
    <w:abstractNumId w:val="26"/>
  </w:num>
  <w:num w:numId="5" w16cid:durableId="2047558906">
    <w:abstractNumId w:val="16"/>
  </w:num>
  <w:num w:numId="6" w16cid:durableId="239632342">
    <w:abstractNumId w:val="24"/>
  </w:num>
  <w:num w:numId="7" w16cid:durableId="1256672655">
    <w:abstractNumId w:val="7"/>
  </w:num>
  <w:num w:numId="8" w16cid:durableId="634682942">
    <w:abstractNumId w:val="17"/>
  </w:num>
  <w:num w:numId="9" w16cid:durableId="1097365448">
    <w:abstractNumId w:val="10"/>
  </w:num>
  <w:num w:numId="10" w16cid:durableId="247857521">
    <w:abstractNumId w:val="3"/>
  </w:num>
  <w:num w:numId="11" w16cid:durableId="693842625">
    <w:abstractNumId w:val="8"/>
  </w:num>
  <w:num w:numId="12" w16cid:durableId="1916819067">
    <w:abstractNumId w:val="0"/>
  </w:num>
  <w:num w:numId="13" w16cid:durableId="824971494">
    <w:abstractNumId w:val="18"/>
  </w:num>
  <w:num w:numId="14" w16cid:durableId="128524136">
    <w:abstractNumId w:val="19"/>
  </w:num>
  <w:num w:numId="15" w16cid:durableId="541401130">
    <w:abstractNumId w:val="9"/>
  </w:num>
  <w:num w:numId="16" w16cid:durableId="1801067409">
    <w:abstractNumId w:val="1"/>
  </w:num>
  <w:num w:numId="17" w16cid:durableId="281806283">
    <w:abstractNumId w:val="22"/>
  </w:num>
  <w:num w:numId="18" w16cid:durableId="2131821998">
    <w:abstractNumId w:val="2"/>
  </w:num>
  <w:num w:numId="19" w16cid:durableId="753011002">
    <w:abstractNumId w:val="25"/>
  </w:num>
  <w:num w:numId="20" w16cid:durableId="355280652">
    <w:abstractNumId w:val="27"/>
  </w:num>
  <w:num w:numId="21" w16cid:durableId="2036878544">
    <w:abstractNumId w:val="15"/>
  </w:num>
  <w:num w:numId="22" w16cid:durableId="756026121">
    <w:abstractNumId w:val="11"/>
  </w:num>
  <w:num w:numId="23" w16cid:durableId="1362167836">
    <w:abstractNumId w:val="1"/>
  </w:num>
  <w:num w:numId="24" w16cid:durableId="2106143499">
    <w:abstractNumId w:val="5"/>
  </w:num>
  <w:num w:numId="25" w16cid:durableId="1901673219">
    <w:abstractNumId w:val="6"/>
  </w:num>
  <w:num w:numId="26" w16cid:durableId="1006596517">
    <w:abstractNumId w:val="20"/>
  </w:num>
  <w:num w:numId="27" w16cid:durableId="1180658748">
    <w:abstractNumId w:val="4"/>
  </w:num>
  <w:num w:numId="28" w16cid:durableId="1585067708">
    <w:abstractNumId w:val="21"/>
  </w:num>
  <w:num w:numId="29" w16cid:durableId="1650551813">
    <w:abstractNumId w:val="13"/>
  </w:num>
  <w:num w:numId="30" w16cid:durableId="1138767256">
    <w:abstractNumId w:val="23"/>
  </w:num>
  <w:num w:numId="31" w16cid:durableId="1505626370">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CD7"/>
    <w:rsid w:val="00000449"/>
    <w:rsid w:val="00000652"/>
    <w:rsid w:val="0000076F"/>
    <w:rsid w:val="00000919"/>
    <w:rsid w:val="00000B2A"/>
    <w:rsid w:val="00000CA7"/>
    <w:rsid w:val="00000D44"/>
    <w:rsid w:val="00001218"/>
    <w:rsid w:val="0000174C"/>
    <w:rsid w:val="00003698"/>
    <w:rsid w:val="00003CCA"/>
    <w:rsid w:val="00003D6B"/>
    <w:rsid w:val="000049DA"/>
    <w:rsid w:val="0000690C"/>
    <w:rsid w:val="000069EF"/>
    <w:rsid w:val="00010D93"/>
    <w:rsid w:val="00011268"/>
    <w:rsid w:val="00011877"/>
    <w:rsid w:val="00012155"/>
    <w:rsid w:val="000121FE"/>
    <w:rsid w:val="000123D2"/>
    <w:rsid w:val="00013264"/>
    <w:rsid w:val="0001351F"/>
    <w:rsid w:val="00014F9C"/>
    <w:rsid w:val="00015446"/>
    <w:rsid w:val="00015583"/>
    <w:rsid w:val="000159B1"/>
    <w:rsid w:val="00015ED1"/>
    <w:rsid w:val="000164D7"/>
    <w:rsid w:val="000165DA"/>
    <w:rsid w:val="00016921"/>
    <w:rsid w:val="00016F80"/>
    <w:rsid w:val="000176DC"/>
    <w:rsid w:val="00017782"/>
    <w:rsid w:val="00020A41"/>
    <w:rsid w:val="0002100E"/>
    <w:rsid w:val="000219FC"/>
    <w:rsid w:val="00022144"/>
    <w:rsid w:val="0002364E"/>
    <w:rsid w:val="00023869"/>
    <w:rsid w:val="000246EA"/>
    <w:rsid w:val="0002494C"/>
    <w:rsid w:val="00025433"/>
    <w:rsid w:val="0002578C"/>
    <w:rsid w:val="00025E29"/>
    <w:rsid w:val="00025EE9"/>
    <w:rsid w:val="00026A31"/>
    <w:rsid w:val="00026DBB"/>
    <w:rsid w:val="00027110"/>
    <w:rsid w:val="00027D0F"/>
    <w:rsid w:val="00030DC5"/>
    <w:rsid w:val="000312D1"/>
    <w:rsid w:val="000313A1"/>
    <w:rsid w:val="00031A54"/>
    <w:rsid w:val="00031B3A"/>
    <w:rsid w:val="0003208F"/>
    <w:rsid w:val="0003216C"/>
    <w:rsid w:val="0003278D"/>
    <w:rsid w:val="00032BDB"/>
    <w:rsid w:val="00033D74"/>
    <w:rsid w:val="00033EBE"/>
    <w:rsid w:val="00035650"/>
    <w:rsid w:val="000356F2"/>
    <w:rsid w:val="0003596B"/>
    <w:rsid w:val="000363C7"/>
    <w:rsid w:val="00037B1B"/>
    <w:rsid w:val="000404FB"/>
    <w:rsid w:val="00040526"/>
    <w:rsid w:val="00040D92"/>
    <w:rsid w:val="0004232D"/>
    <w:rsid w:val="000432D9"/>
    <w:rsid w:val="00043327"/>
    <w:rsid w:val="0004360A"/>
    <w:rsid w:val="00043C8B"/>
    <w:rsid w:val="00044B17"/>
    <w:rsid w:val="00044BFA"/>
    <w:rsid w:val="0004505C"/>
    <w:rsid w:val="000455AB"/>
    <w:rsid w:val="00045DB0"/>
    <w:rsid w:val="00046CDF"/>
    <w:rsid w:val="00046D20"/>
    <w:rsid w:val="00046F34"/>
    <w:rsid w:val="000513AA"/>
    <w:rsid w:val="000514FF"/>
    <w:rsid w:val="00051C52"/>
    <w:rsid w:val="000521FB"/>
    <w:rsid w:val="000543C7"/>
    <w:rsid w:val="00054A18"/>
    <w:rsid w:val="00054B36"/>
    <w:rsid w:val="000553C2"/>
    <w:rsid w:val="00055E47"/>
    <w:rsid w:val="00056A0C"/>
    <w:rsid w:val="00056EDA"/>
    <w:rsid w:val="00056F6A"/>
    <w:rsid w:val="00057EA8"/>
    <w:rsid w:val="0006046C"/>
    <w:rsid w:val="000607F3"/>
    <w:rsid w:val="000608BD"/>
    <w:rsid w:val="00060EAE"/>
    <w:rsid w:val="00061286"/>
    <w:rsid w:val="00061676"/>
    <w:rsid w:val="00062AC3"/>
    <w:rsid w:val="00063A6F"/>
    <w:rsid w:val="0006694C"/>
    <w:rsid w:val="00067379"/>
    <w:rsid w:val="00067582"/>
    <w:rsid w:val="00067B99"/>
    <w:rsid w:val="00070ACD"/>
    <w:rsid w:val="00070BB9"/>
    <w:rsid w:val="00070F3E"/>
    <w:rsid w:val="000710E9"/>
    <w:rsid w:val="000711A8"/>
    <w:rsid w:val="000714CB"/>
    <w:rsid w:val="00071A9F"/>
    <w:rsid w:val="00071F47"/>
    <w:rsid w:val="00073116"/>
    <w:rsid w:val="000736C3"/>
    <w:rsid w:val="00073A59"/>
    <w:rsid w:val="000742C6"/>
    <w:rsid w:val="000746FD"/>
    <w:rsid w:val="00074721"/>
    <w:rsid w:val="000748BC"/>
    <w:rsid w:val="000753D1"/>
    <w:rsid w:val="00075DE4"/>
    <w:rsid w:val="00075F3D"/>
    <w:rsid w:val="00076750"/>
    <w:rsid w:val="00077496"/>
    <w:rsid w:val="00077A4F"/>
    <w:rsid w:val="00077C6A"/>
    <w:rsid w:val="00077F39"/>
    <w:rsid w:val="00080796"/>
    <w:rsid w:val="00082147"/>
    <w:rsid w:val="00082260"/>
    <w:rsid w:val="000824D6"/>
    <w:rsid w:val="0008293B"/>
    <w:rsid w:val="00082F3E"/>
    <w:rsid w:val="00083FDB"/>
    <w:rsid w:val="000842F1"/>
    <w:rsid w:val="0008442D"/>
    <w:rsid w:val="000849DB"/>
    <w:rsid w:val="00084A1D"/>
    <w:rsid w:val="0008585D"/>
    <w:rsid w:val="00085A6C"/>
    <w:rsid w:val="00085ACC"/>
    <w:rsid w:val="00085D8B"/>
    <w:rsid w:val="0008710A"/>
    <w:rsid w:val="0008736A"/>
    <w:rsid w:val="00087ACD"/>
    <w:rsid w:val="000909C0"/>
    <w:rsid w:val="0009119B"/>
    <w:rsid w:val="00091221"/>
    <w:rsid w:val="000912A9"/>
    <w:rsid w:val="000917DA"/>
    <w:rsid w:val="00091E57"/>
    <w:rsid w:val="000922E6"/>
    <w:rsid w:val="000924D1"/>
    <w:rsid w:val="00093983"/>
    <w:rsid w:val="0009411E"/>
    <w:rsid w:val="00094149"/>
    <w:rsid w:val="00094386"/>
    <w:rsid w:val="000949B9"/>
    <w:rsid w:val="0009514E"/>
    <w:rsid w:val="00095DFD"/>
    <w:rsid w:val="00095F23"/>
    <w:rsid w:val="00095FB1"/>
    <w:rsid w:val="00096244"/>
    <w:rsid w:val="00096BDF"/>
    <w:rsid w:val="000971C6"/>
    <w:rsid w:val="000A00F9"/>
    <w:rsid w:val="000A03B9"/>
    <w:rsid w:val="000A1377"/>
    <w:rsid w:val="000A1636"/>
    <w:rsid w:val="000A1654"/>
    <w:rsid w:val="000A2A50"/>
    <w:rsid w:val="000A2CCD"/>
    <w:rsid w:val="000A37EF"/>
    <w:rsid w:val="000A3B23"/>
    <w:rsid w:val="000A3B3C"/>
    <w:rsid w:val="000A41F9"/>
    <w:rsid w:val="000A4CAF"/>
    <w:rsid w:val="000A4DE7"/>
    <w:rsid w:val="000A4E96"/>
    <w:rsid w:val="000A6609"/>
    <w:rsid w:val="000A663B"/>
    <w:rsid w:val="000A71D7"/>
    <w:rsid w:val="000A748E"/>
    <w:rsid w:val="000A78A6"/>
    <w:rsid w:val="000A7959"/>
    <w:rsid w:val="000A7FFE"/>
    <w:rsid w:val="000B1439"/>
    <w:rsid w:val="000B1E83"/>
    <w:rsid w:val="000B21B4"/>
    <w:rsid w:val="000B3270"/>
    <w:rsid w:val="000B376E"/>
    <w:rsid w:val="000B398F"/>
    <w:rsid w:val="000B438B"/>
    <w:rsid w:val="000B4FA2"/>
    <w:rsid w:val="000B535E"/>
    <w:rsid w:val="000B6A08"/>
    <w:rsid w:val="000B702B"/>
    <w:rsid w:val="000C0A4F"/>
    <w:rsid w:val="000C18F2"/>
    <w:rsid w:val="000C19A1"/>
    <w:rsid w:val="000C1BD6"/>
    <w:rsid w:val="000C221B"/>
    <w:rsid w:val="000C2260"/>
    <w:rsid w:val="000C350F"/>
    <w:rsid w:val="000C3CCA"/>
    <w:rsid w:val="000C3D84"/>
    <w:rsid w:val="000C3F22"/>
    <w:rsid w:val="000C41B3"/>
    <w:rsid w:val="000C4529"/>
    <w:rsid w:val="000C5533"/>
    <w:rsid w:val="000C5BC2"/>
    <w:rsid w:val="000C65DB"/>
    <w:rsid w:val="000C6B55"/>
    <w:rsid w:val="000C7437"/>
    <w:rsid w:val="000D0725"/>
    <w:rsid w:val="000D0C04"/>
    <w:rsid w:val="000D1232"/>
    <w:rsid w:val="000D1D17"/>
    <w:rsid w:val="000D286E"/>
    <w:rsid w:val="000D2A43"/>
    <w:rsid w:val="000D2F1B"/>
    <w:rsid w:val="000D3155"/>
    <w:rsid w:val="000D3B56"/>
    <w:rsid w:val="000D411F"/>
    <w:rsid w:val="000D42EA"/>
    <w:rsid w:val="000D4886"/>
    <w:rsid w:val="000D4B71"/>
    <w:rsid w:val="000D4E69"/>
    <w:rsid w:val="000D50D3"/>
    <w:rsid w:val="000D63AA"/>
    <w:rsid w:val="000D6D5B"/>
    <w:rsid w:val="000E0D45"/>
    <w:rsid w:val="000E0D61"/>
    <w:rsid w:val="000E0E79"/>
    <w:rsid w:val="000E142D"/>
    <w:rsid w:val="000E1ED7"/>
    <w:rsid w:val="000E2081"/>
    <w:rsid w:val="000E27CB"/>
    <w:rsid w:val="000E58AC"/>
    <w:rsid w:val="000E5A80"/>
    <w:rsid w:val="000E5F4E"/>
    <w:rsid w:val="000E6498"/>
    <w:rsid w:val="000F0C5F"/>
    <w:rsid w:val="000F0CDC"/>
    <w:rsid w:val="000F0ECF"/>
    <w:rsid w:val="000F0F74"/>
    <w:rsid w:val="000F132D"/>
    <w:rsid w:val="000F1D57"/>
    <w:rsid w:val="000F1EA6"/>
    <w:rsid w:val="000F2445"/>
    <w:rsid w:val="000F2782"/>
    <w:rsid w:val="000F2AF3"/>
    <w:rsid w:val="000F2B62"/>
    <w:rsid w:val="000F34AE"/>
    <w:rsid w:val="000F50A2"/>
    <w:rsid w:val="000F5749"/>
    <w:rsid w:val="000F6039"/>
    <w:rsid w:val="000F6EDB"/>
    <w:rsid w:val="000F705D"/>
    <w:rsid w:val="000F7132"/>
    <w:rsid w:val="000F728E"/>
    <w:rsid w:val="000F73B2"/>
    <w:rsid w:val="000F76F0"/>
    <w:rsid w:val="000F78A5"/>
    <w:rsid w:val="000F7B0B"/>
    <w:rsid w:val="001000DD"/>
    <w:rsid w:val="00100293"/>
    <w:rsid w:val="0010031C"/>
    <w:rsid w:val="00102624"/>
    <w:rsid w:val="00102C1C"/>
    <w:rsid w:val="00102E67"/>
    <w:rsid w:val="00102FEA"/>
    <w:rsid w:val="00103A78"/>
    <w:rsid w:val="001040B3"/>
    <w:rsid w:val="0010520A"/>
    <w:rsid w:val="00105D98"/>
    <w:rsid w:val="00106C28"/>
    <w:rsid w:val="00106DE0"/>
    <w:rsid w:val="001075E8"/>
    <w:rsid w:val="00107A76"/>
    <w:rsid w:val="00107AD1"/>
    <w:rsid w:val="00107B07"/>
    <w:rsid w:val="00107D56"/>
    <w:rsid w:val="00110096"/>
    <w:rsid w:val="00110844"/>
    <w:rsid w:val="00110EA6"/>
    <w:rsid w:val="001119D6"/>
    <w:rsid w:val="00111AA3"/>
    <w:rsid w:val="00111E2F"/>
    <w:rsid w:val="00112A2B"/>
    <w:rsid w:val="00112B04"/>
    <w:rsid w:val="00112BDC"/>
    <w:rsid w:val="00113307"/>
    <w:rsid w:val="001148FE"/>
    <w:rsid w:val="00114E6B"/>
    <w:rsid w:val="001151C2"/>
    <w:rsid w:val="00115437"/>
    <w:rsid w:val="00115B9E"/>
    <w:rsid w:val="00116466"/>
    <w:rsid w:val="00116FFB"/>
    <w:rsid w:val="00117880"/>
    <w:rsid w:val="00121728"/>
    <w:rsid w:val="0012250C"/>
    <w:rsid w:val="001230BD"/>
    <w:rsid w:val="0012454A"/>
    <w:rsid w:val="00124FD2"/>
    <w:rsid w:val="001252F0"/>
    <w:rsid w:val="00125BAA"/>
    <w:rsid w:val="00125CDC"/>
    <w:rsid w:val="00126D39"/>
    <w:rsid w:val="0012754F"/>
    <w:rsid w:val="00130182"/>
    <w:rsid w:val="00130EFB"/>
    <w:rsid w:val="00131855"/>
    <w:rsid w:val="00131EBC"/>
    <w:rsid w:val="00132517"/>
    <w:rsid w:val="0013264F"/>
    <w:rsid w:val="00132726"/>
    <w:rsid w:val="001329B9"/>
    <w:rsid w:val="00133146"/>
    <w:rsid w:val="001333CC"/>
    <w:rsid w:val="00133761"/>
    <w:rsid w:val="00134329"/>
    <w:rsid w:val="00134D33"/>
    <w:rsid w:val="00134FD3"/>
    <w:rsid w:val="001355C0"/>
    <w:rsid w:val="00135606"/>
    <w:rsid w:val="00135762"/>
    <w:rsid w:val="001367E5"/>
    <w:rsid w:val="0013745B"/>
    <w:rsid w:val="00137853"/>
    <w:rsid w:val="00137A51"/>
    <w:rsid w:val="00140446"/>
    <w:rsid w:val="001409AA"/>
    <w:rsid w:val="00140C9D"/>
    <w:rsid w:val="0014145B"/>
    <w:rsid w:val="00141879"/>
    <w:rsid w:val="00141BAE"/>
    <w:rsid w:val="00143183"/>
    <w:rsid w:val="00144793"/>
    <w:rsid w:val="00144CC9"/>
    <w:rsid w:val="00145042"/>
    <w:rsid w:val="00145AA5"/>
    <w:rsid w:val="00145B8B"/>
    <w:rsid w:val="0014694A"/>
    <w:rsid w:val="00146950"/>
    <w:rsid w:val="0014701D"/>
    <w:rsid w:val="00147302"/>
    <w:rsid w:val="001479D1"/>
    <w:rsid w:val="001503C0"/>
    <w:rsid w:val="001505A0"/>
    <w:rsid w:val="00150A1F"/>
    <w:rsid w:val="0015166A"/>
    <w:rsid w:val="00151C35"/>
    <w:rsid w:val="00152625"/>
    <w:rsid w:val="0015288C"/>
    <w:rsid w:val="00152C17"/>
    <w:rsid w:val="00152EF1"/>
    <w:rsid w:val="00152F7A"/>
    <w:rsid w:val="00153CCB"/>
    <w:rsid w:val="001548D0"/>
    <w:rsid w:val="001548DD"/>
    <w:rsid w:val="00154BAA"/>
    <w:rsid w:val="00156BB5"/>
    <w:rsid w:val="00157757"/>
    <w:rsid w:val="001603E1"/>
    <w:rsid w:val="0016062A"/>
    <w:rsid w:val="00161B89"/>
    <w:rsid w:val="00161E31"/>
    <w:rsid w:val="00161E48"/>
    <w:rsid w:val="00161ED9"/>
    <w:rsid w:val="00162097"/>
    <w:rsid w:val="001621A9"/>
    <w:rsid w:val="001628D5"/>
    <w:rsid w:val="00162C4A"/>
    <w:rsid w:val="00162FCD"/>
    <w:rsid w:val="001632D5"/>
    <w:rsid w:val="001638D7"/>
    <w:rsid w:val="0016443B"/>
    <w:rsid w:val="001645D3"/>
    <w:rsid w:val="00165533"/>
    <w:rsid w:val="0016588F"/>
    <w:rsid w:val="00165B93"/>
    <w:rsid w:val="001661C9"/>
    <w:rsid w:val="00166238"/>
    <w:rsid w:val="001667E8"/>
    <w:rsid w:val="00167360"/>
    <w:rsid w:val="0016756E"/>
    <w:rsid w:val="001679F3"/>
    <w:rsid w:val="00167BC9"/>
    <w:rsid w:val="00170049"/>
    <w:rsid w:val="0017012A"/>
    <w:rsid w:val="00170CC4"/>
    <w:rsid w:val="00170E83"/>
    <w:rsid w:val="00171538"/>
    <w:rsid w:val="00172A07"/>
    <w:rsid w:val="001737A4"/>
    <w:rsid w:val="00173B52"/>
    <w:rsid w:val="001751BA"/>
    <w:rsid w:val="00175300"/>
    <w:rsid w:val="00175365"/>
    <w:rsid w:val="00176231"/>
    <w:rsid w:val="00176648"/>
    <w:rsid w:val="001768E6"/>
    <w:rsid w:val="001804AE"/>
    <w:rsid w:val="00180AD6"/>
    <w:rsid w:val="00180B37"/>
    <w:rsid w:val="00180C35"/>
    <w:rsid w:val="001811BF"/>
    <w:rsid w:val="001812F0"/>
    <w:rsid w:val="0018152C"/>
    <w:rsid w:val="00181E9C"/>
    <w:rsid w:val="0018233C"/>
    <w:rsid w:val="0018432A"/>
    <w:rsid w:val="001848C2"/>
    <w:rsid w:val="00184AA7"/>
    <w:rsid w:val="00184C13"/>
    <w:rsid w:val="001853BE"/>
    <w:rsid w:val="00185A39"/>
    <w:rsid w:val="00185D5B"/>
    <w:rsid w:val="00185DA3"/>
    <w:rsid w:val="00187108"/>
    <w:rsid w:val="00187235"/>
    <w:rsid w:val="00187B54"/>
    <w:rsid w:val="00187D89"/>
    <w:rsid w:val="001901DB"/>
    <w:rsid w:val="00190314"/>
    <w:rsid w:val="001913ED"/>
    <w:rsid w:val="00191BAD"/>
    <w:rsid w:val="001928E5"/>
    <w:rsid w:val="0019309E"/>
    <w:rsid w:val="0019310C"/>
    <w:rsid w:val="00193247"/>
    <w:rsid w:val="001938A9"/>
    <w:rsid w:val="00194BF9"/>
    <w:rsid w:val="001951C3"/>
    <w:rsid w:val="001969D8"/>
    <w:rsid w:val="00197573"/>
    <w:rsid w:val="001979AE"/>
    <w:rsid w:val="00197E9D"/>
    <w:rsid w:val="001A068B"/>
    <w:rsid w:val="001A0DBE"/>
    <w:rsid w:val="001A109A"/>
    <w:rsid w:val="001A1248"/>
    <w:rsid w:val="001A146A"/>
    <w:rsid w:val="001A1BAB"/>
    <w:rsid w:val="001A1BB2"/>
    <w:rsid w:val="001A348D"/>
    <w:rsid w:val="001A39CC"/>
    <w:rsid w:val="001A3F06"/>
    <w:rsid w:val="001A46EE"/>
    <w:rsid w:val="001A4943"/>
    <w:rsid w:val="001A5195"/>
    <w:rsid w:val="001A55F4"/>
    <w:rsid w:val="001A5A9F"/>
    <w:rsid w:val="001A6020"/>
    <w:rsid w:val="001A6987"/>
    <w:rsid w:val="001A6CE4"/>
    <w:rsid w:val="001A771D"/>
    <w:rsid w:val="001A7F06"/>
    <w:rsid w:val="001A7F3B"/>
    <w:rsid w:val="001A7F71"/>
    <w:rsid w:val="001A7FA1"/>
    <w:rsid w:val="001B04F7"/>
    <w:rsid w:val="001B0D66"/>
    <w:rsid w:val="001B0DFA"/>
    <w:rsid w:val="001B1739"/>
    <w:rsid w:val="001B2068"/>
    <w:rsid w:val="001B3071"/>
    <w:rsid w:val="001B32FC"/>
    <w:rsid w:val="001B3F24"/>
    <w:rsid w:val="001B40E1"/>
    <w:rsid w:val="001B44BA"/>
    <w:rsid w:val="001B44DB"/>
    <w:rsid w:val="001B49DD"/>
    <w:rsid w:val="001B53F0"/>
    <w:rsid w:val="001B5A43"/>
    <w:rsid w:val="001B5E56"/>
    <w:rsid w:val="001B6B04"/>
    <w:rsid w:val="001B6FCC"/>
    <w:rsid w:val="001B71B7"/>
    <w:rsid w:val="001B7318"/>
    <w:rsid w:val="001B743A"/>
    <w:rsid w:val="001B7A3B"/>
    <w:rsid w:val="001B7B54"/>
    <w:rsid w:val="001C0525"/>
    <w:rsid w:val="001C0ADA"/>
    <w:rsid w:val="001C109F"/>
    <w:rsid w:val="001C185E"/>
    <w:rsid w:val="001C194A"/>
    <w:rsid w:val="001C24CD"/>
    <w:rsid w:val="001C284D"/>
    <w:rsid w:val="001C2875"/>
    <w:rsid w:val="001C5805"/>
    <w:rsid w:val="001C64EE"/>
    <w:rsid w:val="001C7125"/>
    <w:rsid w:val="001C7363"/>
    <w:rsid w:val="001C7E9E"/>
    <w:rsid w:val="001D01C3"/>
    <w:rsid w:val="001D07D9"/>
    <w:rsid w:val="001D0A82"/>
    <w:rsid w:val="001D0E7B"/>
    <w:rsid w:val="001D1795"/>
    <w:rsid w:val="001D17C3"/>
    <w:rsid w:val="001D30A6"/>
    <w:rsid w:val="001D3325"/>
    <w:rsid w:val="001D419C"/>
    <w:rsid w:val="001D4523"/>
    <w:rsid w:val="001D457F"/>
    <w:rsid w:val="001D4E46"/>
    <w:rsid w:val="001D4FC5"/>
    <w:rsid w:val="001D505A"/>
    <w:rsid w:val="001D5F90"/>
    <w:rsid w:val="001D65DF"/>
    <w:rsid w:val="001D66D2"/>
    <w:rsid w:val="001D7035"/>
    <w:rsid w:val="001D743C"/>
    <w:rsid w:val="001E0582"/>
    <w:rsid w:val="001E11BA"/>
    <w:rsid w:val="001E11CC"/>
    <w:rsid w:val="001E234D"/>
    <w:rsid w:val="001E2718"/>
    <w:rsid w:val="001E3B3E"/>
    <w:rsid w:val="001E3CD8"/>
    <w:rsid w:val="001E40C2"/>
    <w:rsid w:val="001E4239"/>
    <w:rsid w:val="001E4691"/>
    <w:rsid w:val="001E4B3B"/>
    <w:rsid w:val="001E5388"/>
    <w:rsid w:val="001E5C25"/>
    <w:rsid w:val="001E6B5C"/>
    <w:rsid w:val="001E7127"/>
    <w:rsid w:val="001E7271"/>
    <w:rsid w:val="001E779F"/>
    <w:rsid w:val="001E7DFC"/>
    <w:rsid w:val="001E7E2B"/>
    <w:rsid w:val="001F0F3E"/>
    <w:rsid w:val="001F1D67"/>
    <w:rsid w:val="001F22C2"/>
    <w:rsid w:val="001F247F"/>
    <w:rsid w:val="001F2862"/>
    <w:rsid w:val="001F2CA4"/>
    <w:rsid w:val="001F3831"/>
    <w:rsid w:val="001F49C6"/>
    <w:rsid w:val="001F51F0"/>
    <w:rsid w:val="001F5399"/>
    <w:rsid w:val="001F55AB"/>
    <w:rsid w:val="001F5F18"/>
    <w:rsid w:val="001F72CB"/>
    <w:rsid w:val="001F739F"/>
    <w:rsid w:val="001F79F6"/>
    <w:rsid w:val="001F7BC4"/>
    <w:rsid w:val="001F7FAA"/>
    <w:rsid w:val="001F7FFC"/>
    <w:rsid w:val="002001A1"/>
    <w:rsid w:val="0020095B"/>
    <w:rsid w:val="0020166B"/>
    <w:rsid w:val="0020295E"/>
    <w:rsid w:val="002029B6"/>
    <w:rsid w:val="00203096"/>
    <w:rsid w:val="002033F6"/>
    <w:rsid w:val="002036D5"/>
    <w:rsid w:val="00203793"/>
    <w:rsid w:val="00204440"/>
    <w:rsid w:val="002047A4"/>
    <w:rsid w:val="00205127"/>
    <w:rsid w:val="002054B5"/>
    <w:rsid w:val="00206AD0"/>
    <w:rsid w:val="00206DEE"/>
    <w:rsid w:val="00207237"/>
    <w:rsid w:val="0020723C"/>
    <w:rsid w:val="0020796E"/>
    <w:rsid w:val="002101E7"/>
    <w:rsid w:val="002107B9"/>
    <w:rsid w:val="00210FD0"/>
    <w:rsid w:val="0021222F"/>
    <w:rsid w:val="00212424"/>
    <w:rsid w:val="00212ABF"/>
    <w:rsid w:val="0021315D"/>
    <w:rsid w:val="0021332B"/>
    <w:rsid w:val="0021540B"/>
    <w:rsid w:val="00215660"/>
    <w:rsid w:val="00216064"/>
    <w:rsid w:val="002163F9"/>
    <w:rsid w:val="00216A81"/>
    <w:rsid w:val="00216DD0"/>
    <w:rsid w:val="0021740B"/>
    <w:rsid w:val="00220C97"/>
    <w:rsid w:val="00223460"/>
    <w:rsid w:val="00224006"/>
    <w:rsid w:val="00224B9F"/>
    <w:rsid w:val="002261BE"/>
    <w:rsid w:val="0022670B"/>
    <w:rsid w:val="002316A6"/>
    <w:rsid w:val="00231750"/>
    <w:rsid w:val="00231A24"/>
    <w:rsid w:val="00231CC9"/>
    <w:rsid w:val="0023242A"/>
    <w:rsid w:val="00232ED5"/>
    <w:rsid w:val="00233389"/>
    <w:rsid w:val="002333F2"/>
    <w:rsid w:val="0023423F"/>
    <w:rsid w:val="002344C4"/>
    <w:rsid w:val="00234B7E"/>
    <w:rsid w:val="00235DCA"/>
    <w:rsid w:val="00235E98"/>
    <w:rsid w:val="0023642B"/>
    <w:rsid w:val="00236E92"/>
    <w:rsid w:val="00237B83"/>
    <w:rsid w:val="00237B94"/>
    <w:rsid w:val="00241483"/>
    <w:rsid w:val="002418B6"/>
    <w:rsid w:val="00241973"/>
    <w:rsid w:val="00241E83"/>
    <w:rsid w:val="00242996"/>
    <w:rsid w:val="00242C18"/>
    <w:rsid w:val="00243CC8"/>
    <w:rsid w:val="00245050"/>
    <w:rsid w:val="00245810"/>
    <w:rsid w:val="00246347"/>
    <w:rsid w:val="002471D9"/>
    <w:rsid w:val="0024763E"/>
    <w:rsid w:val="00247E66"/>
    <w:rsid w:val="002507FA"/>
    <w:rsid w:val="00252665"/>
    <w:rsid w:val="002527CA"/>
    <w:rsid w:val="00252E6A"/>
    <w:rsid w:val="00254C6B"/>
    <w:rsid w:val="0025550C"/>
    <w:rsid w:val="00255AE0"/>
    <w:rsid w:val="00256038"/>
    <w:rsid w:val="00256174"/>
    <w:rsid w:val="00256447"/>
    <w:rsid w:val="00257FBA"/>
    <w:rsid w:val="0026051F"/>
    <w:rsid w:val="00260B32"/>
    <w:rsid w:val="00261236"/>
    <w:rsid w:val="00261562"/>
    <w:rsid w:val="00261D4F"/>
    <w:rsid w:val="00261D56"/>
    <w:rsid w:val="00261DD2"/>
    <w:rsid w:val="002626A3"/>
    <w:rsid w:val="00262837"/>
    <w:rsid w:val="00263225"/>
    <w:rsid w:val="00263361"/>
    <w:rsid w:val="00263783"/>
    <w:rsid w:val="00263B8D"/>
    <w:rsid w:val="00264743"/>
    <w:rsid w:val="0026546F"/>
    <w:rsid w:val="0026557B"/>
    <w:rsid w:val="00265C61"/>
    <w:rsid w:val="00265F2B"/>
    <w:rsid w:val="002661C3"/>
    <w:rsid w:val="00266E74"/>
    <w:rsid w:val="0026712E"/>
    <w:rsid w:val="00267DBE"/>
    <w:rsid w:val="00270344"/>
    <w:rsid w:val="00270576"/>
    <w:rsid w:val="00270EAD"/>
    <w:rsid w:val="002711FD"/>
    <w:rsid w:val="00271BC3"/>
    <w:rsid w:val="00271DB8"/>
    <w:rsid w:val="0027209B"/>
    <w:rsid w:val="00272454"/>
    <w:rsid w:val="0027270F"/>
    <w:rsid w:val="00273BC6"/>
    <w:rsid w:val="00273F9C"/>
    <w:rsid w:val="0027434B"/>
    <w:rsid w:val="00274600"/>
    <w:rsid w:val="00274614"/>
    <w:rsid w:val="00274783"/>
    <w:rsid w:val="00275C4D"/>
    <w:rsid w:val="00276A44"/>
    <w:rsid w:val="00276E5B"/>
    <w:rsid w:val="00277470"/>
    <w:rsid w:val="002804D6"/>
    <w:rsid w:val="0028060C"/>
    <w:rsid w:val="002808CB"/>
    <w:rsid w:val="00280A71"/>
    <w:rsid w:val="00280BAC"/>
    <w:rsid w:val="00280CD1"/>
    <w:rsid w:val="00281B88"/>
    <w:rsid w:val="00282628"/>
    <w:rsid w:val="00282FDB"/>
    <w:rsid w:val="0028427C"/>
    <w:rsid w:val="0028499C"/>
    <w:rsid w:val="00284A13"/>
    <w:rsid w:val="00284E0D"/>
    <w:rsid w:val="002852F2"/>
    <w:rsid w:val="00285352"/>
    <w:rsid w:val="00285D9D"/>
    <w:rsid w:val="00286153"/>
    <w:rsid w:val="002864AB"/>
    <w:rsid w:val="0028650A"/>
    <w:rsid w:val="002869CF"/>
    <w:rsid w:val="00286AD9"/>
    <w:rsid w:val="00286C5F"/>
    <w:rsid w:val="0029027C"/>
    <w:rsid w:val="002905DF"/>
    <w:rsid w:val="00290792"/>
    <w:rsid w:val="0029085F"/>
    <w:rsid w:val="0029090E"/>
    <w:rsid w:val="00290AFA"/>
    <w:rsid w:val="002911BA"/>
    <w:rsid w:val="002916B2"/>
    <w:rsid w:val="00292539"/>
    <w:rsid w:val="00292BFC"/>
    <w:rsid w:val="00293260"/>
    <w:rsid w:val="0029369F"/>
    <w:rsid w:val="00293D13"/>
    <w:rsid w:val="0029426A"/>
    <w:rsid w:val="002945B5"/>
    <w:rsid w:val="00294925"/>
    <w:rsid w:val="002955F3"/>
    <w:rsid w:val="00295E8E"/>
    <w:rsid w:val="0029668C"/>
    <w:rsid w:val="002968F1"/>
    <w:rsid w:val="00297AA9"/>
    <w:rsid w:val="002A0FAA"/>
    <w:rsid w:val="002A1175"/>
    <w:rsid w:val="002A3295"/>
    <w:rsid w:val="002A3981"/>
    <w:rsid w:val="002A4578"/>
    <w:rsid w:val="002A4595"/>
    <w:rsid w:val="002A67F3"/>
    <w:rsid w:val="002A74E9"/>
    <w:rsid w:val="002A769B"/>
    <w:rsid w:val="002B071F"/>
    <w:rsid w:val="002B151C"/>
    <w:rsid w:val="002B192F"/>
    <w:rsid w:val="002B1F70"/>
    <w:rsid w:val="002B24C1"/>
    <w:rsid w:val="002B24E5"/>
    <w:rsid w:val="002B269B"/>
    <w:rsid w:val="002B2708"/>
    <w:rsid w:val="002B27AE"/>
    <w:rsid w:val="002B3510"/>
    <w:rsid w:val="002B3625"/>
    <w:rsid w:val="002B3B50"/>
    <w:rsid w:val="002B4CAF"/>
    <w:rsid w:val="002B5E34"/>
    <w:rsid w:val="002B6286"/>
    <w:rsid w:val="002B6992"/>
    <w:rsid w:val="002B71BB"/>
    <w:rsid w:val="002B7210"/>
    <w:rsid w:val="002C034A"/>
    <w:rsid w:val="002C04D3"/>
    <w:rsid w:val="002C0564"/>
    <w:rsid w:val="002C0863"/>
    <w:rsid w:val="002C0A3C"/>
    <w:rsid w:val="002C12CB"/>
    <w:rsid w:val="002C18F4"/>
    <w:rsid w:val="002C191D"/>
    <w:rsid w:val="002C1B15"/>
    <w:rsid w:val="002C3839"/>
    <w:rsid w:val="002C3EFA"/>
    <w:rsid w:val="002C412B"/>
    <w:rsid w:val="002C473D"/>
    <w:rsid w:val="002C516C"/>
    <w:rsid w:val="002C51FC"/>
    <w:rsid w:val="002C644E"/>
    <w:rsid w:val="002C647C"/>
    <w:rsid w:val="002C6733"/>
    <w:rsid w:val="002C6A6F"/>
    <w:rsid w:val="002C6D1A"/>
    <w:rsid w:val="002C7952"/>
    <w:rsid w:val="002D0C46"/>
    <w:rsid w:val="002D1305"/>
    <w:rsid w:val="002D39A6"/>
    <w:rsid w:val="002D55CB"/>
    <w:rsid w:val="002D55F7"/>
    <w:rsid w:val="002D5AD6"/>
    <w:rsid w:val="002D5B9A"/>
    <w:rsid w:val="002D7324"/>
    <w:rsid w:val="002D7E0B"/>
    <w:rsid w:val="002E09E9"/>
    <w:rsid w:val="002E1A44"/>
    <w:rsid w:val="002E1E35"/>
    <w:rsid w:val="002E206D"/>
    <w:rsid w:val="002E233F"/>
    <w:rsid w:val="002E2671"/>
    <w:rsid w:val="002E3061"/>
    <w:rsid w:val="002E33A9"/>
    <w:rsid w:val="002E33B5"/>
    <w:rsid w:val="002E42D5"/>
    <w:rsid w:val="002E6DBE"/>
    <w:rsid w:val="002E7FFD"/>
    <w:rsid w:val="002F0A4B"/>
    <w:rsid w:val="002F14B7"/>
    <w:rsid w:val="002F1BA2"/>
    <w:rsid w:val="002F2EC9"/>
    <w:rsid w:val="002F351E"/>
    <w:rsid w:val="002F3EFE"/>
    <w:rsid w:val="002F4057"/>
    <w:rsid w:val="002F43D6"/>
    <w:rsid w:val="002F4C82"/>
    <w:rsid w:val="002F4CB1"/>
    <w:rsid w:val="002F5466"/>
    <w:rsid w:val="002F56B0"/>
    <w:rsid w:val="002F5750"/>
    <w:rsid w:val="002F583C"/>
    <w:rsid w:val="002F592E"/>
    <w:rsid w:val="002F60A3"/>
    <w:rsid w:val="002F6E79"/>
    <w:rsid w:val="002F72E0"/>
    <w:rsid w:val="002F7313"/>
    <w:rsid w:val="003005B9"/>
    <w:rsid w:val="0030090D"/>
    <w:rsid w:val="00301057"/>
    <w:rsid w:val="003011B4"/>
    <w:rsid w:val="00303266"/>
    <w:rsid w:val="0030326A"/>
    <w:rsid w:val="00303E44"/>
    <w:rsid w:val="003052FD"/>
    <w:rsid w:val="00305BB5"/>
    <w:rsid w:val="00305D83"/>
    <w:rsid w:val="0030604E"/>
    <w:rsid w:val="00306727"/>
    <w:rsid w:val="0030703F"/>
    <w:rsid w:val="00307875"/>
    <w:rsid w:val="0031081B"/>
    <w:rsid w:val="00310DD1"/>
    <w:rsid w:val="0031107F"/>
    <w:rsid w:val="003110B1"/>
    <w:rsid w:val="00311109"/>
    <w:rsid w:val="00311646"/>
    <w:rsid w:val="00312E13"/>
    <w:rsid w:val="0031328E"/>
    <w:rsid w:val="00313BB7"/>
    <w:rsid w:val="00314307"/>
    <w:rsid w:val="00314333"/>
    <w:rsid w:val="003143DD"/>
    <w:rsid w:val="00314400"/>
    <w:rsid w:val="003144D5"/>
    <w:rsid w:val="0031459E"/>
    <w:rsid w:val="0031475E"/>
    <w:rsid w:val="003151DF"/>
    <w:rsid w:val="003159E7"/>
    <w:rsid w:val="00315A9B"/>
    <w:rsid w:val="00315C9C"/>
    <w:rsid w:val="00316014"/>
    <w:rsid w:val="0031608E"/>
    <w:rsid w:val="00316295"/>
    <w:rsid w:val="0031672A"/>
    <w:rsid w:val="003169A5"/>
    <w:rsid w:val="0031761F"/>
    <w:rsid w:val="00317C69"/>
    <w:rsid w:val="00320C40"/>
    <w:rsid w:val="00320F1F"/>
    <w:rsid w:val="00321EFB"/>
    <w:rsid w:val="0032226B"/>
    <w:rsid w:val="00322DEE"/>
    <w:rsid w:val="00323664"/>
    <w:rsid w:val="00325D4E"/>
    <w:rsid w:val="00325F20"/>
    <w:rsid w:val="00326626"/>
    <w:rsid w:val="00326C79"/>
    <w:rsid w:val="003275B6"/>
    <w:rsid w:val="00327782"/>
    <w:rsid w:val="003277BA"/>
    <w:rsid w:val="0033021B"/>
    <w:rsid w:val="00330368"/>
    <w:rsid w:val="00330677"/>
    <w:rsid w:val="00330938"/>
    <w:rsid w:val="003312DB"/>
    <w:rsid w:val="0033132F"/>
    <w:rsid w:val="00331567"/>
    <w:rsid w:val="00332638"/>
    <w:rsid w:val="003327FF"/>
    <w:rsid w:val="003329B5"/>
    <w:rsid w:val="00332ED2"/>
    <w:rsid w:val="003333C0"/>
    <w:rsid w:val="0033443D"/>
    <w:rsid w:val="00336DC7"/>
    <w:rsid w:val="00337307"/>
    <w:rsid w:val="00337645"/>
    <w:rsid w:val="00337EE8"/>
    <w:rsid w:val="00340921"/>
    <w:rsid w:val="00340E86"/>
    <w:rsid w:val="003419D4"/>
    <w:rsid w:val="003423FD"/>
    <w:rsid w:val="00342A92"/>
    <w:rsid w:val="003446FA"/>
    <w:rsid w:val="0034536C"/>
    <w:rsid w:val="003455CF"/>
    <w:rsid w:val="00345AEE"/>
    <w:rsid w:val="003460D4"/>
    <w:rsid w:val="003461A7"/>
    <w:rsid w:val="00346428"/>
    <w:rsid w:val="00347992"/>
    <w:rsid w:val="00350829"/>
    <w:rsid w:val="00350E94"/>
    <w:rsid w:val="0035118E"/>
    <w:rsid w:val="00351914"/>
    <w:rsid w:val="00351B84"/>
    <w:rsid w:val="00352420"/>
    <w:rsid w:val="00353106"/>
    <w:rsid w:val="0035410A"/>
    <w:rsid w:val="00354157"/>
    <w:rsid w:val="0035488A"/>
    <w:rsid w:val="0035570A"/>
    <w:rsid w:val="003564EB"/>
    <w:rsid w:val="00356DBB"/>
    <w:rsid w:val="003600CE"/>
    <w:rsid w:val="00360ACA"/>
    <w:rsid w:val="00360C15"/>
    <w:rsid w:val="003610A0"/>
    <w:rsid w:val="0036185D"/>
    <w:rsid w:val="00362734"/>
    <w:rsid w:val="00362793"/>
    <w:rsid w:val="003633C8"/>
    <w:rsid w:val="003633F3"/>
    <w:rsid w:val="00363546"/>
    <w:rsid w:val="00363BB3"/>
    <w:rsid w:val="003641FA"/>
    <w:rsid w:val="0036421F"/>
    <w:rsid w:val="00364AC4"/>
    <w:rsid w:val="00364E2B"/>
    <w:rsid w:val="00365C34"/>
    <w:rsid w:val="003660C4"/>
    <w:rsid w:val="00366879"/>
    <w:rsid w:val="003674CE"/>
    <w:rsid w:val="003675AC"/>
    <w:rsid w:val="003716C9"/>
    <w:rsid w:val="00371D48"/>
    <w:rsid w:val="00374433"/>
    <w:rsid w:val="00374F38"/>
    <w:rsid w:val="00376E0C"/>
    <w:rsid w:val="003800EF"/>
    <w:rsid w:val="00380134"/>
    <w:rsid w:val="0038015A"/>
    <w:rsid w:val="003806B9"/>
    <w:rsid w:val="003809E7"/>
    <w:rsid w:val="003818A1"/>
    <w:rsid w:val="003819B6"/>
    <w:rsid w:val="0038297E"/>
    <w:rsid w:val="00382AFE"/>
    <w:rsid w:val="00384256"/>
    <w:rsid w:val="003850B0"/>
    <w:rsid w:val="003851AE"/>
    <w:rsid w:val="00386771"/>
    <w:rsid w:val="00386AE3"/>
    <w:rsid w:val="00387670"/>
    <w:rsid w:val="00390D55"/>
    <w:rsid w:val="00391991"/>
    <w:rsid w:val="003927D0"/>
    <w:rsid w:val="0039341D"/>
    <w:rsid w:val="0039347B"/>
    <w:rsid w:val="003938B2"/>
    <w:rsid w:val="0039461A"/>
    <w:rsid w:val="00394B1C"/>
    <w:rsid w:val="00394C18"/>
    <w:rsid w:val="00395265"/>
    <w:rsid w:val="003954FD"/>
    <w:rsid w:val="003958A8"/>
    <w:rsid w:val="00396791"/>
    <w:rsid w:val="003970F6"/>
    <w:rsid w:val="00397270"/>
    <w:rsid w:val="00397547"/>
    <w:rsid w:val="00397ABD"/>
    <w:rsid w:val="00397B21"/>
    <w:rsid w:val="003A0A09"/>
    <w:rsid w:val="003A114A"/>
    <w:rsid w:val="003A1800"/>
    <w:rsid w:val="003A26B0"/>
    <w:rsid w:val="003A2A23"/>
    <w:rsid w:val="003A2CE4"/>
    <w:rsid w:val="003A2CE9"/>
    <w:rsid w:val="003A2CF1"/>
    <w:rsid w:val="003A3838"/>
    <w:rsid w:val="003A42CF"/>
    <w:rsid w:val="003A437D"/>
    <w:rsid w:val="003A51A5"/>
    <w:rsid w:val="003A552A"/>
    <w:rsid w:val="003A5AB0"/>
    <w:rsid w:val="003A68A1"/>
    <w:rsid w:val="003A6A7B"/>
    <w:rsid w:val="003A6BEA"/>
    <w:rsid w:val="003A6E5E"/>
    <w:rsid w:val="003A6E8A"/>
    <w:rsid w:val="003A792E"/>
    <w:rsid w:val="003B03CD"/>
    <w:rsid w:val="003B0FD7"/>
    <w:rsid w:val="003B10E7"/>
    <w:rsid w:val="003B112B"/>
    <w:rsid w:val="003B114C"/>
    <w:rsid w:val="003B13B3"/>
    <w:rsid w:val="003B14CA"/>
    <w:rsid w:val="003B1ECD"/>
    <w:rsid w:val="003B218F"/>
    <w:rsid w:val="003B277E"/>
    <w:rsid w:val="003B2D1F"/>
    <w:rsid w:val="003B2D98"/>
    <w:rsid w:val="003B30B6"/>
    <w:rsid w:val="003B321C"/>
    <w:rsid w:val="003B3A4C"/>
    <w:rsid w:val="003B442A"/>
    <w:rsid w:val="003B4B26"/>
    <w:rsid w:val="003B4F48"/>
    <w:rsid w:val="003B5B84"/>
    <w:rsid w:val="003B5C52"/>
    <w:rsid w:val="003B5CA9"/>
    <w:rsid w:val="003C0B1F"/>
    <w:rsid w:val="003C189D"/>
    <w:rsid w:val="003C27FC"/>
    <w:rsid w:val="003C2EA7"/>
    <w:rsid w:val="003C327A"/>
    <w:rsid w:val="003C5F94"/>
    <w:rsid w:val="003C6197"/>
    <w:rsid w:val="003C6370"/>
    <w:rsid w:val="003C6769"/>
    <w:rsid w:val="003C69F0"/>
    <w:rsid w:val="003C6E03"/>
    <w:rsid w:val="003C71A5"/>
    <w:rsid w:val="003C7411"/>
    <w:rsid w:val="003D016D"/>
    <w:rsid w:val="003D078B"/>
    <w:rsid w:val="003D0ABC"/>
    <w:rsid w:val="003D11D6"/>
    <w:rsid w:val="003D2CB3"/>
    <w:rsid w:val="003D3633"/>
    <w:rsid w:val="003D446B"/>
    <w:rsid w:val="003D4534"/>
    <w:rsid w:val="003D466E"/>
    <w:rsid w:val="003D4BF9"/>
    <w:rsid w:val="003D4F6C"/>
    <w:rsid w:val="003D6577"/>
    <w:rsid w:val="003D67EF"/>
    <w:rsid w:val="003D72D4"/>
    <w:rsid w:val="003D78A6"/>
    <w:rsid w:val="003D78ED"/>
    <w:rsid w:val="003E04F0"/>
    <w:rsid w:val="003E150F"/>
    <w:rsid w:val="003E1EEA"/>
    <w:rsid w:val="003E202D"/>
    <w:rsid w:val="003E338A"/>
    <w:rsid w:val="003E3ECE"/>
    <w:rsid w:val="003E417E"/>
    <w:rsid w:val="003E4AAF"/>
    <w:rsid w:val="003E59BF"/>
    <w:rsid w:val="003E6920"/>
    <w:rsid w:val="003E6DD8"/>
    <w:rsid w:val="003E77EC"/>
    <w:rsid w:val="003E7A94"/>
    <w:rsid w:val="003F012D"/>
    <w:rsid w:val="003F146E"/>
    <w:rsid w:val="003F26BA"/>
    <w:rsid w:val="003F3360"/>
    <w:rsid w:val="003F40C3"/>
    <w:rsid w:val="003F41F8"/>
    <w:rsid w:val="003F50EF"/>
    <w:rsid w:val="003F51FE"/>
    <w:rsid w:val="003F57A0"/>
    <w:rsid w:val="003F5D9A"/>
    <w:rsid w:val="003F61F3"/>
    <w:rsid w:val="003F64A5"/>
    <w:rsid w:val="003F6A8A"/>
    <w:rsid w:val="003F7166"/>
    <w:rsid w:val="003F75D6"/>
    <w:rsid w:val="004003DE"/>
    <w:rsid w:val="004005C8"/>
    <w:rsid w:val="0040068B"/>
    <w:rsid w:val="00400AA7"/>
    <w:rsid w:val="00400E31"/>
    <w:rsid w:val="004016C8"/>
    <w:rsid w:val="00401818"/>
    <w:rsid w:val="00402043"/>
    <w:rsid w:val="00402925"/>
    <w:rsid w:val="00403476"/>
    <w:rsid w:val="00403577"/>
    <w:rsid w:val="00403A67"/>
    <w:rsid w:val="00404205"/>
    <w:rsid w:val="00404900"/>
    <w:rsid w:val="00404D89"/>
    <w:rsid w:val="00404DA5"/>
    <w:rsid w:val="004055D9"/>
    <w:rsid w:val="00405BF5"/>
    <w:rsid w:val="00405E51"/>
    <w:rsid w:val="0040655C"/>
    <w:rsid w:val="0041103E"/>
    <w:rsid w:val="00411BD2"/>
    <w:rsid w:val="00411EFD"/>
    <w:rsid w:val="0041298C"/>
    <w:rsid w:val="0041359B"/>
    <w:rsid w:val="00413C6F"/>
    <w:rsid w:val="00414A09"/>
    <w:rsid w:val="00416E8B"/>
    <w:rsid w:val="004171E8"/>
    <w:rsid w:val="00417291"/>
    <w:rsid w:val="00417593"/>
    <w:rsid w:val="00417F17"/>
    <w:rsid w:val="0042003E"/>
    <w:rsid w:val="0042061E"/>
    <w:rsid w:val="00420DA1"/>
    <w:rsid w:val="00420FFA"/>
    <w:rsid w:val="00421094"/>
    <w:rsid w:val="004221AE"/>
    <w:rsid w:val="00422C67"/>
    <w:rsid w:val="00423261"/>
    <w:rsid w:val="00423310"/>
    <w:rsid w:val="00424410"/>
    <w:rsid w:val="004268B3"/>
    <w:rsid w:val="00426B1E"/>
    <w:rsid w:val="00426B34"/>
    <w:rsid w:val="00426B3C"/>
    <w:rsid w:val="00426E66"/>
    <w:rsid w:val="00426F12"/>
    <w:rsid w:val="00426F9A"/>
    <w:rsid w:val="004274C1"/>
    <w:rsid w:val="0042779F"/>
    <w:rsid w:val="00427EF9"/>
    <w:rsid w:val="00430898"/>
    <w:rsid w:val="00430A9D"/>
    <w:rsid w:val="004311E6"/>
    <w:rsid w:val="004312F6"/>
    <w:rsid w:val="00431361"/>
    <w:rsid w:val="0043143B"/>
    <w:rsid w:val="004336B8"/>
    <w:rsid w:val="00433AAA"/>
    <w:rsid w:val="00433EF9"/>
    <w:rsid w:val="0043562B"/>
    <w:rsid w:val="00436B72"/>
    <w:rsid w:val="00436E67"/>
    <w:rsid w:val="00437895"/>
    <w:rsid w:val="00437DFB"/>
    <w:rsid w:val="004403A9"/>
    <w:rsid w:val="004405E8"/>
    <w:rsid w:val="00440719"/>
    <w:rsid w:val="004410DD"/>
    <w:rsid w:val="004414E7"/>
    <w:rsid w:val="0044186A"/>
    <w:rsid w:val="00441940"/>
    <w:rsid w:val="00441A7F"/>
    <w:rsid w:val="00442C31"/>
    <w:rsid w:val="004437BA"/>
    <w:rsid w:val="00444335"/>
    <w:rsid w:val="004447B7"/>
    <w:rsid w:val="00444969"/>
    <w:rsid w:val="00444A3A"/>
    <w:rsid w:val="00445931"/>
    <w:rsid w:val="00446BB7"/>
    <w:rsid w:val="00450618"/>
    <w:rsid w:val="004507A4"/>
    <w:rsid w:val="00450F2F"/>
    <w:rsid w:val="00450F8C"/>
    <w:rsid w:val="00451578"/>
    <w:rsid w:val="004518F7"/>
    <w:rsid w:val="00451FDB"/>
    <w:rsid w:val="0045230D"/>
    <w:rsid w:val="00453C62"/>
    <w:rsid w:val="00453FED"/>
    <w:rsid w:val="004540DB"/>
    <w:rsid w:val="004546EE"/>
    <w:rsid w:val="00454810"/>
    <w:rsid w:val="00454AB3"/>
    <w:rsid w:val="00454FFD"/>
    <w:rsid w:val="00456B69"/>
    <w:rsid w:val="004576C5"/>
    <w:rsid w:val="00457C26"/>
    <w:rsid w:val="00460D1E"/>
    <w:rsid w:val="00460DB8"/>
    <w:rsid w:val="00460E16"/>
    <w:rsid w:val="00460F1D"/>
    <w:rsid w:val="004611C1"/>
    <w:rsid w:val="00461A38"/>
    <w:rsid w:val="00462D7A"/>
    <w:rsid w:val="0046372A"/>
    <w:rsid w:val="004638D1"/>
    <w:rsid w:val="00463B15"/>
    <w:rsid w:val="00465BFB"/>
    <w:rsid w:val="00466EF0"/>
    <w:rsid w:val="00467236"/>
    <w:rsid w:val="00467A8B"/>
    <w:rsid w:val="004704D5"/>
    <w:rsid w:val="0047052B"/>
    <w:rsid w:val="00471248"/>
    <w:rsid w:val="00471DEE"/>
    <w:rsid w:val="004725CA"/>
    <w:rsid w:val="00472C2D"/>
    <w:rsid w:val="004735E5"/>
    <w:rsid w:val="0047375A"/>
    <w:rsid w:val="004739E4"/>
    <w:rsid w:val="00473A03"/>
    <w:rsid w:val="00473C45"/>
    <w:rsid w:val="00473D11"/>
    <w:rsid w:val="004740B5"/>
    <w:rsid w:val="004749F4"/>
    <w:rsid w:val="00474F49"/>
    <w:rsid w:val="0047531B"/>
    <w:rsid w:val="00475640"/>
    <w:rsid w:val="00475693"/>
    <w:rsid w:val="00475F4D"/>
    <w:rsid w:val="00476BC1"/>
    <w:rsid w:val="00477B5A"/>
    <w:rsid w:val="00477DC4"/>
    <w:rsid w:val="00477FD3"/>
    <w:rsid w:val="0048051A"/>
    <w:rsid w:val="00480928"/>
    <w:rsid w:val="00480B50"/>
    <w:rsid w:val="00481C27"/>
    <w:rsid w:val="00481F53"/>
    <w:rsid w:val="004829A6"/>
    <w:rsid w:val="00482AD0"/>
    <w:rsid w:val="004843FE"/>
    <w:rsid w:val="00484D35"/>
    <w:rsid w:val="00484FB4"/>
    <w:rsid w:val="0048554C"/>
    <w:rsid w:val="00485708"/>
    <w:rsid w:val="00487A49"/>
    <w:rsid w:val="00487F24"/>
    <w:rsid w:val="004906B1"/>
    <w:rsid w:val="0049072F"/>
    <w:rsid w:val="00490FDB"/>
    <w:rsid w:val="00491298"/>
    <w:rsid w:val="0049143A"/>
    <w:rsid w:val="004917E7"/>
    <w:rsid w:val="0049199E"/>
    <w:rsid w:val="00491EFC"/>
    <w:rsid w:val="00491F28"/>
    <w:rsid w:val="004925DF"/>
    <w:rsid w:val="0049267A"/>
    <w:rsid w:val="004926FB"/>
    <w:rsid w:val="00493488"/>
    <w:rsid w:val="00493BDF"/>
    <w:rsid w:val="00493F7B"/>
    <w:rsid w:val="0049406C"/>
    <w:rsid w:val="00495088"/>
    <w:rsid w:val="004951C5"/>
    <w:rsid w:val="00495270"/>
    <w:rsid w:val="00496ADD"/>
    <w:rsid w:val="0049751C"/>
    <w:rsid w:val="00497754"/>
    <w:rsid w:val="00497F07"/>
    <w:rsid w:val="004A001F"/>
    <w:rsid w:val="004A04B4"/>
    <w:rsid w:val="004A08B5"/>
    <w:rsid w:val="004A1001"/>
    <w:rsid w:val="004A10C2"/>
    <w:rsid w:val="004A1833"/>
    <w:rsid w:val="004A2CAC"/>
    <w:rsid w:val="004A2FD6"/>
    <w:rsid w:val="004A3043"/>
    <w:rsid w:val="004A336C"/>
    <w:rsid w:val="004A3E43"/>
    <w:rsid w:val="004A411E"/>
    <w:rsid w:val="004A5A4A"/>
    <w:rsid w:val="004A61E5"/>
    <w:rsid w:val="004A638D"/>
    <w:rsid w:val="004A658C"/>
    <w:rsid w:val="004A6EAE"/>
    <w:rsid w:val="004A713B"/>
    <w:rsid w:val="004A7647"/>
    <w:rsid w:val="004B00CA"/>
    <w:rsid w:val="004B04E3"/>
    <w:rsid w:val="004B0E90"/>
    <w:rsid w:val="004B0F3C"/>
    <w:rsid w:val="004B0F83"/>
    <w:rsid w:val="004B1A2F"/>
    <w:rsid w:val="004B1A49"/>
    <w:rsid w:val="004B1D97"/>
    <w:rsid w:val="004B230B"/>
    <w:rsid w:val="004B2686"/>
    <w:rsid w:val="004B29F9"/>
    <w:rsid w:val="004B2B43"/>
    <w:rsid w:val="004B360A"/>
    <w:rsid w:val="004B4070"/>
    <w:rsid w:val="004B48BB"/>
    <w:rsid w:val="004B49F4"/>
    <w:rsid w:val="004B5352"/>
    <w:rsid w:val="004B6631"/>
    <w:rsid w:val="004B6906"/>
    <w:rsid w:val="004B700F"/>
    <w:rsid w:val="004B743B"/>
    <w:rsid w:val="004B7E2B"/>
    <w:rsid w:val="004C0A43"/>
    <w:rsid w:val="004C120E"/>
    <w:rsid w:val="004C124D"/>
    <w:rsid w:val="004C1754"/>
    <w:rsid w:val="004C1C2C"/>
    <w:rsid w:val="004C21E7"/>
    <w:rsid w:val="004C290C"/>
    <w:rsid w:val="004C2B1B"/>
    <w:rsid w:val="004C2EBE"/>
    <w:rsid w:val="004C2ECF"/>
    <w:rsid w:val="004C404C"/>
    <w:rsid w:val="004C522E"/>
    <w:rsid w:val="004C55E3"/>
    <w:rsid w:val="004C5B65"/>
    <w:rsid w:val="004C5BF3"/>
    <w:rsid w:val="004C5FE3"/>
    <w:rsid w:val="004C6340"/>
    <w:rsid w:val="004C64AA"/>
    <w:rsid w:val="004C6646"/>
    <w:rsid w:val="004C77D0"/>
    <w:rsid w:val="004C7AF1"/>
    <w:rsid w:val="004C7C64"/>
    <w:rsid w:val="004D043A"/>
    <w:rsid w:val="004D0E2B"/>
    <w:rsid w:val="004D172D"/>
    <w:rsid w:val="004D1D9D"/>
    <w:rsid w:val="004D2E1F"/>
    <w:rsid w:val="004D328D"/>
    <w:rsid w:val="004D34D7"/>
    <w:rsid w:val="004D3C70"/>
    <w:rsid w:val="004D41F7"/>
    <w:rsid w:val="004D4211"/>
    <w:rsid w:val="004D51CE"/>
    <w:rsid w:val="004D53A6"/>
    <w:rsid w:val="004D5A1C"/>
    <w:rsid w:val="004D69BC"/>
    <w:rsid w:val="004D711C"/>
    <w:rsid w:val="004D72FD"/>
    <w:rsid w:val="004D7398"/>
    <w:rsid w:val="004D7FEF"/>
    <w:rsid w:val="004E059E"/>
    <w:rsid w:val="004E0936"/>
    <w:rsid w:val="004E20DE"/>
    <w:rsid w:val="004E24B0"/>
    <w:rsid w:val="004E2F45"/>
    <w:rsid w:val="004E417B"/>
    <w:rsid w:val="004E4C03"/>
    <w:rsid w:val="004E512E"/>
    <w:rsid w:val="004E570A"/>
    <w:rsid w:val="004E5A2E"/>
    <w:rsid w:val="004E5BDF"/>
    <w:rsid w:val="004E5BFC"/>
    <w:rsid w:val="004E64D1"/>
    <w:rsid w:val="004E6C6D"/>
    <w:rsid w:val="004F011A"/>
    <w:rsid w:val="004F0510"/>
    <w:rsid w:val="004F0854"/>
    <w:rsid w:val="004F1411"/>
    <w:rsid w:val="004F191D"/>
    <w:rsid w:val="004F1C14"/>
    <w:rsid w:val="004F2844"/>
    <w:rsid w:val="004F3073"/>
    <w:rsid w:val="004F359A"/>
    <w:rsid w:val="004F38EB"/>
    <w:rsid w:val="004F41C6"/>
    <w:rsid w:val="004F4F80"/>
    <w:rsid w:val="004F60B0"/>
    <w:rsid w:val="004F661E"/>
    <w:rsid w:val="004F79B1"/>
    <w:rsid w:val="004F7F02"/>
    <w:rsid w:val="005006E6"/>
    <w:rsid w:val="00500D51"/>
    <w:rsid w:val="00501143"/>
    <w:rsid w:val="00501BC2"/>
    <w:rsid w:val="005024EA"/>
    <w:rsid w:val="00502DA4"/>
    <w:rsid w:val="005030B7"/>
    <w:rsid w:val="0050346A"/>
    <w:rsid w:val="00503CF2"/>
    <w:rsid w:val="00503F9E"/>
    <w:rsid w:val="00504646"/>
    <w:rsid w:val="00505074"/>
    <w:rsid w:val="00505310"/>
    <w:rsid w:val="00505C75"/>
    <w:rsid w:val="0050612D"/>
    <w:rsid w:val="005100B0"/>
    <w:rsid w:val="0051031C"/>
    <w:rsid w:val="005112E5"/>
    <w:rsid w:val="00511772"/>
    <w:rsid w:val="00512CE0"/>
    <w:rsid w:val="0051301F"/>
    <w:rsid w:val="00513C58"/>
    <w:rsid w:val="00513D66"/>
    <w:rsid w:val="00513E51"/>
    <w:rsid w:val="0051423A"/>
    <w:rsid w:val="00514A56"/>
    <w:rsid w:val="005150C9"/>
    <w:rsid w:val="0051520C"/>
    <w:rsid w:val="005152C5"/>
    <w:rsid w:val="005157EA"/>
    <w:rsid w:val="00516337"/>
    <w:rsid w:val="00517949"/>
    <w:rsid w:val="00517972"/>
    <w:rsid w:val="00517DFB"/>
    <w:rsid w:val="005210C6"/>
    <w:rsid w:val="00523AC3"/>
    <w:rsid w:val="00523C6F"/>
    <w:rsid w:val="00523D52"/>
    <w:rsid w:val="005247D1"/>
    <w:rsid w:val="005247FC"/>
    <w:rsid w:val="005249F6"/>
    <w:rsid w:val="0052509E"/>
    <w:rsid w:val="0052613D"/>
    <w:rsid w:val="0052662E"/>
    <w:rsid w:val="005267BE"/>
    <w:rsid w:val="00526F5E"/>
    <w:rsid w:val="00527335"/>
    <w:rsid w:val="005278AC"/>
    <w:rsid w:val="0053067B"/>
    <w:rsid w:val="00530788"/>
    <w:rsid w:val="00530FE2"/>
    <w:rsid w:val="0053124B"/>
    <w:rsid w:val="00532024"/>
    <w:rsid w:val="0053210B"/>
    <w:rsid w:val="005329B8"/>
    <w:rsid w:val="00532FCC"/>
    <w:rsid w:val="00533563"/>
    <w:rsid w:val="00533AA3"/>
    <w:rsid w:val="00533E3A"/>
    <w:rsid w:val="00535714"/>
    <w:rsid w:val="0053579A"/>
    <w:rsid w:val="005357E4"/>
    <w:rsid w:val="00535802"/>
    <w:rsid w:val="0053592B"/>
    <w:rsid w:val="00535E63"/>
    <w:rsid w:val="005362B6"/>
    <w:rsid w:val="00536722"/>
    <w:rsid w:val="00536829"/>
    <w:rsid w:val="00537591"/>
    <w:rsid w:val="0053778A"/>
    <w:rsid w:val="005377A3"/>
    <w:rsid w:val="00537D99"/>
    <w:rsid w:val="00541840"/>
    <w:rsid w:val="00542D0F"/>
    <w:rsid w:val="00544820"/>
    <w:rsid w:val="0054518D"/>
    <w:rsid w:val="00545800"/>
    <w:rsid w:val="00545D05"/>
    <w:rsid w:val="00545ED2"/>
    <w:rsid w:val="0054721C"/>
    <w:rsid w:val="005503C1"/>
    <w:rsid w:val="005508B9"/>
    <w:rsid w:val="00551275"/>
    <w:rsid w:val="00551C65"/>
    <w:rsid w:val="005525D9"/>
    <w:rsid w:val="00552E31"/>
    <w:rsid w:val="00552ED4"/>
    <w:rsid w:val="005536A6"/>
    <w:rsid w:val="00553C02"/>
    <w:rsid w:val="00554F76"/>
    <w:rsid w:val="00555999"/>
    <w:rsid w:val="00555BC8"/>
    <w:rsid w:val="00555CE7"/>
    <w:rsid w:val="005572E8"/>
    <w:rsid w:val="00557499"/>
    <w:rsid w:val="005576A4"/>
    <w:rsid w:val="005600BA"/>
    <w:rsid w:val="0056024B"/>
    <w:rsid w:val="00560A88"/>
    <w:rsid w:val="00560CE5"/>
    <w:rsid w:val="00560DCE"/>
    <w:rsid w:val="0056255D"/>
    <w:rsid w:val="00562635"/>
    <w:rsid w:val="005633C6"/>
    <w:rsid w:val="00564401"/>
    <w:rsid w:val="00565952"/>
    <w:rsid w:val="00565DFE"/>
    <w:rsid w:val="0056657C"/>
    <w:rsid w:val="00566758"/>
    <w:rsid w:val="00566ACF"/>
    <w:rsid w:val="00570979"/>
    <w:rsid w:val="00570AF6"/>
    <w:rsid w:val="00570C00"/>
    <w:rsid w:val="005711A5"/>
    <w:rsid w:val="00571750"/>
    <w:rsid w:val="00571919"/>
    <w:rsid w:val="00571B49"/>
    <w:rsid w:val="00571D5B"/>
    <w:rsid w:val="00572048"/>
    <w:rsid w:val="005724A6"/>
    <w:rsid w:val="00572937"/>
    <w:rsid w:val="00572C68"/>
    <w:rsid w:val="00572F12"/>
    <w:rsid w:val="00573B99"/>
    <w:rsid w:val="00574233"/>
    <w:rsid w:val="005751F4"/>
    <w:rsid w:val="00575444"/>
    <w:rsid w:val="005757C7"/>
    <w:rsid w:val="0057676F"/>
    <w:rsid w:val="0057679C"/>
    <w:rsid w:val="00577AE9"/>
    <w:rsid w:val="00577BCC"/>
    <w:rsid w:val="00577C13"/>
    <w:rsid w:val="0058011D"/>
    <w:rsid w:val="005802A2"/>
    <w:rsid w:val="00580A39"/>
    <w:rsid w:val="00580FC0"/>
    <w:rsid w:val="00581409"/>
    <w:rsid w:val="00581780"/>
    <w:rsid w:val="00582508"/>
    <w:rsid w:val="00582CE8"/>
    <w:rsid w:val="005839E9"/>
    <w:rsid w:val="00583E28"/>
    <w:rsid w:val="0058425D"/>
    <w:rsid w:val="005854C5"/>
    <w:rsid w:val="0058594F"/>
    <w:rsid w:val="00585DC7"/>
    <w:rsid w:val="00586293"/>
    <w:rsid w:val="005863AC"/>
    <w:rsid w:val="00586CB5"/>
    <w:rsid w:val="005876BC"/>
    <w:rsid w:val="00587F3F"/>
    <w:rsid w:val="00587F91"/>
    <w:rsid w:val="005900B0"/>
    <w:rsid w:val="0059030C"/>
    <w:rsid w:val="00590C45"/>
    <w:rsid w:val="0059102A"/>
    <w:rsid w:val="00591E0A"/>
    <w:rsid w:val="00592FEF"/>
    <w:rsid w:val="00593071"/>
    <w:rsid w:val="00593099"/>
    <w:rsid w:val="005935D3"/>
    <w:rsid w:val="00595417"/>
    <w:rsid w:val="005965A0"/>
    <w:rsid w:val="00597CBA"/>
    <w:rsid w:val="005A0824"/>
    <w:rsid w:val="005A0891"/>
    <w:rsid w:val="005A0C54"/>
    <w:rsid w:val="005A1320"/>
    <w:rsid w:val="005A16FC"/>
    <w:rsid w:val="005A208C"/>
    <w:rsid w:val="005A2404"/>
    <w:rsid w:val="005A296D"/>
    <w:rsid w:val="005A3133"/>
    <w:rsid w:val="005A3514"/>
    <w:rsid w:val="005A3A04"/>
    <w:rsid w:val="005A4881"/>
    <w:rsid w:val="005A4AD3"/>
    <w:rsid w:val="005A4AF6"/>
    <w:rsid w:val="005A5370"/>
    <w:rsid w:val="005A6B36"/>
    <w:rsid w:val="005A6BB5"/>
    <w:rsid w:val="005A6F0E"/>
    <w:rsid w:val="005A7348"/>
    <w:rsid w:val="005A73BB"/>
    <w:rsid w:val="005B0213"/>
    <w:rsid w:val="005B02B5"/>
    <w:rsid w:val="005B073C"/>
    <w:rsid w:val="005B10C1"/>
    <w:rsid w:val="005B1694"/>
    <w:rsid w:val="005B19CD"/>
    <w:rsid w:val="005B30B7"/>
    <w:rsid w:val="005B3209"/>
    <w:rsid w:val="005B3475"/>
    <w:rsid w:val="005B3514"/>
    <w:rsid w:val="005B3F96"/>
    <w:rsid w:val="005B5791"/>
    <w:rsid w:val="005B60A3"/>
    <w:rsid w:val="005B6231"/>
    <w:rsid w:val="005B6A2A"/>
    <w:rsid w:val="005B6AD6"/>
    <w:rsid w:val="005B6D3A"/>
    <w:rsid w:val="005B7DC7"/>
    <w:rsid w:val="005C0C5E"/>
    <w:rsid w:val="005C0D85"/>
    <w:rsid w:val="005C1BCA"/>
    <w:rsid w:val="005C2317"/>
    <w:rsid w:val="005C2A42"/>
    <w:rsid w:val="005C385F"/>
    <w:rsid w:val="005C3B24"/>
    <w:rsid w:val="005C3D68"/>
    <w:rsid w:val="005C461B"/>
    <w:rsid w:val="005C4AB2"/>
    <w:rsid w:val="005C4FC1"/>
    <w:rsid w:val="005C53B6"/>
    <w:rsid w:val="005C58C5"/>
    <w:rsid w:val="005C5A5A"/>
    <w:rsid w:val="005C5C8F"/>
    <w:rsid w:val="005C5D07"/>
    <w:rsid w:val="005C5ED9"/>
    <w:rsid w:val="005C733A"/>
    <w:rsid w:val="005C738C"/>
    <w:rsid w:val="005D0AA3"/>
    <w:rsid w:val="005D0D56"/>
    <w:rsid w:val="005D0F28"/>
    <w:rsid w:val="005D11FE"/>
    <w:rsid w:val="005D1705"/>
    <w:rsid w:val="005D1985"/>
    <w:rsid w:val="005D2EB9"/>
    <w:rsid w:val="005D3315"/>
    <w:rsid w:val="005D353C"/>
    <w:rsid w:val="005D39BD"/>
    <w:rsid w:val="005D428B"/>
    <w:rsid w:val="005D43C9"/>
    <w:rsid w:val="005D47AB"/>
    <w:rsid w:val="005D5848"/>
    <w:rsid w:val="005D5B5E"/>
    <w:rsid w:val="005D5DB3"/>
    <w:rsid w:val="005D630E"/>
    <w:rsid w:val="005D64A7"/>
    <w:rsid w:val="005D66CB"/>
    <w:rsid w:val="005D6FCD"/>
    <w:rsid w:val="005D73F0"/>
    <w:rsid w:val="005D7402"/>
    <w:rsid w:val="005D7743"/>
    <w:rsid w:val="005D7CE5"/>
    <w:rsid w:val="005D7FEC"/>
    <w:rsid w:val="005E014A"/>
    <w:rsid w:val="005E040B"/>
    <w:rsid w:val="005E1190"/>
    <w:rsid w:val="005E122B"/>
    <w:rsid w:val="005E1794"/>
    <w:rsid w:val="005E1B39"/>
    <w:rsid w:val="005E214E"/>
    <w:rsid w:val="005E230D"/>
    <w:rsid w:val="005E260F"/>
    <w:rsid w:val="005E2A85"/>
    <w:rsid w:val="005E2F55"/>
    <w:rsid w:val="005E59D4"/>
    <w:rsid w:val="005E5A46"/>
    <w:rsid w:val="005E5E7E"/>
    <w:rsid w:val="005E5F7A"/>
    <w:rsid w:val="005E602C"/>
    <w:rsid w:val="005E624C"/>
    <w:rsid w:val="005E6F9E"/>
    <w:rsid w:val="005E7360"/>
    <w:rsid w:val="005E7B15"/>
    <w:rsid w:val="005F1341"/>
    <w:rsid w:val="005F186F"/>
    <w:rsid w:val="005F1F30"/>
    <w:rsid w:val="005F22A8"/>
    <w:rsid w:val="005F26BC"/>
    <w:rsid w:val="005F34ED"/>
    <w:rsid w:val="005F4F1E"/>
    <w:rsid w:val="005F58AB"/>
    <w:rsid w:val="005F5D55"/>
    <w:rsid w:val="005F6FC3"/>
    <w:rsid w:val="005F7085"/>
    <w:rsid w:val="005F7B93"/>
    <w:rsid w:val="005F7C0C"/>
    <w:rsid w:val="00600D80"/>
    <w:rsid w:val="0060138F"/>
    <w:rsid w:val="0060154A"/>
    <w:rsid w:val="00601D0A"/>
    <w:rsid w:val="006023E7"/>
    <w:rsid w:val="00602908"/>
    <w:rsid w:val="00602D55"/>
    <w:rsid w:val="0060320B"/>
    <w:rsid w:val="0060322A"/>
    <w:rsid w:val="00604465"/>
    <w:rsid w:val="00604594"/>
    <w:rsid w:val="00604E46"/>
    <w:rsid w:val="00605DC3"/>
    <w:rsid w:val="0060624D"/>
    <w:rsid w:val="00606417"/>
    <w:rsid w:val="006069E7"/>
    <w:rsid w:val="00606C2D"/>
    <w:rsid w:val="00606D4D"/>
    <w:rsid w:val="00607A50"/>
    <w:rsid w:val="00607CC9"/>
    <w:rsid w:val="00610491"/>
    <w:rsid w:val="006104ED"/>
    <w:rsid w:val="0061099E"/>
    <w:rsid w:val="00611248"/>
    <w:rsid w:val="00612AB3"/>
    <w:rsid w:val="00612F82"/>
    <w:rsid w:val="006130B9"/>
    <w:rsid w:val="00613615"/>
    <w:rsid w:val="00613B44"/>
    <w:rsid w:val="00613CE5"/>
    <w:rsid w:val="00614FC4"/>
    <w:rsid w:val="00615114"/>
    <w:rsid w:val="00615319"/>
    <w:rsid w:val="00616160"/>
    <w:rsid w:val="00616C14"/>
    <w:rsid w:val="00616F3A"/>
    <w:rsid w:val="006173CC"/>
    <w:rsid w:val="00617897"/>
    <w:rsid w:val="00617FE8"/>
    <w:rsid w:val="0062016E"/>
    <w:rsid w:val="006202BB"/>
    <w:rsid w:val="00620558"/>
    <w:rsid w:val="006206FC"/>
    <w:rsid w:val="00620849"/>
    <w:rsid w:val="0062138D"/>
    <w:rsid w:val="00622A3D"/>
    <w:rsid w:val="00624AC7"/>
    <w:rsid w:val="00624D30"/>
    <w:rsid w:val="00625703"/>
    <w:rsid w:val="00625E31"/>
    <w:rsid w:val="00625E50"/>
    <w:rsid w:val="00626179"/>
    <w:rsid w:val="00626AE3"/>
    <w:rsid w:val="00626FB8"/>
    <w:rsid w:val="00627503"/>
    <w:rsid w:val="00627BC1"/>
    <w:rsid w:val="00627E49"/>
    <w:rsid w:val="006309E2"/>
    <w:rsid w:val="00631228"/>
    <w:rsid w:val="00631899"/>
    <w:rsid w:val="00631989"/>
    <w:rsid w:val="00631E05"/>
    <w:rsid w:val="00632758"/>
    <w:rsid w:val="00632B62"/>
    <w:rsid w:val="00633226"/>
    <w:rsid w:val="00633A80"/>
    <w:rsid w:val="006341FF"/>
    <w:rsid w:val="00634582"/>
    <w:rsid w:val="00634644"/>
    <w:rsid w:val="0063520B"/>
    <w:rsid w:val="00636B28"/>
    <w:rsid w:val="00637364"/>
    <w:rsid w:val="00637502"/>
    <w:rsid w:val="006377C4"/>
    <w:rsid w:val="00637E00"/>
    <w:rsid w:val="00640F50"/>
    <w:rsid w:val="0064153A"/>
    <w:rsid w:val="00641921"/>
    <w:rsid w:val="00642150"/>
    <w:rsid w:val="0064295F"/>
    <w:rsid w:val="00643675"/>
    <w:rsid w:val="00643AAB"/>
    <w:rsid w:val="00643D70"/>
    <w:rsid w:val="00644802"/>
    <w:rsid w:val="00644C33"/>
    <w:rsid w:val="006453E7"/>
    <w:rsid w:val="00646B0A"/>
    <w:rsid w:val="00650472"/>
    <w:rsid w:val="00650A3F"/>
    <w:rsid w:val="006527E5"/>
    <w:rsid w:val="00653A0B"/>
    <w:rsid w:val="00653D2E"/>
    <w:rsid w:val="006549DD"/>
    <w:rsid w:val="006552A2"/>
    <w:rsid w:val="006559D6"/>
    <w:rsid w:val="00655B29"/>
    <w:rsid w:val="00655D6B"/>
    <w:rsid w:val="0065611E"/>
    <w:rsid w:val="0065637F"/>
    <w:rsid w:val="00656C49"/>
    <w:rsid w:val="0065766F"/>
    <w:rsid w:val="00657678"/>
    <w:rsid w:val="0065794E"/>
    <w:rsid w:val="00657A11"/>
    <w:rsid w:val="0066024D"/>
    <w:rsid w:val="00660AF0"/>
    <w:rsid w:val="006612CD"/>
    <w:rsid w:val="006613E3"/>
    <w:rsid w:val="0066146E"/>
    <w:rsid w:val="00661B1C"/>
    <w:rsid w:val="00661D64"/>
    <w:rsid w:val="00662DD6"/>
    <w:rsid w:val="00662E24"/>
    <w:rsid w:val="006638AE"/>
    <w:rsid w:val="00663963"/>
    <w:rsid w:val="00663F57"/>
    <w:rsid w:val="006640A1"/>
    <w:rsid w:val="00664B7C"/>
    <w:rsid w:val="006657EA"/>
    <w:rsid w:val="006658F3"/>
    <w:rsid w:val="006662A6"/>
    <w:rsid w:val="00667246"/>
    <w:rsid w:val="00667EEB"/>
    <w:rsid w:val="00667F2F"/>
    <w:rsid w:val="00667F86"/>
    <w:rsid w:val="00670B00"/>
    <w:rsid w:val="00670BBC"/>
    <w:rsid w:val="0067107D"/>
    <w:rsid w:val="00671379"/>
    <w:rsid w:val="00671A90"/>
    <w:rsid w:val="00671A9D"/>
    <w:rsid w:val="00671EDF"/>
    <w:rsid w:val="0067241B"/>
    <w:rsid w:val="00672592"/>
    <w:rsid w:val="006725AF"/>
    <w:rsid w:val="006728E2"/>
    <w:rsid w:val="00672D56"/>
    <w:rsid w:val="006733D9"/>
    <w:rsid w:val="00673958"/>
    <w:rsid w:val="00674258"/>
    <w:rsid w:val="00675649"/>
    <w:rsid w:val="006758DF"/>
    <w:rsid w:val="0067654D"/>
    <w:rsid w:val="006767CA"/>
    <w:rsid w:val="00676910"/>
    <w:rsid w:val="00677126"/>
    <w:rsid w:val="00677F5E"/>
    <w:rsid w:val="00677F8D"/>
    <w:rsid w:val="00680A7F"/>
    <w:rsid w:val="006813C9"/>
    <w:rsid w:val="0068170F"/>
    <w:rsid w:val="00681D07"/>
    <w:rsid w:val="006829BD"/>
    <w:rsid w:val="006831C1"/>
    <w:rsid w:val="00683A55"/>
    <w:rsid w:val="00683FC6"/>
    <w:rsid w:val="0068415C"/>
    <w:rsid w:val="00684B32"/>
    <w:rsid w:val="006859F1"/>
    <w:rsid w:val="00685DB0"/>
    <w:rsid w:val="0068625A"/>
    <w:rsid w:val="0068641F"/>
    <w:rsid w:val="00686E26"/>
    <w:rsid w:val="0068734F"/>
    <w:rsid w:val="00687DC6"/>
    <w:rsid w:val="00690427"/>
    <w:rsid w:val="00690C8C"/>
    <w:rsid w:val="00690D2B"/>
    <w:rsid w:val="00691AD0"/>
    <w:rsid w:val="00691F92"/>
    <w:rsid w:val="006936D5"/>
    <w:rsid w:val="00694A7B"/>
    <w:rsid w:val="006957BB"/>
    <w:rsid w:val="00695AAF"/>
    <w:rsid w:val="0069681C"/>
    <w:rsid w:val="00696B92"/>
    <w:rsid w:val="00697587"/>
    <w:rsid w:val="006A0805"/>
    <w:rsid w:val="006A1076"/>
    <w:rsid w:val="006A1C27"/>
    <w:rsid w:val="006A1E7D"/>
    <w:rsid w:val="006A210E"/>
    <w:rsid w:val="006A29C5"/>
    <w:rsid w:val="006A3DEC"/>
    <w:rsid w:val="006A46DB"/>
    <w:rsid w:val="006A55F4"/>
    <w:rsid w:val="006A5BCB"/>
    <w:rsid w:val="006A63B5"/>
    <w:rsid w:val="006A6426"/>
    <w:rsid w:val="006A7B2D"/>
    <w:rsid w:val="006A7B89"/>
    <w:rsid w:val="006B0DEA"/>
    <w:rsid w:val="006B15C7"/>
    <w:rsid w:val="006B1D19"/>
    <w:rsid w:val="006B27AB"/>
    <w:rsid w:val="006B3975"/>
    <w:rsid w:val="006B3F52"/>
    <w:rsid w:val="006B4346"/>
    <w:rsid w:val="006B510E"/>
    <w:rsid w:val="006B5119"/>
    <w:rsid w:val="006B5AB6"/>
    <w:rsid w:val="006B5B95"/>
    <w:rsid w:val="006B5F92"/>
    <w:rsid w:val="006B6482"/>
    <w:rsid w:val="006B69E5"/>
    <w:rsid w:val="006B6AE4"/>
    <w:rsid w:val="006B7CAD"/>
    <w:rsid w:val="006C0AAA"/>
    <w:rsid w:val="006C22FF"/>
    <w:rsid w:val="006C2555"/>
    <w:rsid w:val="006C26DB"/>
    <w:rsid w:val="006C2D82"/>
    <w:rsid w:val="006C3634"/>
    <w:rsid w:val="006C3D5F"/>
    <w:rsid w:val="006C519A"/>
    <w:rsid w:val="006C5613"/>
    <w:rsid w:val="006C59C8"/>
    <w:rsid w:val="006C61E0"/>
    <w:rsid w:val="006C65C7"/>
    <w:rsid w:val="006C6CB3"/>
    <w:rsid w:val="006C6DFE"/>
    <w:rsid w:val="006C6E2F"/>
    <w:rsid w:val="006D0EA8"/>
    <w:rsid w:val="006D1993"/>
    <w:rsid w:val="006D1F42"/>
    <w:rsid w:val="006D3C12"/>
    <w:rsid w:val="006D5058"/>
    <w:rsid w:val="006D5648"/>
    <w:rsid w:val="006D725B"/>
    <w:rsid w:val="006D7561"/>
    <w:rsid w:val="006D77A1"/>
    <w:rsid w:val="006D7850"/>
    <w:rsid w:val="006D7CF6"/>
    <w:rsid w:val="006E05FB"/>
    <w:rsid w:val="006E0AEC"/>
    <w:rsid w:val="006E1093"/>
    <w:rsid w:val="006E1283"/>
    <w:rsid w:val="006E17A2"/>
    <w:rsid w:val="006E21E8"/>
    <w:rsid w:val="006E28EB"/>
    <w:rsid w:val="006E34EF"/>
    <w:rsid w:val="006E38F5"/>
    <w:rsid w:val="006E419F"/>
    <w:rsid w:val="006E467F"/>
    <w:rsid w:val="006E54A5"/>
    <w:rsid w:val="006E5C1B"/>
    <w:rsid w:val="006E5D12"/>
    <w:rsid w:val="006E5F5C"/>
    <w:rsid w:val="006E76B9"/>
    <w:rsid w:val="006E775A"/>
    <w:rsid w:val="006E7A87"/>
    <w:rsid w:val="006F03BC"/>
    <w:rsid w:val="006F09ED"/>
    <w:rsid w:val="006F0C04"/>
    <w:rsid w:val="006F0DC6"/>
    <w:rsid w:val="006F125C"/>
    <w:rsid w:val="006F26AC"/>
    <w:rsid w:val="006F27AE"/>
    <w:rsid w:val="006F3F26"/>
    <w:rsid w:val="006F43F3"/>
    <w:rsid w:val="006F5595"/>
    <w:rsid w:val="006F5917"/>
    <w:rsid w:val="006F5B0C"/>
    <w:rsid w:val="006F6B6D"/>
    <w:rsid w:val="006F6C7B"/>
    <w:rsid w:val="006F7182"/>
    <w:rsid w:val="006F7221"/>
    <w:rsid w:val="006F7BFD"/>
    <w:rsid w:val="006F7C06"/>
    <w:rsid w:val="0070036B"/>
    <w:rsid w:val="00700AA1"/>
    <w:rsid w:val="007010AE"/>
    <w:rsid w:val="00701106"/>
    <w:rsid w:val="0070129C"/>
    <w:rsid w:val="00701D85"/>
    <w:rsid w:val="00702F9B"/>
    <w:rsid w:val="007032F0"/>
    <w:rsid w:val="00703F4B"/>
    <w:rsid w:val="007040FA"/>
    <w:rsid w:val="0070467E"/>
    <w:rsid w:val="00704D05"/>
    <w:rsid w:val="00704FFD"/>
    <w:rsid w:val="007058FF"/>
    <w:rsid w:val="00705E53"/>
    <w:rsid w:val="0070647B"/>
    <w:rsid w:val="00706701"/>
    <w:rsid w:val="0070677B"/>
    <w:rsid w:val="00706DC8"/>
    <w:rsid w:val="00707626"/>
    <w:rsid w:val="0070795C"/>
    <w:rsid w:val="00707C0B"/>
    <w:rsid w:val="0071000A"/>
    <w:rsid w:val="00710518"/>
    <w:rsid w:val="00710B44"/>
    <w:rsid w:val="007118FA"/>
    <w:rsid w:val="00712F95"/>
    <w:rsid w:val="0071353B"/>
    <w:rsid w:val="007135B3"/>
    <w:rsid w:val="00713A7E"/>
    <w:rsid w:val="00713F6B"/>
    <w:rsid w:val="00714024"/>
    <w:rsid w:val="0071414D"/>
    <w:rsid w:val="00714781"/>
    <w:rsid w:val="00714B67"/>
    <w:rsid w:val="00715572"/>
    <w:rsid w:val="007158CB"/>
    <w:rsid w:val="007158ED"/>
    <w:rsid w:val="007162C0"/>
    <w:rsid w:val="00716354"/>
    <w:rsid w:val="007175CD"/>
    <w:rsid w:val="0071772F"/>
    <w:rsid w:val="00717815"/>
    <w:rsid w:val="00717CEB"/>
    <w:rsid w:val="0072106F"/>
    <w:rsid w:val="007216FF"/>
    <w:rsid w:val="00721EC8"/>
    <w:rsid w:val="00722051"/>
    <w:rsid w:val="00722A4A"/>
    <w:rsid w:val="00722A7A"/>
    <w:rsid w:val="0072307F"/>
    <w:rsid w:val="007235A2"/>
    <w:rsid w:val="00723D68"/>
    <w:rsid w:val="007248F8"/>
    <w:rsid w:val="00724ADB"/>
    <w:rsid w:val="00724FDB"/>
    <w:rsid w:val="00725A68"/>
    <w:rsid w:val="007262DA"/>
    <w:rsid w:val="00726C44"/>
    <w:rsid w:val="0072750C"/>
    <w:rsid w:val="0072788B"/>
    <w:rsid w:val="00730C3C"/>
    <w:rsid w:val="0073250A"/>
    <w:rsid w:val="0073326C"/>
    <w:rsid w:val="007363C5"/>
    <w:rsid w:val="00737B51"/>
    <w:rsid w:val="00741052"/>
    <w:rsid w:val="0074195B"/>
    <w:rsid w:val="00741B1E"/>
    <w:rsid w:val="00741D59"/>
    <w:rsid w:val="00741F5A"/>
    <w:rsid w:val="007426AF"/>
    <w:rsid w:val="007426E2"/>
    <w:rsid w:val="00742E64"/>
    <w:rsid w:val="0074458F"/>
    <w:rsid w:val="00744796"/>
    <w:rsid w:val="0074483A"/>
    <w:rsid w:val="007453D2"/>
    <w:rsid w:val="00745A70"/>
    <w:rsid w:val="0074788D"/>
    <w:rsid w:val="0075015D"/>
    <w:rsid w:val="0075065B"/>
    <w:rsid w:val="00750ECC"/>
    <w:rsid w:val="00751655"/>
    <w:rsid w:val="00752CC5"/>
    <w:rsid w:val="00752F7E"/>
    <w:rsid w:val="0075331B"/>
    <w:rsid w:val="0075360A"/>
    <w:rsid w:val="00754FD0"/>
    <w:rsid w:val="00754FF6"/>
    <w:rsid w:val="00755108"/>
    <w:rsid w:val="00755269"/>
    <w:rsid w:val="00756EA4"/>
    <w:rsid w:val="00757283"/>
    <w:rsid w:val="00757AFE"/>
    <w:rsid w:val="0076010B"/>
    <w:rsid w:val="00760357"/>
    <w:rsid w:val="00760CD7"/>
    <w:rsid w:val="00760CE0"/>
    <w:rsid w:val="00760D0C"/>
    <w:rsid w:val="007610E6"/>
    <w:rsid w:val="0076169D"/>
    <w:rsid w:val="007616FD"/>
    <w:rsid w:val="007622F4"/>
    <w:rsid w:val="00762E68"/>
    <w:rsid w:val="007633FD"/>
    <w:rsid w:val="00763801"/>
    <w:rsid w:val="00764053"/>
    <w:rsid w:val="007640D1"/>
    <w:rsid w:val="007646A8"/>
    <w:rsid w:val="0076495F"/>
    <w:rsid w:val="0076519A"/>
    <w:rsid w:val="007652BF"/>
    <w:rsid w:val="00765687"/>
    <w:rsid w:val="00766815"/>
    <w:rsid w:val="00766C99"/>
    <w:rsid w:val="00766F21"/>
    <w:rsid w:val="0076798A"/>
    <w:rsid w:val="00770023"/>
    <w:rsid w:val="0077020F"/>
    <w:rsid w:val="007704DA"/>
    <w:rsid w:val="00771591"/>
    <w:rsid w:val="007727E1"/>
    <w:rsid w:val="0077303E"/>
    <w:rsid w:val="007732FF"/>
    <w:rsid w:val="00774DA5"/>
    <w:rsid w:val="00774F26"/>
    <w:rsid w:val="00775CC4"/>
    <w:rsid w:val="007815B2"/>
    <w:rsid w:val="00781661"/>
    <w:rsid w:val="007817B4"/>
    <w:rsid w:val="00781CEB"/>
    <w:rsid w:val="00783AAF"/>
    <w:rsid w:val="00783CF5"/>
    <w:rsid w:val="00783E76"/>
    <w:rsid w:val="00784484"/>
    <w:rsid w:val="007846A6"/>
    <w:rsid w:val="00784AE4"/>
    <w:rsid w:val="00784FD2"/>
    <w:rsid w:val="00785BE7"/>
    <w:rsid w:val="0078639F"/>
    <w:rsid w:val="00787436"/>
    <w:rsid w:val="00787941"/>
    <w:rsid w:val="00787998"/>
    <w:rsid w:val="00790EB6"/>
    <w:rsid w:val="0079125C"/>
    <w:rsid w:val="0079151B"/>
    <w:rsid w:val="00791773"/>
    <w:rsid w:val="00791AA4"/>
    <w:rsid w:val="00791B03"/>
    <w:rsid w:val="00791D91"/>
    <w:rsid w:val="00791F82"/>
    <w:rsid w:val="0079220F"/>
    <w:rsid w:val="00793614"/>
    <w:rsid w:val="00793B96"/>
    <w:rsid w:val="00793C3E"/>
    <w:rsid w:val="00793FE7"/>
    <w:rsid w:val="00794522"/>
    <w:rsid w:val="007949F2"/>
    <w:rsid w:val="00794D9A"/>
    <w:rsid w:val="00794FA4"/>
    <w:rsid w:val="00797097"/>
    <w:rsid w:val="00797A80"/>
    <w:rsid w:val="007A005B"/>
    <w:rsid w:val="007A07D2"/>
    <w:rsid w:val="007A17CD"/>
    <w:rsid w:val="007A47D4"/>
    <w:rsid w:val="007A5BC3"/>
    <w:rsid w:val="007A5C3A"/>
    <w:rsid w:val="007A5D94"/>
    <w:rsid w:val="007A6653"/>
    <w:rsid w:val="007A6F22"/>
    <w:rsid w:val="007A6FCD"/>
    <w:rsid w:val="007B0C72"/>
    <w:rsid w:val="007B0F41"/>
    <w:rsid w:val="007B1376"/>
    <w:rsid w:val="007B1798"/>
    <w:rsid w:val="007B37B5"/>
    <w:rsid w:val="007B4BDE"/>
    <w:rsid w:val="007B4F7D"/>
    <w:rsid w:val="007B52AF"/>
    <w:rsid w:val="007B52CE"/>
    <w:rsid w:val="007B5B7E"/>
    <w:rsid w:val="007B6699"/>
    <w:rsid w:val="007B6D49"/>
    <w:rsid w:val="007B731E"/>
    <w:rsid w:val="007B7A19"/>
    <w:rsid w:val="007C03E9"/>
    <w:rsid w:val="007C0D48"/>
    <w:rsid w:val="007C1338"/>
    <w:rsid w:val="007C1536"/>
    <w:rsid w:val="007C1903"/>
    <w:rsid w:val="007C1CF7"/>
    <w:rsid w:val="007C20D4"/>
    <w:rsid w:val="007C2315"/>
    <w:rsid w:val="007C24AB"/>
    <w:rsid w:val="007C287B"/>
    <w:rsid w:val="007C35BE"/>
    <w:rsid w:val="007C4178"/>
    <w:rsid w:val="007C42A3"/>
    <w:rsid w:val="007C4667"/>
    <w:rsid w:val="007C4F93"/>
    <w:rsid w:val="007C50A1"/>
    <w:rsid w:val="007C5A34"/>
    <w:rsid w:val="007C5B2A"/>
    <w:rsid w:val="007C60EF"/>
    <w:rsid w:val="007C6141"/>
    <w:rsid w:val="007C6205"/>
    <w:rsid w:val="007D04AC"/>
    <w:rsid w:val="007D0C8F"/>
    <w:rsid w:val="007D0CB3"/>
    <w:rsid w:val="007D0E25"/>
    <w:rsid w:val="007D3915"/>
    <w:rsid w:val="007D40CE"/>
    <w:rsid w:val="007D4716"/>
    <w:rsid w:val="007D4CA3"/>
    <w:rsid w:val="007D659B"/>
    <w:rsid w:val="007D685C"/>
    <w:rsid w:val="007D7B92"/>
    <w:rsid w:val="007E047C"/>
    <w:rsid w:val="007E0AC4"/>
    <w:rsid w:val="007E1B5D"/>
    <w:rsid w:val="007E2FB6"/>
    <w:rsid w:val="007E35E4"/>
    <w:rsid w:val="007E42F0"/>
    <w:rsid w:val="007E510F"/>
    <w:rsid w:val="007E5665"/>
    <w:rsid w:val="007E56E9"/>
    <w:rsid w:val="007E5731"/>
    <w:rsid w:val="007F056B"/>
    <w:rsid w:val="007F173D"/>
    <w:rsid w:val="007F1D84"/>
    <w:rsid w:val="007F1F86"/>
    <w:rsid w:val="007F2088"/>
    <w:rsid w:val="007F2794"/>
    <w:rsid w:val="007F2A73"/>
    <w:rsid w:val="007F3FB4"/>
    <w:rsid w:val="007F53CC"/>
    <w:rsid w:val="007F5848"/>
    <w:rsid w:val="007F5DC9"/>
    <w:rsid w:val="007F6B00"/>
    <w:rsid w:val="007F70AF"/>
    <w:rsid w:val="007F7729"/>
    <w:rsid w:val="007F7B98"/>
    <w:rsid w:val="00800738"/>
    <w:rsid w:val="00800863"/>
    <w:rsid w:val="008009AA"/>
    <w:rsid w:val="00800A24"/>
    <w:rsid w:val="00801143"/>
    <w:rsid w:val="00801627"/>
    <w:rsid w:val="00801B3A"/>
    <w:rsid w:val="00803F30"/>
    <w:rsid w:val="0080458C"/>
    <w:rsid w:val="00804E70"/>
    <w:rsid w:val="00804ECD"/>
    <w:rsid w:val="00804FA9"/>
    <w:rsid w:val="008060F2"/>
    <w:rsid w:val="00806CA1"/>
    <w:rsid w:val="00806FC6"/>
    <w:rsid w:val="00807680"/>
    <w:rsid w:val="00807F83"/>
    <w:rsid w:val="008102BB"/>
    <w:rsid w:val="00810EEF"/>
    <w:rsid w:val="00811402"/>
    <w:rsid w:val="00812C4E"/>
    <w:rsid w:val="00813FEC"/>
    <w:rsid w:val="008142C4"/>
    <w:rsid w:val="00815102"/>
    <w:rsid w:val="00816381"/>
    <w:rsid w:val="00816DEB"/>
    <w:rsid w:val="008173B3"/>
    <w:rsid w:val="008174C4"/>
    <w:rsid w:val="00817977"/>
    <w:rsid w:val="00817CA1"/>
    <w:rsid w:val="00817F1A"/>
    <w:rsid w:val="008209E1"/>
    <w:rsid w:val="00820B69"/>
    <w:rsid w:val="00820C59"/>
    <w:rsid w:val="00820EEB"/>
    <w:rsid w:val="008211B4"/>
    <w:rsid w:val="008220A1"/>
    <w:rsid w:val="00822840"/>
    <w:rsid w:val="0082291B"/>
    <w:rsid w:val="00822997"/>
    <w:rsid w:val="00823437"/>
    <w:rsid w:val="008243E0"/>
    <w:rsid w:val="00824795"/>
    <w:rsid w:val="008258E8"/>
    <w:rsid w:val="00825C3A"/>
    <w:rsid w:val="00825EF6"/>
    <w:rsid w:val="0082640E"/>
    <w:rsid w:val="00827386"/>
    <w:rsid w:val="0082758F"/>
    <w:rsid w:val="008301BF"/>
    <w:rsid w:val="00830664"/>
    <w:rsid w:val="00831CB8"/>
    <w:rsid w:val="00831F1B"/>
    <w:rsid w:val="00834C10"/>
    <w:rsid w:val="00835848"/>
    <w:rsid w:val="00835AD8"/>
    <w:rsid w:val="00835B9F"/>
    <w:rsid w:val="0083626C"/>
    <w:rsid w:val="008364D6"/>
    <w:rsid w:val="0083692D"/>
    <w:rsid w:val="0083718A"/>
    <w:rsid w:val="008373EF"/>
    <w:rsid w:val="00837D86"/>
    <w:rsid w:val="00841B1A"/>
    <w:rsid w:val="00841C2B"/>
    <w:rsid w:val="00841D68"/>
    <w:rsid w:val="00841EA7"/>
    <w:rsid w:val="00842BA2"/>
    <w:rsid w:val="00842DFD"/>
    <w:rsid w:val="00842E94"/>
    <w:rsid w:val="00844E73"/>
    <w:rsid w:val="00844FC3"/>
    <w:rsid w:val="008452A0"/>
    <w:rsid w:val="00845F0A"/>
    <w:rsid w:val="008461D2"/>
    <w:rsid w:val="00846EB7"/>
    <w:rsid w:val="0085015B"/>
    <w:rsid w:val="008503DD"/>
    <w:rsid w:val="0085123B"/>
    <w:rsid w:val="00851FF0"/>
    <w:rsid w:val="008523C7"/>
    <w:rsid w:val="008534DB"/>
    <w:rsid w:val="0085389F"/>
    <w:rsid w:val="00854996"/>
    <w:rsid w:val="0085605E"/>
    <w:rsid w:val="008561D1"/>
    <w:rsid w:val="0085690C"/>
    <w:rsid w:val="00856BAF"/>
    <w:rsid w:val="00856BE5"/>
    <w:rsid w:val="00856EB1"/>
    <w:rsid w:val="0086086B"/>
    <w:rsid w:val="008608AC"/>
    <w:rsid w:val="00860998"/>
    <w:rsid w:val="00860C51"/>
    <w:rsid w:val="00860F46"/>
    <w:rsid w:val="00861044"/>
    <w:rsid w:val="0086165F"/>
    <w:rsid w:val="008617C8"/>
    <w:rsid w:val="0086195A"/>
    <w:rsid w:val="00861DE0"/>
    <w:rsid w:val="00861FCE"/>
    <w:rsid w:val="008620FE"/>
    <w:rsid w:val="00862717"/>
    <w:rsid w:val="008629E0"/>
    <w:rsid w:val="00863E45"/>
    <w:rsid w:val="00863E69"/>
    <w:rsid w:val="0086460D"/>
    <w:rsid w:val="00864628"/>
    <w:rsid w:val="008647D1"/>
    <w:rsid w:val="00865154"/>
    <w:rsid w:val="008651FF"/>
    <w:rsid w:val="00865401"/>
    <w:rsid w:val="0086588A"/>
    <w:rsid w:val="00865B6C"/>
    <w:rsid w:val="00866AEE"/>
    <w:rsid w:val="0086730A"/>
    <w:rsid w:val="0086761C"/>
    <w:rsid w:val="0087069D"/>
    <w:rsid w:val="0087133E"/>
    <w:rsid w:val="00871829"/>
    <w:rsid w:val="008729A3"/>
    <w:rsid w:val="00872BBA"/>
    <w:rsid w:val="00873378"/>
    <w:rsid w:val="00873386"/>
    <w:rsid w:val="008737F9"/>
    <w:rsid w:val="00873BC2"/>
    <w:rsid w:val="00873C74"/>
    <w:rsid w:val="00873DA2"/>
    <w:rsid w:val="008743F9"/>
    <w:rsid w:val="008750A4"/>
    <w:rsid w:val="008759BC"/>
    <w:rsid w:val="00876B86"/>
    <w:rsid w:val="00876BA0"/>
    <w:rsid w:val="008772D5"/>
    <w:rsid w:val="008777E6"/>
    <w:rsid w:val="00880EB4"/>
    <w:rsid w:val="00881285"/>
    <w:rsid w:val="00881397"/>
    <w:rsid w:val="008815FC"/>
    <w:rsid w:val="00881BA8"/>
    <w:rsid w:val="0088229C"/>
    <w:rsid w:val="008825C0"/>
    <w:rsid w:val="0088293D"/>
    <w:rsid w:val="00882A97"/>
    <w:rsid w:val="00882B92"/>
    <w:rsid w:val="00882C2A"/>
    <w:rsid w:val="00883D8F"/>
    <w:rsid w:val="00883E3F"/>
    <w:rsid w:val="008859BB"/>
    <w:rsid w:val="00885AEF"/>
    <w:rsid w:val="00885C9D"/>
    <w:rsid w:val="00885DF1"/>
    <w:rsid w:val="008904E4"/>
    <w:rsid w:val="00890682"/>
    <w:rsid w:val="00890A46"/>
    <w:rsid w:val="00890B12"/>
    <w:rsid w:val="00890EF1"/>
    <w:rsid w:val="008918E0"/>
    <w:rsid w:val="0089277E"/>
    <w:rsid w:val="00892C36"/>
    <w:rsid w:val="00893FE3"/>
    <w:rsid w:val="00894E5A"/>
    <w:rsid w:val="008956E8"/>
    <w:rsid w:val="00895C9A"/>
    <w:rsid w:val="00895D19"/>
    <w:rsid w:val="00895DB8"/>
    <w:rsid w:val="00895E38"/>
    <w:rsid w:val="00896365"/>
    <w:rsid w:val="00897340"/>
    <w:rsid w:val="00897970"/>
    <w:rsid w:val="00897E27"/>
    <w:rsid w:val="00897F32"/>
    <w:rsid w:val="008A0ACD"/>
    <w:rsid w:val="008A13CF"/>
    <w:rsid w:val="008A1422"/>
    <w:rsid w:val="008A1D69"/>
    <w:rsid w:val="008A2095"/>
    <w:rsid w:val="008A23B4"/>
    <w:rsid w:val="008A3BEA"/>
    <w:rsid w:val="008A41A1"/>
    <w:rsid w:val="008A429E"/>
    <w:rsid w:val="008A4471"/>
    <w:rsid w:val="008A468C"/>
    <w:rsid w:val="008A4743"/>
    <w:rsid w:val="008A497A"/>
    <w:rsid w:val="008A4BFB"/>
    <w:rsid w:val="008A4E6C"/>
    <w:rsid w:val="008A50A2"/>
    <w:rsid w:val="008A5DCE"/>
    <w:rsid w:val="008A7A6A"/>
    <w:rsid w:val="008A7A9A"/>
    <w:rsid w:val="008A7DA1"/>
    <w:rsid w:val="008B0575"/>
    <w:rsid w:val="008B1A0E"/>
    <w:rsid w:val="008B3020"/>
    <w:rsid w:val="008B339D"/>
    <w:rsid w:val="008B4164"/>
    <w:rsid w:val="008B4204"/>
    <w:rsid w:val="008B53D6"/>
    <w:rsid w:val="008B5F4C"/>
    <w:rsid w:val="008B5FE1"/>
    <w:rsid w:val="008B765E"/>
    <w:rsid w:val="008B78DB"/>
    <w:rsid w:val="008B7C44"/>
    <w:rsid w:val="008B7DA5"/>
    <w:rsid w:val="008C0C3F"/>
    <w:rsid w:val="008C129E"/>
    <w:rsid w:val="008C161B"/>
    <w:rsid w:val="008C26AC"/>
    <w:rsid w:val="008C2729"/>
    <w:rsid w:val="008C2B41"/>
    <w:rsid w:val="008C3E5D"/>
    <w:rsid w:val="008C42CA"/>
    <w:rsid w:val="008C48CC"/>
    <w:rsid w:val="008C6539"/>
    <w:rsid w:val="008C6BF3"/>
    <w:rsid w:val="008C7051"/>
    <w:rsid w:val="008C76B3"/>
    <w:rsid w:val="008C7D28"/>
    <w:rsid w:val="008C7FC9"/>
    <w:rsid w:val="008D0888"/>
    <w:rsid w:val="008D0B79"/>
    <w:rsid w:val="008D10BB"/>
    <w:rsid w:val="008D118E"/>
    <w:rsid w:val="008D12E4"/>
    <w:rsid w:val="008D1491"/>
    <w:rsid w:val="008D1BAA"/>
    <w:rsid w:val="008D20F6"/>
    <w:rsid w:val="008D32E4"/>
    <w:rsid w:val="008D36FE"/>
    <w:rsid w:val="008D3790"/>
    <w:rsid w:val="008D3913"/>
    <w:rsid w:val="008D3E1E"/>
    <w:rsid w:val="008D5793"/>
    <w:rsid w:val="008D5892"/>
    <w:rsid w:val="008D5A47"/>
    <w:rsid w:val="008D5BAC"/>
    <w:rsid w:val="008D65B6"/>
    <w:rsid w:val="008D6957"/>
    <w:rsid w:val="008D6979"/>
    <w:rsid w:val="008D7B95"/>
    <w:rsid w:val="008E0298"/>
    <w:rsid w:val="008E04EA"/>
    <w:rsid w:val="008E10BA"/>
    <w:rsid w:val="008E16A5"/>
    <w:rsid w:val="008E1B69"/>
    <w:rsid w:val="008E1E24"/>
    <w:rsid w:val="008E25EE"/>
    <w:rsid w:val="008E3DA5"/>
    <w:rsid w:val="008E3FCA"/>
    <w:rsid w:val="008E40D9"/>
    <w:rsid w:val="008E40ED"/>
    <w:rsid w:val="008E40FE"/>
    <w:rsid w:val="008E4165"/>
    <w:rsid w:val="008E41D6"/>
    <w:rsid w:val="008E53DE"/>
    <w:rsid w:val="008E55B4"/>
    <w:rsid w:val="008E61CA"/>
    <w:rsid w:val="008E64FC"/>
    <w:rsid w:val="008E68D0"/>
    <w:rsid w:val="008E7015"/>
    <w:rsid w:val="008E7A55"/>
    <w:rsid w:val="008E7FAA"/>
    <w:rsid w:val="008E7FD0"/>
    <w:rsid w:val="008F06B7"/>
    <w:rsid w:val="008F0B67"/>
    <w:rsid w:val="008F1158"/>
    <w:rsid w:val="008F1D6C"/>
    <w:rsid w:val="008F2A24"/>
    <w:rsid w:val="008F4B36"/>
    <w:rsid w:val="008F4C70"/>
    <w:rsid w:val="008F53E5"/>
    <w:rsid w:val="008F56C8"/>
    <w:rsid w:val="008F5707"/>
    <w:rsid w:val="008F5E08"/>
    <w:rsid w:val="008F63FB"/>
    <w:rsid w:val="008F6B6D"/>
    <w:rsid w:val="008F6D9C"/>
    <w:rsid w:val="008F6ED5"/>
    <w:rsid w:val="008F75BB"/>
    <w:rsid w:val="008F767E"/>
    <w:rsid w:val="00900874"/>
    <w:rsid w:val="0090137E"/>
    <w:rsid w:val="00902526"/>
    <w:rsid w:val="00902F99"/>
    <w:rsid w:val="00904132"/>
    <w:rsid w:val="009045AA"/>
    <w:rsid w:val="00904F72"/>
    <w:rsid w:val="00905145"/>
    <w:rsid w:val="009053A3"/>
    <w:rsid w:val="00905BF3"/>
    <w:rsid w:val="009060E1"/>
    <w:rsid w:val="0090686F"/>
    <w:rsid w:val="00907387"/>
    <w:rsid w:val="0090763B"/>
    <w:rsid w:val="00907995"/>
    <w:rsid w:val="00907E3A"/>
    <w:rsid w:val="009106B9"/>
    <w:rsid w:val="00910D9E"/>
    <w:rsid w:val="00910E7D"/>
    <w:rsid w:val="00911A71"/>
    <w:rsid w:val="00911ED8"/>
    <w:rsid w:val="0091210C"/>
    <w:rsid w:val="009124B6"/>
    <w:rsid w:val="00912824"/>
    <w:rsid w:val="00912E1B"/>
    <w:rsid w:val="0091571A"/>
    <w:rsid w:val="00915A9B"/>
    <w:rsid w:val="00915C27"/>
    <w:rsid w:val="009163D0"/>
    <w:rsid w:val="00916C8A"/>
    <w:rsid w:val="00917A35"/>
    <w:rsid w:val="009208F9"/>
    <w:rsid w:val="00920968"/>
    <w:rsid w:val="009219B9"/>
    <w:rsid w:val="009219F9"/>
    <w:rsid w:val="00922B13"/>
    <w:rsid w:val="0092321A"/>
    <w:rsid w:val="009232CB"/>
    <w:rsid w:val="00923B61"/>
    <w:rsid w:val="009240E7"/>
    <w:rsid w:val="0092463B"/>
    <w:rsid w:val="00924DCF"/>
    <w:rsid w:val="00924FC3"/>
    <w:rsid w:val="00925032"/>
    <w:rsid w:val="0092732F"/>
    <w:rsid w:val="00927F2A"/>
    <w:rsid w:val="009305E0"/>
    <w:rsid w:val="00930A47"/>
    <w:rsid w:val="00930D23"/>
    <w:rsid w:val="009310E0"/>
    <w:rsid w:val="009316D3"/>
    <w:rsid w:val="00931DB9"/>
    <w:rsid w:val="0093280E"/>
    <w:rsid w:val="00932D47"/>
    <w:rsid w:val="00932E94"/>
    <w:rsid w:val="0093338E"/>
    <w:rsid w:val="0093377F"/>
    <w:rsid w:val="009337C2"/>
    <w:rsid w:val="0093389A"/>
    <w:rsid w:val="0093402A"/>
    <w:rsid w:val="00934C2C"/>
    <w:rsid w:val="00935BB7"/>
    <w:rsid w:val="009368E7"/>
    <w:rsid w:val="00936A7B"/>
    <w:rsid w:val="009371F3"/>
    <w:rsid w:val="009374EE"/>
    <w:rsid w:val="009378AE"/>
    <w:rsid w:val="009403B5"/>
    <w:rsid w:val="00940A46"/>
    <w:rsid w:val="00940FE2"/>
    <w:rsid w:val="009411FE"/>
    <w:rsid w:val="00941AA0"/>
    <w:rsid w:val="009422CF"/>
    <w:rsid w:val="009429E9"/>
    <w:rsid w:val="00942F6B"/>
    <w:rsid w:val="0094465C"/>
    <w:rsid w:val="00944B8D"/>
    <w:rsid w:val="00946563"/>
    <w:rsid w:val="00946BC9"/>
    <w:rsid w:val="00947282"/>
    <w:rsid w:val="00947768"/>
    <w:rsid w:val="009478BC"/>
    <w:rsid w:val="00947F2A"/>
    <w:rsid w:val="0095035E"/>
    <w:rsid w:val="00950370"/>
    <w:rsid w:val="00951068"/>
    <w:rsid w:val="00951646"/>
    <w:rsid w:val="00951AC5"/>
    <w:rsid w:val="00951C5A"/>
    <w:rsid w:val="00951CCA"/>
    <w:rsid w:val="00952AEA"/>
    <w:rsid w:val="00953177"/>
    <w:rsid w:val="009531CC"/>
    <w:rsid w:val="0095518E"/>
    <w:rsid w:val="009555C1"/>
    <w:rsid w:val="00955F9B"/>
    <w:rsid w:val="00955FF3"/>
    <w:rsid w:val="0095638C"/>
    <w:rsid w:val="00956FD3"/>
    <w:rsid w:val="009602DA"/>
    <w:rsid w:val="00960768"/>
    <w:rsid w:val="00960B28"/>
    <w:rsid w:val="0096124E"/>
    <w:rsid w:val="0096140D"/>
    <w:rsid w:val="00962070"/>
    <w:rsid w:val="00963106"/>
    <w:rsid w:val="00963708"/>
    <w:rsid w:val="00964233"/>
    <w:rsid w:val="009646F4"/>
    <w:rsid w:val="00964755"/>
    <w:rsid w:val="00964A60"/>
    <w:rsid w:val="009655E3"/>
    <w:rsid w:val="009659F2"/>
    <w:rsid w:val="00965FD8"/>
    <w:rsid w:val="0096649B"/>
    <w:rsid w:val="009667C3"/>
    <w:rsid w:val="009673A6"/>
    <w:rsid w:val="009674C8"/>
    <w:rsid w:val="00967A5F"/>
    <w:rsid w:val="00967FEC"/>
    <w:rsid w:val="00970CB7"/>
    <w:rsid w:val="00971A68"/>
    <w:rsid w:val="00971B03"/>
    <w:rsid w:val="00971CB1"/>
    <w:rsid w:val="00971D4D"/>
    <w:rsid w:val="009722D6"/>
    <w:rsid w:val="00972C51"/>
    <w:rsid w:val="00973361"/>
    <w:rsid w:val="00973B4B"/>
    <w:rsid w:val="00973FD7"/>
    <w:rsid w:val="0097478B"/>
    <w:rsid w:val="00974B6F"/>
    <w:rsid w:val="00974EFA"/>
    <w:rsid w:val="00974F13"/>
    <w:rsid w:val="009750AD"/>
    <w:rsid w:val="00976500"/>
    <w:rsid w:val="0097671D"/>
    <w:rsid w:val="009768EF"/>
    <w:rsid w:val="0097725F"/>
    <w:rsid w:val="009776E9"/>
    <w:rsid w:val="00977B99"/>
    <w:rsid w:val="009807DB"/>
    <w:rsid w:val="00980EDF"/>
    <w:rsid w:val="00981F6F"/>
    <w:rsid w:val="0098285E"/>
    <w:rsid w:val="0098288B"/>
    <w:rsid w:val="0098347B"/>
    <w:rsid w:val="009834B8"/>
    <w:rsid w:val="009844D5"/>
    <w:rsid w:val="00984EDF"/>
    <w:rsid w:val="009851DF"/>
    <w:rsid w:val="0098583C"/>
    <w:rsid w:val="009863A1"/>
    <w:rsid w:val="009864ED"/>
    <w:rsid w:val="0098707D"/>
    <w:rsid w:val="00987096"/>
    <w:rsid w:val="00987357"/>
    <w:rsid w:val="009875BF"/>
    <w:rsid w:val="009879F0"/>
    <w:rsid w:val="00990207"/>
    <w:rsid w:val="00990465"/>
    <w:rsid w:val="0099090C"/>
    <w:rsid w:val="0099123A"/>
    <w:rsid w:val="009915E5"/>
    <w:rsid w:val="00991DE5"/>
    <w:rsid w:val="00992391"/>
    <w:rsid w:val="0099245E"/>
    <w:rsid w:val="0099256F"/>
    <w:rsid w:val="009935D5"/>
    <w:rsid w:val="009939B1"/>
    <w:rsid w:val="00994126"/>
    <w:rsid w:val="00994745"/>
    <w:rsid w:val="00995F44"/>
    <w:rsid w:val="009962F6"/>
    <w:rsid w:val="009973AD"/>
    <w:rsid w:val="00997457"/>
    <w:rsid w:val="00997607"/>
    <w:rsid w:val="009A007C"/>
    <w:rsid w:val="009A01A8"/>
    <w:rsid w:val="009A1331"/>
    <w:rsid w:val="009A1E16"/>
    <w:rsid w:val="009A2B32"/>
    <w:rsid w:val="009A3CF9"/>
    <w:rsid w:val="009A3E8C"/>
    <w:rsid w:val="009A4699"/>
    <w:rsid w:val="009A4DF4"/>
    <w:rsid w:val="009A507B"/>
    <w:rsid w:val="009A5B0C"/>
    <w:rsid w:val="009A6C60"/>
    <w:rsid w:val="009A70E0"/>
    <w:rsid w:val="009A761F"/>
    <w:rsid w:val="009A7D05"/>
    <w:rsid w:val="009A7FC8"/>
    <w:rsid w:val="009B0378"/>
    <w:rsid w:val="009B0E4A"/>
    <w:rsid w:val="009B0EE1"/>
    <w:rsid w:val="009B1B1C"/>
    <w:rsid w:val="009B2195"/>
    <w:rsid w:val="009B25B1"/>
    <w:rsid w:val="009B27F9"/>
    <w:rsid w:val="009B3206"/>
    <w:rsid w:val="009B4180"/>
    <w:rsid w:val="009B41AF"/>
    <w:rsid w:val="009B4282"/>
    <w:rsid w:val="009B43D1"/>
    <w:rsid w:val="009B485C"/>
    <w:rsid w:val="009B53E1"/>
    <w:rsid w:val="009B63C1"/>
    <w:rsid w:val="009B63FC"/>
    <w:rsid w:val="009B6439"/>
    <w:rsid w:val="009B7F12"/>
    <w:rsid w:val="009C10AB"/>
    <w:rsid w:val="009C1AE9"/>
    <w:rsid w:val="009C218D"/>
    <w:rsid w:val="009C2891"/>
    <w:rsid w:val="009C2CA2"/>
    <w:rsid w:val="009C38C1"/>
    <w:rsid w:val="009C3BB8"/>
    <w:rsid w:val="009C4391"/>
    <w:rsid w:val="009C4A3F"/>
    <w:rsid w:val="009C4B01"/>
    <w:rsid w:val="009C613D"/>
    <w:rsid w:val="009C7F6A"/>
    <w:rsid w:val="009D06A6"/>
    <w:rsid w:val="009D0E31"/>
    <w:rsid w:val="009D0E4F"/>
    <w:rsid w:val="009D1165"/>
    <w:rsid w:val="009D1268"/>
    <w:rsid w:val="009D1DD7"/>
    <w:rsid w:val="009D24E2"/>
    <w:rsid w:val="009D25EC"/>
    <w:rsid w:val="009D28DD"/>
    <w:rsid w:val="009D3222"/>
    <w:rsid w:val="009D33A1"/>
    <w:rsid w:val="009D39FF"/>
    <w:rsid w:val="009D4806"/>
    <w:rsid w:val="009D4A7C"/>
    <w:rsid w:val="009D4F4B"/>
    <w:rsid w:val="009D52B1"/>
    <w:rsid w:val="009D64F5"/>
    <w:rsid w:val="009D6601"/>
    <w:rsid w:val="009D675F"/>
    <w:rsid w:val="009D7DC0"/>
    <w:rsid w:val="009E11C8"/>
    <w:rsid w:val="009E12F5"/>
    <w:rsid w:val="009E1784"/>
    <w:rsid w:val="009E1792"/>
    <w:rsid w:val="009E17BD"/>
    <w:rsid w:val="009E1A65"/>
    <w:rsid w:val="009E2654"/>
    <w:rsid w:val="009E2B02"/>
    <w:rsid w:val="009E2D3A"/>
    <w:rsid w:val="009E2D8B"/>
    <w:rsid w:val="009E2DF9"/>
    <w:rsid w:val="009E30F3"/>
    <w:rsid w:val="009E3A21"/>
    <w:rsid w:val="009E3BDA"/>
    <w:rsid w:val="009E3DA7"/>
    <w:rsid w:val="009E43F2"/>
    <w:rsid w:val="009E4B69"/>
    <w:rsid w:val="009E4C92"/>
    <w:rsid w:val="009E5461"/>
    <w:rsid w:val="009E5507"/>
    <w:rsid w:val="009E57D7"/>
    <w:rsid w:val="009E666C"/>
    <w:rsid w:val="009F12B8"/>
    <w:rsid w:val="009F136C"/>
    <w:rsid w:val="009F23C4"/>
    <w:rsid w:val="009F27E0"/>
    <w:rsid w:val="009F398B"/>
    <w:rsid w:val="009F3DF3"/>
    <w:rsid w:val="009F5A91"/>
    <w:rsid w:val="009F6471"/>
    <w:rsid w:val="009F6715"/>
    <w:rsid w:val="009F6A46"/>
    <w:rsid w:val="009F6C0E"/>
    <w:rsid w:val="009F6F70"/>
    <w:rsid w:val="009F7B65"/>
    <w:rsid w:val="009F7BF0"/>
    <w:rsid w:val="00A00553"/>
    <w:rsid w:val="00A01346"/>
    <w:rsid w:val="00A01486"/>
    <w:rsid w:val="00A017CD"/>
    <w:rsid w:val="00A02496"/>
    <w:rsid w:val="00A02869"/>
    <w:rsid w:val="00A04E91"/>
    <w:rsid w:val="00A05780"/>
    <w:rsid w:val="00A0637D"/>
    <w:rsid w:val="00A0640A"/>
    <w:rsid w:val="00A07B1D"/>
    <w:rsid w:val="00A10185"/>
    <w:rsid w:val="00A1045C"/>
    <w:rsid w:val="00A11DC4"/>
    <w:rsid w:val="00A1242A"/>
    <w:rsid w:val="00A1333A"/>
    <w:rsid w:val="00A137E9"/>
    <w:rsid w:val="00A14108"/>
    <w:rsid w:val="00A142C0"/>
    <w:rsid w:val="00A1477D"/>
    <w:rsid w:val="00A15526"/>
    <w:rsid w:val="00A15663"/>
    <w:rsid w:val="00A16C53"/>
    <w:rsid w:val="00A16E4E"/>
    <w:rsid w:val="00A1727F"/>
    <w:rsid w:val="00A20016"/>
    <w:rsid w:val="00A20779"/>
    <w:rsid w:val="00A2086C"/>
    <w:rsid w:val="00A2185A"/>
    <w:rsid w:val="00A21E6C"/>
    <w:rsid w:val="00A2282F"/>
    <w:rsid w:val="00A23709"/>
    <w:rsid w:val="00A24440"/>
    <w:rsid w:val="00A24748"/>
    <w:rsid w:val="00A2495A"/>
    <w:rsid w:val="00A24AAE"/>
    <w:rsid w:val="00A24D12"/>
    <w:rsid w:val="00A251C8"/>
    <w:rsid w:val="00A25971"/>
    <w:rsid w:val="00A26056"/>
    <w:rsid w:val="00A26305"/>
    <w:rsid w:val="00A270FA"/>
    <w:rsid w:val="00A274F8"/>
    <w:rsid w:val="00A312A7"/>
    <w:rsid w:val="00A31A19"/>
    <w:rsid w:val="00A329A8"/>
    <w:rsid w:val="00A33123"/>
    <w:rsid w:val="00A334FC"/>
    <w:rsid w:val="00A3387F"/>
    <w:rsid w:val="00A33EC5"/>
    <w:rsid w:val="00A34AD5"/>
    <w:rsid w:val="00A356DD"/>
    <w:rsid w:val="00A37197"/>
    <w:rsid w:val="00A37803"/>
    <w:rsid w:val="00A40D50"/>
    <w:rsid w:val="00A41583"/>
    <w:rsid w:val="00A4191F"/>
    <w:rsid w:val="00A41A10"/>
    <w:rsid w:val="00A41A16"/>
    <w:rsid w:val="00A41A34"/>
    <w:rsid w:val="00A41B86"/>
    <w:rsid w:val="00A41E67"/>
    <w:rsid w:val="00A44313"/>
    <w:rsid w:val="00A44BCD"/>
    <w:rsid w:val="00A44CB4"/>
    <w:rsid w:val="00A451CF"/>
    <w:rsid w:val="00A45943"/>
    <w:rsid w:val="00A45A88"/>
    <w:rsid w:val="00A45FEB"/>
    <w:rsid w:val="00A4654A"/>
    <w:rsid w:val="00A465E0"/>
    <w:rsid w:val="00A46609"/>
    <w:rsid w:val="00A473FB"/>
    <w:rsid w:val="00A500F2"/>
    <w:rsid w:val="00A50179"/>
    <w:rsid w:val="00A50228"/>
    <w:rsid w:val="00A50765"/>
    <w:rsid w:val="00A50B8B"/>
    <w:rsid w:val="00A5115A"/>
    <w:rsid w:val="00A5196D"/>
    <w:rsid w:val="00A51A16"/>
    <w:rsid w:val="00A51A97"/>
    <w:rsid w:val="00A5257F"/>
    <w:rsid w:val="00A53070"/>
    <w:rsid w:val="00A53596"/>
    <w:rsid w:val="00A537BC"/>
    <w:rsid w:val="00A542F4"/>
    <w:rsid w:val="00A54C54"/>
    <w:rsid w:val="00A5549E"/>
    <w:rsid w:val="00A55608"/>
    <w:rsid w:val="00A55EC1"/>
    <w:rsid w:val="00A560AA"/>
    <w:rsid w:val="00A5696F"/>
    <w:rsid w:val="00A56D62"/>
    <w:rsid w:val="00A57406"/>
    <w:rsid w:val="00A57D64"/>
    <w:rsid w:val="00A57F5B"/>
    <w:rsid w:val="00A601AD"/>
    <w:rsid w:val="00A60296"/>
    <w:rsid w:val="00A60CC6"/>
    <w:rsid w:val="00A613FF"/>
    <w:rsid w:val="00A621E0"/>
    <w:rsid w:val="00A62A02"/>
    <w:rsid w:val="00A62B1F"/>
    <w:rsid w:val="00A634B6"/>
    <w:rsid w:val="00A641B4"/>
    <w:rsid w:val="00A652FF"/>
    <w:rsid w:val="00A6576C"/>
    <w:rsid w:val="00A65913"/>
    <w:rsid w:val="00A66256"/>
    <w:rsid w:val="00A668CF"/>
    <w:rsid w:val="00A66E1F"/>
    <w:rsid w:val="00A6740F"/>
    <w:rsid w:val="00A7081B"/>
    <w:rsid w:val="00A70A3A"/>
    <w:rsid w:val="00A71103"/>
    <w:rsid w:val="00A71BE9"/>
    <w:rsid w:val="00A72F3A"/>
    <w:rsid w:val="00A7323D"/>
    <w:rsid w:val="00A73320"/>
    <w:rsid w:val="00A736B6"/>
    <w:rsid w:val="00A740DE"/>
    <w:rsid w:val="00A7475A"/>
    <w:rsid w:val="00A749DE"/>
    <w:rsid w:val="00A75534"/>
    <w:rsid w:val="00A75BB2"/>
    <w:rsid w:val="00A75CFE"/>
    <w:rsid w:val="00A767CD"/>
    <w:rsid w:val="00A76A4A"/>
    <w:rsid w:val="00A776D3"/>
    <w:rsid w:val="00A80858"/>
    <w:rsid w:val="00A80995"/>
    <w:rsid w:val="00A80FDC"/>
    <w:rsid w:val="00A810BE"/>
    <w:rsid w:val="00A82512"/>
    <w:rsid w:val="00A82A1E"/>
    <w:rsid w:val="00A82C52"/>
    <w:rsid w:val="00A82C6B"/>
    <w:rsid w:val="00A8344C"/>
    <w:rsid w:val="00A83570"/>
    <w:rsid w:val="00A83589"/>
    <w:rsid w:val="00A848C4"/>
    <w:rsid w:val="00A84B17"/>
    <w:rsid w:val="00A84B50"/>
    <w:rsid w:val="00A858EF"/>
    <w:rsid w:val="00A85C54"/>
    <w:rsid w:val="00A86499"/>
    <w:rsid w:val="00A87108"/>
    <w:rsid w:val="00A90387"/>
    <w:rsid w:val="00A90972"/>
    <w:rsid w:val="00A90B0C"/>
    <w:rsid w:val="00A90BE4"/>
    <w:rsid w:val="00A9153C"/>
    <w:rsid w:val="00A9193B"/>
    <w:rsid w:val="00A93061"/>
    <w:rsid w:val="00A93712"/>
    <w:rsid w:val="00A948D1"/>
    <w:rsid w:val="00A94AA3"/>
    <w:rsid w:val="00A94D66"/>
    <w:rsid w:val="00A94F45"/>
    <w:rsid w:val="00A95046"/>
    <w:rsid w:val="00A9550B"/>
    <w:rsid w:val="00A959E6"/>
    <w:rsid w:val="00A95A6E"/>
    <w:rsid w:val="00A96261"/>
    <w:rsid w:val="00A9638B"/>
    <w:rsid w:val="00A96AA9"/>
    <w:rsid w:val="00A96B8D"/>
    <w:rsid w:val="00A9736D"/>
    <w:rsid w:val="00A97806"/>
    <w:rsid w:val="00A97F13"/>
    <w:rsid w:val="00A97F6F"/>
    <w:rsid w:val="00AA01DD"/>
    <w:rsid w:val="00AA0B6A"/>
    <w:rsid w:val="00AA1B0A"/>
    <w:rsid w:val="00AA333B"/>
    <w:rsid w:val="00AA3DD0"/>
    <w:rsid w:val="00AA3DEF"/>
    <w:rsid w:val="00AA4286"/>
    <w:rsid w:val="00AA460A"/>
    <w:rsid w:val="00AA55C5"/>
    <w:rsid w:val="00AA5CAB"/>
    <w:rsid w:val="00AA6469"/>
    <w:rsid w:val="00AB04E6"/>
    <w:rsid w:val="00AB1ED4"/>
    <w:rsid w:val="00AB2128"/>
    <w:rsid w:val="00AB2312"/>
    <w:rsid w:val="00AB28C3"/>
    <w:rsid w:val="00AB3CE3"/>
    <w:rsid w:val="00AB3EFA"/>
    <w:rsid w:val="00AB4671"/>
    <w:rsid w:val="00AB5117"/>
    <w:rsid w:val="00AB53C9"/>
    <w:rsid w:val="00AB597C"/>
    <w:rsid w:val="00AB62A6"/>
    <w:rsid w:val="00AB6D28"/>
    <w:rsid w:val="00AB6E8B"/>
    <w:rsid w:val="00AB758A"/>
    <w:rsid w:val="00AB7C4E"/>
    <w:rsid w:val="00AC05A3"/>
    <w:rsid w:val="00AC0836"/>
    <w:rsid w:val="00AC1286"/>
    <w:rsid w:val="00AC12F8"/>
    <w:rsid w:val="00AC13B3"/>
    <w:rsid w:val="00AC1D8D"/>
    <w:rsid w:val="00AC1DA7"/>
    <w:rsid w:val="00AC1F4C"/>
    <w:rsid w:val="00AC2244"/>
    <w:rsid w:val="00AC2BBE"/>
    <w:rsid w:val="00AC2CFB"/>
    <w:rsid w:val="00AC2EC6"/>
    <w:rsid w:val="00AC2FEA"/>
    <w:rsid w:val="00AC3224"/>
    <w:rsid w:val="00AC3CEE"/>
    <w:rsid w:val="00AC43A7"/>
    <w:rsid w:val="00AC47BD"/>
    <w:rsid w:val="00AC58C6"/>
    <w:rsid w:val="00AC5F50"/>
    <w:rsid w:val="00AC612B"/>
    <w:rsid w:val="00AC61DD"/>
    <w:rsid w:val="00AC6FAA"/>
    <w:rsid w:val="00AC7A22"/>
    <w:rsid w:val="00AD01F1"/>
    <w:rsid w:val="00AD1277"/>
    <w:rsid w:val="00AD137F"/>
    <w:rsid w:val="00AD1426"/>
    <w:rsid w:val="00AD1879"/>
    <w:rsid w:val="00AD1D89"/>
    <w:rsid w:val="00AD242E"/>
    <w:rsid w:val="00AD2A09"/>
    <w:rsid w:val="00AD2D08"/>
    <w:rsid w:val="00AD32BE"/>
    <w:rsid w:val="00AD34A9"/>
    <w:rsid w:val="00AD3B44"/>
    <w:rsid w:val="00AD4013"/>
    <w:rsid w:val="00AD40E4"/>
    <w:rsid w:val="00AD4CC6"/>
    <w:rsid w:val="00AD4E91"/>
    <w:rsid w:val="00AD4FA6"/>
    <w:rsid w:val="00AD51EE"/>
    <w:rsid w:val="00AD6282"/>
    <w:rsid w:val="00AD6543"/>
    <w:rsid w:val="00AD6B8B"/>
    <w:rsid w:val="00AD6E27"/>
    <w:rsid w:val="00AD7274"/>
    <w:rsid w:val="00AD7DD0"/>
    <w:rsid w:val="00AD7F35"/>
    <w:rsid w:val="00AE0818"/>
    <w:rsid w:val="00AE0FAB"/>
    <w:rsid w:val="00AE1504"/>
    <w:rsid w:val="00AE1F66"/>
    <w:rsid w:val="00AE2DF4"/>
    <w:rsid w:val="00AE451E"/>
    <w:rsid w:val="00AE4CF7"/>
    <w:rsid w:val="00AE4DCE"/>
    <w:rsid w:val="00AE5A32"/>
    <w:rsid w:val="00AE5A7E"/>
    <w:rsid w:val="00AE6409"/>
    <w:rsid w:val="00AE6484"/>
    <w:rsid w:val="00AE6909"/>
    <w:rsid w:val="00AE7015"/>
    <w:rsid w:val="00AE7D5C"/>
    <w:rsid w:val="00AE7F98"/>
    <w:rsid w:val="00AF0855"/>
    <w:rsid w:val="00AF13D6"/>
    <w:rsid w:val="00AF1939"/>
    <w:rsid w:val="00AF27DE"/>
    <w:rsid w:val="00AF2840"/>
    <w:rsid w:val="00AF29DB"/>
    <w:rsid w:val="00AF2A9D"/>
    <w:rsid w:val="00AF36EC"/>
    <w:rsid w:val="00AF3C22"/>
    <w:rsid w:val="00AF42BF"/>
    <w:rsid w:val="00AF48EB"/>
    <w:rsid w:val="00AF4C12"/>
    <w:rsid w:val="00AF4DFA"/>
    <w:rsid w:val="00AF59C0"/>
    <w:rsid w:val="00AF67E2"/>
    <w:rsid w:val="00AF67E5"/>
    <w:rsid w:val="00AF775B"/>
    <w:rsid w:val="00AF78F4"/>
    <w:rsid w:val="00AF7E1F"/>
    <w:rsid w:val="00B00B3E"/>
    <w:rsid w:val="00B017B4"/>
    <w:rsid w:val="00B01C5C"/>
    <w:rsid w:val="00B02F7D"/>
    <w:rsid w:val="00B03155"/>
    <w:rsid w:val="00B03498"/>
    <w:rsid w:val="00B03B84"/>
    <w:rsid w:val="00B04CB9"/>
    <w:rsid w:val="00B04F47"/>
    <w:rsid w:val="00B04F74"/>
    <w:rsid w:val="00B05559"/>
    <w:rsid w:val="00B0622B"/>
    <w:rsid w:val="00B063F5"/>
    <w:rsid w:val="00B06C36"/>
    <w:rsid w:val="00B06DBE"/>
    <w:rsid w:val="00B0726A"/>
    <w:rsid w:val="00B07855"/>
    <w:rsid w:val="00B10007"/>
    <w:rsid w:val="00B102DC"/>
    <w:rsid w:val="00B10E94"/>
    <w:rsid w:val="00B1111F"/>
    <w:rsid w:val="00B11351"/>
    <w:rsid w:val="00B12973"/>
    <w:rsid w:val="00B135C1"/>
    <w:rsid w:val="00B13F04"/>
    <w:rsid w:val="00B13FCA"/>
    <w:rsid w:val="00B14B72"/>
    <w:rsid w:val="00B14C35"/>
    <w:rsid w:val="00B15020"/>
    <w:rsid w:val="00B15554"/>
    <w:rsid w:val="00B1613A"/>
    <w:rsid w:val="00B17283"/>
    <w:rsid w:val="00B178F2"/>
    <w:rsid w:val="00B1799C"/>
    <w:rsid w:val="00B21066"/>
    <w:rsid w:val="00B21C4A"/>
    <w:rsid w:val="00B21DAC"/>
    <w:rsid w:val="00B234C5"/>
    <w:rsid w:val="00B237DF"/>
    <w:rsid w:val="00B24212"/>
    <w:rsid w:val="00B242B4"/>
    <w:rsid w:val="00B243EE"/>
    <w:rsid w:val="00B24E9F"/>
    <w:rsid w:val="00B24F9A"/>
    <w:rsid w:val="00B250C1"/>
    <w:rsid w:val="00B25205"/>
    <w:rsid w:val="00B26E17"/>
    <w:rsid w:val="00B27D01"/>
    <w:rsid w:val="00B3095E"/>
    <w:rsid w:val="00B317B5"/>
    <w:rsid w:val="00B32B4C"/>
    <w:rsid w:val="00B32C2A"/>
    <w:rsid w:val="00B32E74"/>
    <w:rsid w:val="00B332B6"/>
    <w:rsid w:val="00B33CFE"/>
    <w:rsid w:val="00B346B5"/>
    <w:rsid w:val="00B3529D"/>
    <w:rsid w:val="00B35E6B"/>
    <w:rsid w:val="00B36166"/>
    <w:rsid w:val="00B370C8"/>
    <w:rsid w:val="00B37108"/>
    <w:rsid w:val="00B37726"/>
    <w:rsid w:val="00B400FA"/>
    <w:rsid w:val="00B40474"/>
    <w:rsid w:val="00B40CBB"/>
    <w:rsid w:val="00B4146C"/>
    <w:rsid w:val="00B423E3"/>
    <w:rsid w:val="00B4245B"/>
    <w:rsid w:val="00B424F5"/>
    <w:rsid w:val="00B431F0"/>
    <w:rsid w:val="00B440A5"/>
    <w:rsid w:val="00B44313"/>
    <w:rsid w:val="00B444DA"/>
    <w:rsid w:val="00B448D7"/>
    <w:rsid w:val="00B44B64"/>
    <w:rsid w:val="00B45113"/>
    <w:rsid w:val="00B45502"/>
    <w:rsid w:val="00B45ECE"/>
    <w:rsid w:val="00B461D4"/>
    <w:rsid w:val="00B46344"/>
    <w:rsid w:val="00B46FE2"/>
    <w:rsid w:val="00B4732E"/>
    <w:rsid w:val="00B47AB0"/>
    <w:rsid w:val="00B511DD"/>
    <w:rsid w:val="00B516A2"/>
    <w:rsid w:val="00B517B2"/>
    <w:rsid w:val="00B52092"/>
    <w:rsid w:val="00B52C21"/>
    <w:rsid w:val="00B5317A"/>
    <w:rsid w:val="00B535B2"/>
    <w:rsid w:val="00B53635"/>
    <w:rsid w:val="00B536F4"/>
    <w:rsid w:val="00B543C8"/>
    <w:rsid w:val="00B547F1"/>
    <w:rsid w:val="00B54892"/>
    <w:rsid w:val="00B54B2C"/>
    <w:rsid w:val="00B55CA7"/>
    <w:rsid w:val="00B55CEE"/>
    <w:rsid w:val="00B574B6"/>
    <w:rsid w:val="00B60357"/>
    <w:rsid w:val="00B60C72"/>
    <w:rsid w:val="00B60DA2"/>
    <w:rsid w:val="00B63C4E"/>
    <w:rsid w:val="00B63DCA"/>
    <w:rsid w:val="00B63FEF"/>
    <w:rsid w:val="00B646E2"/>
    <w:rsid w:val="00B64C21"/>
    <w:rsid w:val="00B650BD"/>
    <w:rsid w:val="00B65DC0"/>
    <w:rsid w:val="00B65E6E"/>
    <w:rsid w:val="00B66228"/>
    <w:rsid w:val="00B6642A"/>
    <w:rsid w:val="00B6680B"/>
    <w:rsid w:val="00B67350"/>
    <w:rsid w:val="00B67370"/>
    <w:rsid w:val="00B67D4A"/>
    <w:rsid w:val="00B7072B"/>
    <w:rsid w:val="00B71A07"/>
    <w:rsid w:val="00B72844"/>
    <w:rsid w:val="00B72F34"/>
    <w:rsid w:val="00B730F7"/>
    <w:rsid w:val="00B7326A"/>
    <w:rsid w:val="00B73862"/>
    <w:rsid w:val="00B73BD0"/>
    <w:rsid w:val="00B73D4F"/>
    <w:rsid w:val="00B7420C"/>
    <w:rsid w:val="00B749D8"/>
    <w:rsid w:val="00B74EFE"/>
    <w:rsid w:val="00B75C0F"/>
    <w:rsid w:val="00B75CF5"/>
    <w:rsid w:val="00B76855"/>
    <w:rsid w:val="00B76E9B"/>
    <w:rsid w:val="00B7711F"/>
    <w:rsid w:val="00B77690"/>
    <w:rsid w:val="00B77C2E"/>
    <w:rsid w:val="00B803CC"/>
    <w:rsid w:val="00B806AE"/>
    <w:rsid w:val="00B8183D"/>
    <w:rsid w:val="00B81C02"/>
    <w:rsid w:val="00B82336"/>
    <w:rsid w:val="00B82532"/>
    <w:rsid w:val="00B82CB7"/>
    <w:rsid w:val="00B833CF"/>
    <w:rsid w:val="00B84037"/>
    <w:rsid w:val="00B8418A"/>
    <w:rsid w:val="00B841A3"/>
    <w:rsid w:val="00B84A87"/>
    <w:rsid w:val="00B84AA6"/>
    <w:rsid w:val="00B85404"/>
    <w:rsid w:val="00B8544A"/>
    <w:rsid w:val="00B85668"/>
    <w:rsid w:val="00B85D88"/>
    <w:rsid w:val="00B8609A"/>
    <w:rsid w:val="00B86943"/>
    <w:rsid w:val="00B86C3D"/>
    <w:rsid w:val="00B877ED"/>
    <w:rsid w:val="00B87C3B"/>
    <w:rsid w:val="00B87CCD"/>
    <w:rsid w:val="00B87DD5"/>
    <w:rsid w:val="00B87EBD"/>
    <w:rsid w:val="00B91ADC"/>
    <w:rsid w:val="00B925FA"/>
    <w:rsid w:val="00B92645"/>
    <w:rsid w:val="00B92E68"/>
    <w:rsid w:val="00B94546"/>
    <w:rsid w:val="00B957FB"/>
    <w:rsid w:val="00B95F9E"/>
    <w:rsid w:val="00B9673C"/>
    <w:rsid w:val="00BA0121"/>
    <w:rsid w:val="00BA0204"/>
    <w:rsid w:val="00BA02EB"/>
    <w:rsid w:val="00BA0ED9"/>
    <w:rsid w:val="00BA115F"/>
    <w:rsid w:val="00BA14A9"/>
    <w:rsid w:val="00BA1701"/>
    <w:rsid w:val="00BA178A"/>
    <w:rsid w:val="00BA2017"/>
    <w:rsid w:val="00BA2681"/>
    <w:rsid w:val="00BA2902"/>
    <w:rsid w:val="00BA3A7F"/>
    <w:rsid w:val="00BA45D9"/>
    <w:rsid w:val="00BA5412"/>
    <w:rsid w:val="00BA5D91"/>
    <w:rsid w:val="00BA7E2C"/>
    <w:rsid w:val="00BA7E65"/>
    <w:rsid w:val="00BA7FF7"/>
    <w:rsid w:val="00BB0480"/>
    <w:rsid w:val="00BB048E"/>
    <w:rsid w:val="00BB05AB"/>
    <w:rsid w:val="00BB0FD7"/>
    <w:rsid w:val="00BB106F"/>
    <w:rsid w:val="00BB185A"/>
    <w:rsid w:val="00BB2986"/>
    <w:rsid w:val="00BB3217"/>
    <w:rsid w:val="00BB3BC9"/>
    <w:rsid w:val="00BB4025"/>
    <w:rsid w:val="00BB415F"/>
    <w:rsid w:val="00BB4892"/>
    <w:rsid w:val="00BB4A0A"/>
    <w:rsid w:val="00BB4C28"/>
    <w:rsid w:val="00BB515A"/>
    <w:rsid w:val="00BB52A6"/>
    <w:rsid w:val="00BB5B43"/>
    <w:rsid w:val="00BB60C1"/>
    <w:rsid w:val="00BB6103"/>
    <w:rsid w:val="00BB741D"/>
    <w:rsid w:val="00BB7FDB"/>
    <w:rsid w:val="00BC025C"/>
    <w:rsid w:val="00BC0996"/>
    <w:rsid w:val="00BC3320"/>
    <w:rsid w:val="00BC35A6"/>
    <w:rsid w:val="00BC38EC"/>
    <w:rsid w:val="00BC3AEA"/>
    <w:rsid w:val="00BC4BF2"/>
    <w:rsid w:val="00BC504C"/>
    <w:rsid w:val="00BC52AB"/>
    <w:rsid w:val="00BC5381"/>
    <w:rsid w:val="00BC54E3"/>
    <w:rsid w:val="00BC5567"/>
    <w:rsid w:val="00BC6090"/>
    <w:rsid w:val="00BC6197"/>
    <w:rsid w:val="00BC62D2"/>
    <w:rsid w:val="00BC7E85"/>
    <w:rsid w:val="00BD0781"/>
    <w:rsid w:val="00BD07A8"/>
    <w:rsid w:val="00BD1F82"/>
    <w:rsid w:val="00BD239D"/>
    <w:rsid w:val="00BD254E"/>
    <w:rsid w:val="00BD2D41"/>
    <w:rsid w:val="00BD2FA7"/>
    <w:rsid w:val="00BD302E"/>
    <w:rsid w:val="00BD3982"/>
    <w:rsid w:val="00BD50FC"/>
    <w:rsid w:val="00BD515F"/>
    <w:rsid w:val="00BD5B89"/>
    <w:rsid w:val="00BD5D37"/>
    <w:rsid w:val="00BD6585"/>
    <w:rsid w:val="00BD6CAD"/>
    <w:rsid w:val="00BD7650"/>
    <w:rsid w:val="00BD7A83"/>
    <w:rsid w:val="00BE034E"/>
    <w:rsid w:val="00BE0BCE"/>
    <w:rsid w:val="00BE10FD"/>
    <w:rsid w:val="00BE178A"/>
    <w:rsid w:val="00BE1AA0"/>
    <w:rsid w:val="00BE2046"/>
    <w:rsid w:val="00BE2079"/>
    <w:rsid w:val="00BE290F"/>
    <w:rsid w:val="00BE29B5"/>
    <w:rsid w:val="00BE2D3D"/>
    <w:rsid w:val="00BE4D2E"/>
    <w:rsid w:val="00BE534C"/>
    <w:rsid w:val="00BE5BBE"/>
    <w:rsid w:val="00BE67F2"/>
    <w:rsid w:val="00BE69D6"/>
    <w:rsid w:val="00BE72E3"/>
    <w:rsid w:val="00BF07DE"/>
    <w:rsid w:val="00BF0BAF"/>
    <w:rsid w:val="00BF10B3"/>
    <w:rsid w:val="00BF1181"/>
    <w:rsid w:val="00BF128A"/>
    <w:rsid w:val="00BF1D62"/>
    <w:rsid w:val="00BF1D86"/>
    <w:rsid w:val="00BF2E6C"/>
    <w:rsid w:val="00BF3B64"/>
    <w:rsid w:val="00BF3B74"/>
    <w:rsid w:val="00BF45E2"/>
    <w:rsid w:val="00BF4760"/>
    <w:rsid w:val="00BF4B59"/>
    <w:rsid w:val="00BF4E98"/>
    <w:rsid w:val="00BF6197"/>
    <w:rsid w:val="00BF676C"/>
    <w:rsid w:val="00BF67E4"/>
    <w:rsid w:val="00BF7824"/>
    <w:rsid w:val="00BF7B75"/>
    <w:rsid w:val="00BF7B79"/>
    <w:rsid w:val="00C003A1"/>
    <w:rsid w:val="00C0072F"/>
    <w:rsid w:val="00C01B8A"/>
    <w:rsid w:val="00C0314B"/>
    <w:rsid w:val="00C031CC"/>
    <w:rsid w:val="00C03210"/>
    <w:rsid w:val="00C0376A"/>
    <w:rsid w:val="00C040DC"/>
    <w:rsid w:val="00C04C80"/>
    <w:rsid w:val="00C052D8"/>
    <w:rsid w:val="00C05864"/>
    <w:rsid w:val="00C058DA"/>
    <w:rsid w:val="00C05B90"/>
    <w:rsid w:val="00C07709"/>
    <w:rsid w:val="00C1081D"/>
    <w:rsid w:val="00C11A54"/>
    <w:rsid w:val="00C11FF6"/>
    <w:rsid w:val="00C125D8"/>
    <w:rsid w:val="00C14683"/>
    <w:rsid w:val="00C157D2"/>
    <w:rsid w:val="00C165C1"/>
    <w:rsid w:val="00C16C33"/>
    <w:rsid w:val="00C17571"/>
    <w:rsid w:val="00C17AE3"/>
    <w:rsid w:val="00C2114F"/>
    <w:rsid w:val="00C2167E"/>
    <w:rsid w:val="00C21A1E"/>
    <w:rsid w:val="00C2228C"/>
    <w:rsid w:val="00C22795"/>
    <w:rsid w:val="00C2298E"/>
    <w:rsid w:val="00C229A8"/>
    <w:rsid w:val="00C2323B"/>
    <w:rsid w:val="00C24251"/>
    <w:rsid w:val="00C244AE"/>
    <w:rsid w:val="00C24662"/>
    <w:rsid w:val="00C24AE2"/>
    <w:rsid w:val="00C258F1"/>
    <w:rsid w:val="00C25CDF"/>
    <w:rsid w:val="00C25E0B"/>
    <w:rsid w:val="00C269F1"/>
    <w:rsid w:val="00C26CEF"/>
    <w:rsid w:val="00C26D8D"/>
    <w:rsid w:val="00C27498"/>
    <w:rsid w:val="00C27EB3"/>
    <w:rsid w:val="00C27F60"/>
    <w:rsid w:val="00C3023E"/>
    <w:rsid w:val="00C3197D"/>
    <w:rsid w:val="00C322C4"/>
    <w:rsid w:val="00C327D4"/>
    <w:rsid w:val="00C32B0F"/>
    <w:rsid w:val="00C32E3D"/>
    <w:rsid w:val="00C33591"/>
    <w:rsid w:val="00C33728"/>
    <w:rsid w:val="00C33F08"/>
    <w:rsid w:val="00C34258"/>
    <w:rsid w:val="00C3508C"/>
    <w:rsid w:val="00C3526D"/>
    <w:rsid w:val="00C3584F"/>
    <w:rsid w:val="00C36410"/>
    <w:rsid w:val="00C3681C"/>
    <w:rsid w:val="00C374CD"/>
    <w:rsid w:val="00C37693"/>
    <w:rsid w:val="00C376C7"/>
    <w:rsid w:val="00C37943"/>
    <w:rsid w:val="00C41DCB"/>
    <w:rsid w:val="00C42F64"/>
    <w:rsid w:val="00C4318D"/>
    <w:rsid w:val="00C43ADE"/>
    <w:rsid w:val="00C44262"/>
    <w:rsid w:val="00C44354"/>
    <w:rsid w:val="00C44B19"/>
    <w:rsid w:val="00C450B6"/>
    <w:rsid w:val="00C45372"/>
    <w:rsid w:val="00C45736"/>
    <w:rsid w:val="00C465A0"/>
    <w:rsid w:val="00C46757"/>
    <w:rsid w:val="00C47161"/>
    <w:rsid w:val="00C4717F"/>
    <w:rsid w:val="00C4726A"/>
    <w:rsid w:val="00C473DE"/>
    <w:rsid w:val="00C47D47"/>
    <w:rsid w:val="00C51A23"/>
    <w:rsid w:val="00C51ADA"/>
    <w:rsid w:val="00C51CB3"/>
    <w:rsid w:val="00C51E63"/>
    <w:rsid w:val="00C523C9"/>
    <w:rsid w:val="00C52460"/>
    <w:rsid w:val="00C52B8B"/>
    <w:rsid w:val="00C536AC"/>
    <w:rsid w:val="00C53786"/>
    <w:rsid w:val="00C54272"/>
    <w:rsid w:val="00C54340"/>
    <w:rsid w:val="00C54BB2"/>
    <w:rsid w:val="00C56058"/>
    <w:rsid w:val="00C5609F"/>
    <w:rsid w:val="00C5708E"/>
    <w:rsid w:val="00C57E3C"/>
    <w:rsid w:val="00C60589"/>
    <w:rsid w:val="00C608C3"/>
    <w:rsid w:val="00C60AB2"/>
    <w:rsid w:val="00C60EA5"/>
    <w:rsid w:val="00C61472"/>
    <w:rsid w:val="00C61720"/>
    <w:rsid w:val="00C62254"/>
    <w:rsid w:val="00C625BD"/>
    <w:rsid w:val="00C62AE4"/>
    <w:rsid w:val="00C62FD3"/>
    <w:rsid w:val="00C635EC"/>
    <w:rsid w:val="00C6363C"/>
    <w:rsid w:val="00C63922"/>
    <w:rsid w:val="00C63E6D"/>
    <w:rsid w:val="00C63F5B"/>
    <w:rsid w:val="00C65866"/>
    <w:rsid w:val="00C66B9B"/>
    <w:rsid w:val="00C672F5"/>
    <w:rsid w:val="00C70311"/>
    <w:rsid w:val="00C70C94"/>
    <w:rsid w:val="00C714CA"/>
    <w:rsid w:val="00C7200A"/>
    <w:rsid w:val="00C723CF"/>
    <w:rsid w:val="00C72D1A"/>
    <w:rsid w:val="00C73A2B"/>
    <w:rsid w:val="00C74BC1"/>
    <w:rsid w:val="00C75D3E"/>
    <w:rsid w:val="00C761E4"/>
    <w:rsid w:val="00C762CC"/>
    <w:rsid w:val="00C76815"/>
    <w:rsid w:val="00C76E69"/>
    <w:rsid w:val="00C776E2"/>
    <w:rsid w:val="00C777A9"/>
    <w:rsid w:val="00C804A1"/>
    <w:rsid w:val="00C80B41"/>
    <w:rsid w:val="00C815DC"/>
    <w:rsid w:val="00C824B5"/>
    <w:rsid w:val="00C82BA2"/>
    <w:rsid w:val="00C82E52"/>
    <w:rsid w:val="00C82F54"/>
    <w:rsid w:val="00C83213"/>
    <w:rsid w:val="00C8347B"/>
    <w:rsid w:val="00C83D58"/>
    <w:rsid w:val="00C8459D"/>
    <w:rsid w:val="00C846C1"/>
    <w:rsid w:val="00C850B4"/>
    <w:rsid w:val="00C85206"/>
    <w:rsid w:val="00C8535A"/>
    <w:rsid w:val="00C85C0E"/>
    <w:rsid w:val="00C860E2"/>
    <w:rsid w:val="00C86181"/>
    <w:rsid w:val="00C862D1"/>
    <w:rsid w:val="00C866C0"/>
    <w:rsid w:val="00C86DE1"/>
    <w:rsid w:val="00C86E70"/>
    <w:rsid w:val="00C876B7"/>
    <w:rsid w:val="00C87732"/>
    <w:rsid w:val="00C90D44"/>
    <w:rsid w:val="00C91E64"/>
    <w:rsid w:val="00C91F19"/>
    <w:rsid w:val="00C92823"/>
    <w:rsid w:val="00C93262"/>
    <w:rsid w:val="00C937BF"/>
    <w:rsid w:val="00C945F9"/>
    <w:rsid w:val="00C94E09"/>
    <w:rsid w:val="00C95230"/>
    <w:rsid w:val="00C95293"/>
    <w:rsid w:val="00C953EB"/>
    <w:rsid w:val="00C9686E"/>
    <w:rsid w:val="00C968B7"/>
    <w:rsid w:val="00C97596"/>
    <w:rsid w:val="00CA0283"/>
    <w:rsid w:val="00CA08A9"/>
    <w:rsid w:val="00CA0FE0"/>
    <w:rsid w:val="00CA1039"/>
    <w:rsid w:val="00CA1147"/>
    <w:rsid w:val="00CA1A17"/>
    <w:rsid w:val="00CA268A"/>
    <w:rsid w:val="00CA32EC"/>
    <w:rsid w:val="00CA3359"/>
    <w:rsid w:val="00CA3AC9"/>
    <w:rsid w:val="00CA4EF4"/>
    <w:rsid w:val="00CA52AA"/>
    <w:rsid w:val="00CA5363"/>
    <w:rsid w:val="00CA55D8"/>
    <w:rsid w:val="00CA5B16"/>
    <w:rsid w:val="00CA6205"/>
    <w:rsid w:val="00CA660A"/>
    <w:rsid w:val="00CA72E2"/>
    <w:rsid w:val="00CA7459"/>
    <w:rsid w:val="00CA7D91"/>
    <w:rsid w:val="00CB0260"/>
    <w:rsid w:val="00CB06C1"/>
    <w:rsid w:val="00CB10D9"/>
    <w:rsid w:val="00CB13B5"/>
    <w:rsid w:val="00CB1450"/>
    <w:rsid w:val="00CB2265"/>
    <w:rsid w:val="00CB2F27"/>
    <w:rsid w:val="00CB3429"/>
    <w:rsid w:val="00CB3A8B"/>
    <w:rsid w:val="00CB3E15"/>
    <w:rsid w:val="00CB4A22"/>
    <w:rsid w:val="00CB4ACF"/>
    <w:rsid w:val="00CB52F0"/>
    <w:rsid w:val="00CB557D"/>
    <w:rsid w:val="00CB59FB"/>
    <w:rsid w:val="00CB607F"/>
    <w:rsid w:val="00CB615A"/>
    <w:rsid w:val="00CB6C12"/>
    <w:rsid w:val="00CB717B"/>
    <w:rsid w:val="00CB730A"/>
    <w:rsid w:val="00CB7633"/>
    <w:rsid w:val="00CB77C7"/>
    <w:rsid w:val="00CC07FB"/>
    <w:rsid w:val="00CC0BC4"/>
    <w:rsid w:val="00CC111C"/>
    <w:rsid w:val="00CC18C9"/>
    <w:rsid w:val="00CC1AD3"/>
    <w:rsid w:val="00CC1B8B"/>
    <w:rsid w:val="00CC2B51"/>
    <w:rsid w:val="00CC2F99"/>
    <w:rsid w:val="00CC48AC"/>
    <w:rsid w:val="00CC6179"/>
    <w:rsid w:val="00CC6E8F"/>
    <w:rsid w:val="00CC731D"/>
    <w:rsid w:val="00CD0889"/>
    <w:rsid w:val="00CD0C00"/>
    <w:rsid w:val="00CD1170"/>
    <w:rsid w:val="00CD1E7D"/>
    <w:rsid w:val="00CD2182"/>
    <w:rsid w:val="00CD2F58"/>
    <w:rsid w:val="00CD3731"/>
    <w:rsid w:val="00CD3A38"/>
    <w:rsid w:val="00CD4A79"/>
    <w:rsid w:val="00CD4AA7"/>
    <w:rsid w:val="00CD4B1A"/>
    <w:rsid w:val="00CD506A"/>
    <w:rsid w:val="00CD52E8"/>
    <w:rsid w:val="00CD5592"/>
    <w:rsid w:val="00CD57BF"/>
    <w:rsid w:val="00CD6300"/>
    <w:rsid w:val="00CD63B5"/>
    <w:rsid w:val="00CD68FC"/>
    <w:rsid w:val="00CD693A"/>
    <w:rsid w:val="00CD6F11"/>
    <w:rsid w:val="00CD7FAD"/>
    <w:rsid w:val="00CD7FE8"/>
    <w:rsid w:val="00CE0478"/>
    <w:rsid w:val="00CE0B9D"/>
    <w:rsid w:val="00CE0D94"/>
    <w:rsid w:val="00CE106A"/>
    <w:rsid w:val="00CE1CC4"/>
    <w:rsid w:val="00CE1F11"/>
    <w:rsid w:val="00CE21CC"/>
    <w:rsid w:val="00CE3725"/>
    <w:rsid w:val="00CE3787"/>
    <w:rsid w:val="00CE482C"/>
    <w:rsid w:val="00CE49F8"/>
    <w:rsid w:val="00CE5355"/>
    <w:rsid w:val="00CE5BDE"/>
    <w:rsid w:val="00CE6091"/>
    <w:rsid w:val="00CE722F"/>
    <w:rsid w:val="00CE741B"/>
    <w:rsid w:val="00CF01FE"/>
    <w:rsid w:val="00CF06BC"/>
    <w:rsid w:val="00CF0AE9"/>
    <w:rsid w:val="00CF0E2D"/>
    <w:rsid w:val="00CF14D1"/>
    <w:rsid w:val="00CF2334"/>
    <w:rsid w:val="00CF26C2"/>
    <w:rsid w:val="00CF2AB5"/>
    <w:rsid w:val="00CF3191"/>
    <w:rsid w:val="00CF389B"/>
    <w:rsid w:val="00CF3901"/>
    <w:rsid w:val="00CF3DB1"/>
    <w:rsid w:val="00CF40F3"/>
    <w:rsid w:val="00CF4565"/>
    <w:rsid w:val="00CF49AB"/>
    <w:rsid w:val="00CF4DF6"/>
    <w:rsid w:val="00CF52DC"/>
    <w:rsid w:val="00CF544B"/>
    <w:rsid w:val="00CF5560"/>
    <w:rsid w:val="00CF5A05"/>
    <w:rsid w:val="00CF5A27"/>
    <w:rsid w:val="00CF6537"/>
    <w:rsid w:val="00CF71A6"/>
    <w:rsid w:val="00D0018E"/>
    <w:rsid w:val="00D002F0"/>
    <w:rsid w:val="00D004C6"/>
    <w:rsid w:val="00D011B2"/>
    <w:rsid w:val="00D01D1C"/>
    <w:rsid w:val="00D0213A"/>
    <w:rsid w:val="00D02DE4"/>
    <w:rsid w:val="00D038E2"/>
    <w:rsid w:val="00D048CC"/>
    <w:rsid w:val="00D04A5C"/>
    <w:rsid w:val="00D05720"/>
    <w:rsid w:val="00D05F95"/>
    <w:rsid w:val="00D06063"/>
    <w:rsid w:val="00D06072"/>
    <w:rsid w:val="00D06682"/>
    <w:rsid w:val="00D06993"/>
    <w:rsid w:val="00D06C7C"/>
    <w:rsid w:val="00D07782"/>
    <w:rsid w:val="00D07803"/>
    <w:rsid w:val="00D0792D"/>
    <w:rsid w:val="00D07B01"/>
    <w:rsid w:val="00D07C8C"/>
    <w:rsid w:val="00D07DEB"/>
    <w:rsid w:val="00D10123"/>
    <w:rsid w:val="00D10CCC"/>
    <w:rsid w:val="00D1105B"/>
    <w:rsid w:val="00D117C6"/>
    <w:rsid w:val="00D11916"/>
    <w:rsid w:val="00D1343C"/>
    <w:rsid w:val="00D1364D"/>
    <w:rsid w:val="00D13A9E"/>
    <w:rsid w:val="00D14209"/>
    <w:rsid w:val="00D143C9"/>
    <w:rsid w:val="00D14434"/>
    <w:rsid w:val="00D1454D"/>
    <w:rsid w:val="00D14B9C"/>
    <w:rsid w:val="00D14D46"/>
    <w:rsid w:val="00D15AE4"/>
    <w:rsid w:val="00D1605C"/>
    <w:rsid w:val="00D16264"/>
    <w:rsid w:val="00D1693F"/>
    <w:rsid w:val="00D17039"/>
    <w:rsid w:val="00D17146"/>
    <w:rsid w:val="00D1724E"/>
    <w:rsid w:val="00D1727F"/>
    <w:rsid w:val="00D1730D"/>
    <w:rsid w:val="00D175A4"/>
    <w:rsid w:val="00D17C51"/>
    <w:rsid w:val="00D17F39"/>
    <w:rsid w:val="00D20115"/>
    <w:rsid w:val="00D20414"/>
    <w:rsid w:val="00D21BD7"/>
    <w:rsid w:val="00D22366"/>
    <w:rsid w:val="00D22EF8"/>
    <w:rsid w:val="00D24B1D"/>
    <w:rsid w:val="00D25514"/>
    <w:rsid w:val="00D2655D"/>
    <w:rsid w:val="00D26924"/>
    <w:rsid w:val="00D26D7A"/>
    <w:rsid w:val="00D27E34"/>
    <w:rsid w:val="00D3014A"/>
    <w:rsid w:val="00D30ABF"/>
    <w:rsid w:val="00D310FA"/>
    <w:rsid w:val="00D31797"/>
    <w:rsid w:val="00D3204E"/>
    <w:rsid w:val="00D3258D"/>
    <w:rsid w:val="00D32601"/>
    <w:rsid w:val="00D32C88"/>
    <w:rsid w:val="00D32D88"/>
    <w:rsid w:val="00D33068"/>
    <w:rsid w:val="00D33274"/>
    <w:rsid w:val="00D33E6E"/>
    <w:rsid w:val="00D33FE8"/>
    <w:rsid w:val="00D3443B"/>
    <w:rsid w:val="00D34559"/>
    <w:rsid w:val="00D366D9"/>
    <w:rsid w:val="00D37F0F"/>
    <w:rsid w:val="00D40506"/>
    <w:rsid w:val="00D40BE9"/>
    <w:rsid w:val="00D40D15"/>
    <w:rsid w:val="00D41606"/>
    <w:rsid w:val="00D41A88"/>
    <w:rsid w:val="00D41D44"/>
    <w:rsid w:val="00D41FB9"/>
    <w:rsid w:val="00D42735"/>
    <w:rsid w:val="00D42D0E"/>
    <w:rsid w:val="00D42D42"/>
    <w:rsid w:val="00D43FAE"/>
    <w:rsid w:val="00D43FE3"/>
    <w:rsid w:val="00D44303"/>
    <w:rsid w:val="00D4447F"/>
    <w:rsid w:val="00D44C99"/>
    <w:rsid w:val="00D451C0"/>
    <w:rsid w:val="00D45D10"/>
    <w:rsid w:val="00D45DE6"/>
    <w:rsid w:val="00D46100"/>
    <w:rsid w:val="00D470BE"/>
    <w:rsid w:val="00D47D7B"/>
    <w:rsid w:val="00D508C3"/>
    <w:rsid w:val="00D51B51"/>
    <w:rsid w:val="00D526BF"/>
    <w:rsid w:val="00D539A3"/>
    <w:rsid w:val="00D53C06"/>
    <w:rsid w:val="00D54598"/>
    <w:rsid w:val="00D54F4C"/>
    <w:rsid w:val="00D553F6"/>
    <w:rsid w:val="00D55D4A"/>
    <w:rsid w:val="00D56C14"/>
    <w:rsid w:val="00D56EA2"/>
    <w:rsid w:val="00D57AE9"/>
    <w:rsid w:val="00D60328"/>
    <w:rsid w:val="00D6039C"/>
    <w:rsid w:val="00D60A80"/>
    <w:rsid w:val="00D619C1"/>
    <w:rsid w:val="00D62623"/>
    <w:rsid w:val="00D639C5"/>
    <w:rsid w:val="00D63CC0"/>
    <w:rsid w:val="00D63DD7"/>
    <w:rsid w:val="00D64299"/>
    <w:rsid w:val="00D64CDE"/>
    <w:rsid w:val="00D65479"/>
    <w:rsid w:val="00D6557E"/>
    <w:rsid w:val="00D66187"/>
    <w:rsid w:val="00D673BD"/>
    <w:rsid w:val="00D673E9"/>
    <w:rsid w:val="00D67714"/>
    <w:rsid w:val="00D703E4"/>
    <w:rsid w:val="00D706D9"/>
    <w:rsid w:val="00D70835"/>
    <w:rsid w:val="00D70DD5"/>
    <w:rsid w:val="00D710B3"/>
    <w:rsid w:val="00D71B6F"/>
    <w:rsid w:val="00D722DD"/>
    <w:rsid w:val="00D725E8"/>
    <w:rsid w:val="00D72A78"/>
    <w:rsid w:val="00D744D7"/>
    <w:rsid w:val="00D745EE"/>
    <w:rsid w:val="00D74C2C"/>
    <w:rsid w:val="00D74F5F"/>
    <w:rsid w:val="00D75694"/>
    <w:rsid w:val="00D75811"/>
    <w:rsid w:val="00D758C6"/>
    <w:rsid w:val="00D75DFD"/>
    <w:rsid w:val="00D767CA"/>
    <w:rsid w:val="00D80A42"/>
    <w:rsid w:val="00D80F94"/>
    <w:rsid w:val="00D812C2"/>
    <w:rsid w:val="00D814E5"/>
    <w:rsid w:val="00D81549"/>
    <w:rsid w:val="00D81C36"/>
    <w:rsid w:val="00D82069"/>
    <w:rsid w:val="00D831D9"/>
    <w:rsid w:val="00D83D16"/>
    <w:rsid w:val="00D84B82"/>
    <w:rsid w:val="00D84EF5"/>
    <w:rsid w:val="00D85745"/>
    <w:rsid w:val="00D85DA1"/>
    <w:rsid w:val="00D8636E"/>
    <w:rsid w:val="00D874C3"/>
    <w:rsid w:val="00D90AD0"/>
    <w:rsid w:val="00D9116E"/>
    <w:rsid w:val="00D9131F"/>
    <w:rsid w:val="00D9170E"/>
    <w:rsid w:val="00D918EF"/>
    <w:rsid w:val="00D91AFD"/>
    <w:rsid w:val="00D92F35"/>
    <w:rsid w:val="00D93045"/>
    <w:rsid w:val="00D93A00"/>
    <w:rsid w:val="00D93D31"/>
    <w:rsid w:val="00D93F4A"/>
    <w:rsid w:val="00D94074"/>
    <w:rsid w:val="00D94360"/>
    <w:rsid w:val="00D948EB"/>
    <w:rsid w:val="00D949AD"/>
    <w:rsid w:val="00D95438"/>
    <w:rsid w:val="00D9578F"/>
    <w:rsid w:val="00D95A76"/>
    <w:rsid w:val="00D95E4C"/>
    <w:rsid w:val="00D96125"/>
    <w:rsid w:val="00D96B7F"/>
    <w:rsid w:val="00D96E2F"/>
    <w:rsid w:val="00D974AC"/>
    <w:rsid w:val="00D97531"/>
    <w:rsid w:val="00D97C30"/>
    <w:rsid w:val="00DA0396"/>
    <w:rsid w:val="00DA0C4F"/>
    <w:rsid w:val="00DA1349"/>
    <w:rsid w:val="00DA1785"/>
    <w:rsid w:val="00DA30B0"/>
    <w:rsid w:val="00DA3222"/>
    <w:rsid w:val="00DA3677"/>
    <w:rsid w:val="00DA3B31"/>
    <w:rsid w:val="00DA4361"/>
    <w:rsid w:val="00DA44C8"/>
    <w:rsid w:val="00DA5FC7"/>
    <w:rsid w:val="00DA629C"/>
    <w:rsid w:val="00DA62B9"/>
    <w:rsid w:val="00DA689B"/>
    <w:rsid w:val="00DA7878"/>
    <w:rsid w:val="00DA7C8E"/>
    <w:rsid w:val="00DB0118"/>
    <w:rsid w:val="00DB0189"/>
    <w:rsid w:val="00DB0ED5"/>
    <w:rsid w:val="00DB1CA8"/>
    <w:rsid w:val="00DB1E6B"/>
    <w:rsid w:val="00DB2113"/>
    <w:rsid w:val="00DB2A31"/>
    <w:rsid w:val="00DB2D01"/>
    <w:rsid w:val="00DB3659"/>
    <w:rsid w:val="00DB37C8"/>
    <w:rsid w:val="00DB3863"/>
    <w:rsid w:val="00DB3897"/>
    <w:rsid w:val="00DB3994"/>
    <w:rsid w:val="00DB3A42"/>
    <w:rsid w:val="00DB4E44"/>
    <w:rsid w:val="00DB5965"/>
    <w:rsid w:val="00DB6C98"/>
    <w:rsid w:val="00DB6D56"/>
    <w:rsid w:val="00DB7026"/>
    <w:rsid w:val="00DB70D3"/>
    <w:rsid w:val="00DB7EED"/>
    <w:rsid w:val="00DC0334"/>
    <w:rsid w:val="00DC0709"/>
    <w:rsid w:val="00DC1142"/>
    <w:rsid w:val="00DC16F5"/>
    <w:rsid w:val="00DC1C6B"/>
    <w:rsid w:val="00DC29B7"/>
    <w:rsid w:val="00DC316D"/>
    <w:rsid w:val="00DC32B3"/>
    <w:rsid w:val="00DC3550"/>
    <w:rsid w:val="00DC38BB"/>
    <w:rsid w:val="00DC3F38"/>
    <w:rsid w:val="00DC421E"/>
    <w:rsid w:val="00DC427C"/>
    <w:rsid w:val="00DC50D5"/>
    <w:rsid w:val="00DC5263"/>
    <w:rsid w:val="00DC5732"/>
    <w:rsid w:val="00DC5956"/>
    <w:rsid w:val="00DC6316"/>
    <w:rsid w:val="00DC6521"/>
    <w:rsid w:val="00DC6A1F"/>
    <w:rsid w:val="00DC6C70"/>
    <w:rsid w:val="00DC6EEA"/>
    <w:rsid w:val="00DC7144"/>
    <w:rsid w:val="00DC7574"/>
    <w:rsid w:val="00DC78CF"/>
    <w:rsid w:val="00DC794A"/>
    <w:rsid w:val="00DC7A55"/>
    <w:rsid w:val="00DC7BCB"/>
    <w:rsid w:val="00DD033D"/>
    <w:rsid w:val="00DD0578"/>
    <w:rsid w:val="00DD0F83"/>
    <w:rsid w:val="00DD19AD"/>
    <w:rsid w:val="00DD1E76"/>
    <w:rsid w:val="00DD2136"/>
    <w:rsid w:val="00DD2765"/>
    <w:rsid w:val="00DD27A8"/>
    <w:rsid w:val="00DD2DAC"/>
    <w:rsid w:val="00DD36FF"/>
    <w:rsid w:val="00DD62BD"/>
    <w:rsid w:val="00DD6624"/>
    <w:rsid w:val="00DD742F"/>
    <w:rsid w:val="00DD75C6"/>
    <w:rsid w:val="00DD7AB6"/>
    <w:rsid w:val="00DD7C2A"/>
    <w:rsid w:val="00DE1FFD"/>
    <w:rsid w:val="00DE2A67"/>
    <w:rsid w:val="00DE3AFE"/>
    <w:rsid w:val="00DE3B5E"/>
    <w:rsid w:val="00DE3E26"/>
    <w:rsid w:val="00DE42A5"/>
    <w:rsid w:val="00DE4913"/>
    <w:rsid w:val="00DE4C67"/>
    <w:rsid w:val="00DE4DB0"/>
    <w:rsid w:val="00DE5878"/>
    <w:rsid w:val="00DE6374"/>
    <w:rsid w:val="00DE668A"/>
    <w:rsid w:val="00DE66D6"/>
    <w:rsid w:val="00DE6C34"/>
    <w:rsid w:val="00DE7022"/>
    <w:rsid w:val="00DE750D"/>
    <w:rsid w:val="00DE7B10"/>
    <w:rsid w:val="00DE7C30"/>
    <w:rsid w:val="00DF02E8"/>
    <w:rsid w:val="00DF0584"/>
    <w:rsid w:val="00DF0D71"/>
    <w:rsid w:val="00DF0EAB"/>
    <w:rsid w:val="00DF1937"/>
    <w:rsid w:val="00DF2007"/>
    <w:rsid w:val="00DF23A0"/>
    <w:rsid w:val="00DF542A"/>
    <w:rsid w:val="00DF57BA"/>
    <w:rsid w:val="00DF5AA6"/>
    <w:rsid w:val="00DF615A"/>
    <w:rsid w:val="00DF631E"/>
    <w:rsid w:val="00DF6A5F"/>
    <w:rsid w:val="00DF7240"/>
    <w:rsid w:val="00DF7403"/>
    <w:rsid w:val="00DF7765"/>
    <w:rsid w:val="00DF7C45"/>
    <w:rsid w:val="00DF7C6F"/>
    <w:rsid w:val="00DF7CA9"/>
    <w:rsid w:val="00E01287"/>
    <w:rsid w:val="00E0133C"/>
    <w:rsid w:val="00E01A93"/>
    <w:rsid w:val="00E025CD"/>
    <w:rsid w:val="00E02EF4"/>
    <w:rsid w:val="00E033CD"/>
    <w:rsid w:val="00E034AD"/>
    <w:rsid w:val="00E03862"/>
    <w:rsid w:val="00E0393F"/>
    <w:rsid w:val="00E03AC3"/>
    <w:rsid w:val="00E0464A"/>
    <w:rsid w:val="00E04ACC"/>
    <w:rsid w:val="00E04C24"/>
    <w:rsid w:val="00E05C99"/>
    <w:rsid w:val="00E066E8"/>
    <w:rsid w:val="00E06F17"/>
    <w:rsid w:val="00E0715A"/>
    <w:rsid w:val="00E123B5"/>
    <w:rsid w:val="00E13C16"/>
    <w:rsid w:val="00E13DA9"/>
    <w:rsid w:val="00E14434"/>
    <w:rsid w:val="00E14E6A"/>
    <w:rsid w:val="00E15054"/>
    <w:rsid w:val="00E16294"/>
    <w:rsid w:val="00E1666A"/>
    <w:rsid w:val="00E17D1F"/>
    <w:rsid w:val="00E17F1C"/>
    <w:rsid w:val="00E20355"/>
    <w:rsid w:val="00E20EBE"/>
    <w:rsid w:val="00E21C63"/>
    <w:rsid w:val="00E21D76"/>
    <w:rsid w:val="00E24AE0"/>
    <w:rsid w:val="00E24B46"/>
    <w:rsid w:val="00E24F66"/>
    <w:rsid w:val="00E25A36"/>
    <w:rsid w:val="00E25D0B"/>
    <w:rsid w:val="00E26A8E"/>
    <w:rsid w:val="00E31197"/>
    <w:rsid w:val="00E318C3"/>
    <w:rsid w:val="00E31991"/>
    <w:rsid w:val="00E31A26"/>
    <w:rsid w:val="00E31E7D"/>
    <w:rsid w:val="00E3286C"/>
    <w:rsid w:val="00E32EFF"/>
    <w:rsid w:val="00E32F6C"/>
    <w:rsid w:val="00E33BC0"/>
    <w:rsid w:val="00E33BD4"/>
    <w:rsid w:val="00E33EBD"/>
    <w:rsid w:val="00E33F6B"/>
    <w:rsid w:val="00E34622"/>
    <w:rsid w:val="00E34F87"/>
    <w:rsid w:val="00E3516B"/>
    <w:rsid w:val="00E359A8"/>
    <w:rsid w:val="00E35B7D"/>
    <w:rsid w:val="00E35E08"/>
    <w:rsid w:val="00E3624C"/>
    <w:rsid w:val="00E3720D"/>
    <w:rsid w:val="00E37B26"/>
    <w:rsid w:val="00E4060A"/>
    <w:rsid w:val="00E40AB4"/>
    <w:rsid w:val="00E41297"/>
    <w:rsid w:val="00E41BC2"/>
    <w:rsid w:val="00E41CE3"/>
    <w:rsid w:val="00E424D5"/>
    <w:rsid w:val="00E429AB"/>
    <w:rsid w:val="00E43546"/>
    <w:rsid w:val="00E44AB5"/>
    <w:rsid w:val="00E4502B"/>
    <w:rsid w:val="00E453B8"/>
    <w:rsid w:val="00E45B9A"/>
    <w:rsid w:val="00E46575"/>
    <w:rsid w:val="00E46741"/>
    <w:rsid w:val="00E47A1E"/>
    <w:rsid w:val="00E47C6B"/>
    <w:rsid w:val="00E50096"/>
    <w:rsid w:val="00E502B2"/>
    <w:rsid w:val="00E511FA"/>
    <w:rsid w:val="00E5167F"/>
    <w:rsid w:val="00E52467"/>
    <w:rsid w:val="00E52E2D"/>
    <w:rsid w:val="00E533AD"/>
    <w:rsid w:val="00E5354F"/>
    <w:rsid w:val="00E53F0F"/>
    <w:rsid w:val="00E54114"/>
    <w:rsid w:val="00E54230"/>
    <w:rsid w:val="00E54B00"/>
    <w:rsid w:val="00E55A38"/>
    <w:rsid w:val="00E55D96"/>
    <w:rsid w:val="00E56444"/>
    <w:rsid w:val="00E56846"/>
    <w:rsid w:val="00E56B5E"/>
    <w:rsid w:val="00E56CD6"/>
    <w:rsid w:val="00E56E5C"/>
    <w:rsid w:val="00E57072"/>
    <w:rsid w:val="00E5711B"/>
    <w:rsid w:val="00E57BBC"/>
    <w:rsid w:val="00E57E1F"/>
    <w:rsid w:val="00E60FE0"/>
    <w:rsid w:val="00E60FED"/>
    <w:rsid w:val="00E6114C"/>
    <w:rsid w:val="00E61CD3"/>
    <w:rsid w:val="00E61E19"/>
    <w:rsid w:val="00E6234A"/>
    <w:rsid w:val="00E63756"/>
    <w:rsid w:val="00E63FE4"/>
    <w:rsid w:val="00E64012"/>
    <w:rsid w:val="00E64919"/>
    <w:rsid w:val="00E6534B"/>
    <w:rsid w:val="00E6544D"/>
    <w:rsid w:val="00E655C4"/>
    <w:rsid w:val="00E65AB0"/>
    <w:rsid w:val="00E65E8A"/>
    <w:rsid w:val="00E6629E"/>
    <w:rsid w:val="00E7023C"/>
    <w:rsid w:val="00E7030B"/>
    <w:rsid w:val="00E707B8"/>
    <w:rsid w:val="00E71064"/>
    <w:rsid w:val="00E71359"/>
    <w:rsid w:val="00E716A6"/>
    <w:rsid w:val="00E72123"/>
    <w:rsid w:val="00E72213"/>
    <w:rsid w:val="00E72A37"/>
    <w:rsid w:val="00E72A9D"/>
    <w:rsid w:val="00E736EC"/>
    <w:rsid w:val="00E73890"/>
    <w:rsid w:val="00E73F39"/>
    <w:rsid w:val="00E74F23"/>
    <w:rsid w:val="00E7522B"/>
    <w:rsid w:val="00E75FB0"/>
    <w:rsid w:val="00E76A98"/>
    <w:rsid w:val="00E778F6"/>
    <w:rsid w:val="00E77C6E"/>
    <w:rsid w:val="00E806E7"/>
    <w:rsid w:val="00E8167B"/>
    <w:rsid w:val="00E81AB5"/>
    <w:rsid w:val="00E82EA1"/>
    <w:rsid w:val="00E830C0"/>
    <w:rsid w:val="00E836A1"/>
    <w:rsid w:val="00E84206"/>
    <w:rsid w:val="00E8448C"/>
    <w:rsid w:val="00E847CF"/>
    <w:rsid w:val="00E8499B"/>
    <w:rsid w:val="00E84ECF"/>
    <w:rsid w:val="00E85B49"/>
    <w:rsid w:val="00E8618F"/>
    <w:rsid w:val="00E86340"/>
    <w:rsid w:val="00E8664C"/>
    <w:rsid w:val="00E86B58"/>
    <w:rsid w:val="00E87E75"/>
    <w:rsid w:val="00E9009E"/>
    <w:rsid w:val="00E90AAE"/>
    <w:rsid w:val="00E90C0F"/>
    <w:rsid w:val="00E90D9A"/>
    <w:rsid w:val="00E90E37"/>
    <w:rsid w:val="00E91877"/>
    <w:rsid w:val="00E91ECD"/>
    <w:rsid w:val="00E93F02"/>
    <w:rsid w:val="00E95215"/>
    <w:rsid w:val="00E952E8"/>
    <w:rsid w:val="00E95838"/>
    <w:rsid w:val="00E95F98"/>
    <w:rsid w:val="00E96A84"/>
    <w:rsid w:val="00E96B7F"/>
    <w:rsid w:val="00E96C6A"/>
    <w:rsid w:val="00E97154"/>
    <w:rsid w:val="00EA2E42"/>
    <w:rsid w:val="00EA3192"/>
    <w:rsid w:val="00EA3817"/>
    <w:rsid w:val="00EA39FF"/>
    <w:rsid w:val="00EA3EED"/>
    <w:rsid w:val="00EA4095"/>
    <w:rsid w:val="00EA4206"/>
    <w:rsid w:val="00EA53DA"/>
    <w:rsid w:val="00EA56A9"/>
    <w:rsid w:val="00EA642B"/>
    <w:rsid w:val="00EA662B"/>
    <w:rsid w:val="00EA6A6C"/>
    <w:rsid w:val="00EA6EE4"/>
    <w:rsid w:val="00EA7AC7"/>
    <w:rsid w:val="00EB0430"/>
    <w:rsid w:val="00EB0635"/>
    <w:rsid w:val="00EB0643"/>
    <w:rsid w:val="00EB0E48"/>
    <w:rsid w:val="00EB0F9F"/>
    <w:rsid w:val="00EB1CF4"/>
    <w:rsid w:val="00EB2FAE"/>
    <w:rsid w:val="00EB3331"/>
    <w:rsid w:val="00EB59EA"/>
    <w:rsid w:val="00EB5B56"/>
    <w:rsid w:val="00EB6037"/>
    <w:rsid w:val="00EB68F4"/>
    <w:rsid w:val="00EB6B20"/>
    <w:rsid w:val="00EB750D"/>
    <w:rsid w:val="00EC07FD"/>
    <w:rsid w:val="00EC0C26"/>
    <w:rsid w:val="00EC12DC"/>
    <w:rsid w:val="00EC1A24"/>
    <w:rsid w:val="00EC1D1D"/>
    <w:rsid w:val="00EC2AB2"/>
    <w:rsid w:val="00EC2BBD"/>
    <w:rsid w:val="00EC4054"/>
    <w:rsid w:val="00EC43E4"/>
    <w:rsid w:val="00EC46CA"/>
    <w:rsid w:val="00EC4C16"/>
    <w:rsid w:val="00EC4E2E"/>
    <w:rsid w:val="00EC516A"/>
    <w:rsid w:val="00EC57CA"/>
    <w:rsid w:val="00EC6CDF"/>
    <w:rsid w:val="00EC6DC0"/>
    <w:rsid w:val="00EC7128"/>
    <w:rsid w:val="00EC73E2"/>
    <w:rsid w:val="00EC75D5"/>
    <w:rsid w:val="00EC76D8"/>
    <w:rsid w:val="00ED0C7F"/>
    <w:rsid w:val="00ED1A17"/>
    <w:rsid w:val="00ED20B5"/>
    <w:rsid w:val="00ED24E6"/>
    <w:rsid w:val="00ED3486"/>
    <w:rsid w:val="00ED5B6F"/>
    <w:rsid w:val="00ED6064"/>
    <w:rsid w:val="00ED6535"/>
    <w:rsid w:val="00ED6C6A"/>
    <w:rsid w:val="00ED6EA9"/>
    <w:rsid w:val="00EE09CA"/>
    <w:rsid w:val="00EE0CB9"/>
    <w:rsid w:val="00EE0F69"/>
    <w:rsid w:val="00EE1239"/>
    <w:rsid w:val="00EE17AC"/>
    <w:rsid w:val="00EE186A"/>
    <w:rsid w:val="00EE24F5"/>
    <w:rsid w:val="00EE30F8"/>
    <w:rsid w:val="00EE3204"/>
    <w:rsid w:val="00EE3640"/>
    <w:rsid w:val="00EE37C9"/>
    <w:rsid w:val="00EE3C42"/>
    <w:rsid w:val="00EE3E6F"/>
    <w:rsid w:val="00EE4032"/>
    <w:rsid w:val="00EE41F6"/>
    <w:rsid w:val="00EE44E4"/>
    <w:rsid w:val="00EE5006"/>
    <w:rsid w:val="00EE50C4"/>
    <w:rsid w:val="00EE5103"/>
    <w:rsid w:val="00EE5B77"/>
    <w:rsid w:val="00EE696D"/>
    <w:rsid w:val="00EE76C1"/>
    <w:rsid w:val="00EE7EE9"/>
    <w:rsid w:val="00EF1291"/>
    <w:rsid w:val="00EF14E1"/>
    <w:rsid w:val="00EF2125"/>
    <w:rsid w:val="00EF2E06"/>
    <w:rsid w:val="00EF3C9E"/>
    <w:rsid w:val="00EF3E79"/>
    <w:rsid w:val="00EF511A"/>
    <w:rsid w:val="00EF6693"/>
    <w:rsid w:val="00EF7B30"/>
    <w:rsid w:val="00F007CB"/>
    <w:rsid w:val="00F00BAD"/>
    <w:rsid w:val="00F013B1"/>
    <w:rsid w:val="00F02CA1"/>
    <w:rsid w:val="00F03B6C"/>
    <w:rsid w:val="00F04230"/>
    <w:rsid w:val="00F0497D"/>
    <w:rsid w:val="00F05F13"/>
    <w:rsid w:val="00F063FB"/>
    <w:rsid w:val="00F078DC"/>
    <w:rsid w:val="00F079D3"/>
    <w:rsid w:val="00F07A40"/>
    <w:rsid w:val="00F1056B"/>
    <w:rsid w:val="00F10775"/>
    <w:rsid w:val="00F109E9"/>
    <w:rsid w:val="00F10BC0"/>
    <w:rsid w:val="00F1167C"/>
    <w:rsid w:val="00F1208F"/>
    <w:rsid w:val="00F128AD"/>
    <w:rsid w:val="00F1347D"/>
    <w:rsid w:val="00F13791"/>
    <w:rsid w:val="00F13ECD"/>
    <w:rsid w:val="00F141A2"/>
    <w:rsid w:val="00F17251"/>
    <w:rsid w:val="00F175E5"/>
    <w:rsid w:val="00F17712"/>
    <w:rsid w:val="00F17E1F"/>
    <w:rsid w:val="00F200AB"/>
    <w:rsid w:val="00F202F3"/>
    <w:rsid w:val="00F2114C"/>
    <w:rsid w:val="00F21814"/>
    <w:rsid w:val="00F21942"/>
    <w:rsid w:val="00F220A5"/>
    <w:rsid w:val="00F22164"/>
    <w:rsid w:val="00F22864"/>
    <w:rsid w:val="00F24341"/>
    <w:rsid w:val="00F248D1"/>
    <w:rsid w:val="00F249E3"/>
    <w:rsid w:val="00F24B22"/>
    <w:rsid w:val="00F258C0"/>
    <w:rsid w:val="00F25A48"/>
    <w:rsid w:val="00F26142"/>
    <w:rsid w:val="00F27A07"/>
    <w:rsid w:val="00F30362"/>
    <w:rsid w:val="00F30905"/>
    <w:rsid w:val="00F30EC5"/>
    <w:rsid w:val="00F314D9"/>
    <w:rsid w:val="00F314F2"/>
    <w:rsid w:val="00F3282E"/>
    <w:rsid w:val="00F32D37"/>
    <w:rsid w:val="00F35724"/>
    <w:rsid w:val="00F35AA8"/>
    <w:rsid w:val="00F35AE8"/>
    <w:rsid w:val="00F35C08"/>
    <w:rsid w:val="00F3616E"/>
    <w:rsid w:val="00F368DF"/>
    <w:rsid w:val="00F36CD0"/>
    <w:rsid w:val="00F36DCC"/>
    <w:rsid w:val="00F3746D"/>
    <w:rsid w:val="00F37680"/>
    <w:rsid w:val="00F3770E"/>
    <w:rsid w:val="00F40151"/>
    <w:rsid w:val="00F40940"/>
    <w:rsid w:val="00F40E53"/>
    <w:rsid w:val="00F41473"/>
    <w:rsid w:val="00F4238E"/>
    <w:rsid w:val="00F427E1"/>
    <w:rsid w:val="00F4382A"/>
    <w:rsid w:val="00F43A2A"/>
    <w:rsid w:val="00F43D83"/>
    <w:rsid w:val="00F4418F"/>
    <w:rsid w:val="00F441B3"/>
    <w:rsid w:val="00F44AFE"/>
    <w:rsid w:val="00F44E50"/>
    <w:rsid w:val="00F4706E"/>
    <w:rsid w:val="00F470B1"/>
    <w:rsid w:val="00F4725F"/>
    <w:rsid w:val="00F47AB9"/>
    <w:rsid w:val="00F50B79"/>
    <w:rsid w:val="00F51634"/>
    <w:rsid w:val="00F517C2"/>
    <w:rsid w:val="00F51B30"/>
    <w:rsid w:val="00F531A7"/>
    <w:rsid w:val="00F53991"/>
    <w:rsid w:val="00F53E43"/>
    <w:rsid w:val="00F542E1"/>
    <w:rsid w:val="00F548FD"/>
    <w:rsid w:val="00F55020"/>
    <w:rsid w:val="00F555AD"/>
    <w:rsid w:val="00F55D03"/>
    <w:rsid w:val="00F55D98"/>
    <w:rsid w:val="00F55E7A"/>
    <w:rsid w:val="00F578E5"/>
    <w:rsid w:val="00F6020B"/>
    <w:rsid w:val="00F60486"/>
    <w:rsid w:val="00F6058F"/>
    <w:rsid w:val="00F63109"/>
    <w:rsid w:val="00F633A0"/>
    <w:rsid w:val="00F63D2E"/>
    <w:rsid w:val="00F641BC"/>
    <w:rsid w:val="00F643CE"/>
    <w:rsid w:val="00F6459D"/>
    <w:rsid w:val="00F648B4"/>
    <w:rsid w:val="00F64C5E"/>
    <w:rsid w:val="00F64D2C"/>
    <w:rsid w:val="00F64E61"/>
    <w:rsid w:val="00F652C1"/>
    <w:rsid w:val="00F657AE"/>
    <w:rsid w:val="00F662A7"/>
    <w:rsid w:val="00F6659D"/>
    <w:rsid w:val="00F66B7B"/>
    <w:rsid w:val="00F6771B"/>
    <w:rsid w:val="00F67B04"/>
    <w:rsid w:val="00F70358"/>
    <w:rsid w:val="00F70EE7"/>
    <w:rsid w:val="00F71AAB"/>
    <w:rsid w:val="00F7227B"/>
    <w:rsid w:val="00F72859"/>
    <w:rsid w:val="00F72A86"/>
    <w:rsid w:val="00F72E05"/>
    <w:rsid w:val="00F73695"/>
    <w:rsid w:val="00F73956"/>
    <w:rsid w:val="00F73DCA"/>
    <w:rsid w:val="00F73EA5"/>
    <w:rsid w:val="00F73EF9"/>
    <w:rsid w:val="00F73F96"/>
    <w:rsid w:val="00F73FA2"/>
    <w:rsid w:val="00F7417A"/>
    <w:rsid w:val="00F74A2E"/>
    <w:rsid w:val="00F74B86"/>
    <w:rsid w:val="00F75029"/>
    <w:rsid w:val="00F75B6D"/>
    <w:rsid w:val="00F75E28"/>
    <w:rsid w:val="00F76469"/>
    <w:rsid w:val="00F7799A"/>
    <w:rsid w:val="00F77E11"/>
    <w:rsid w:val="00F804FC"/>
    <w:rsid w:val="00F80EB0"/>
    <w:rsid w:val="00F80F1F"/>
    <w:rsid w:val="00F80F71"/>
    <w:rsid w:val="00F81572"/>
    <w:rsid w:val="00F823B7"/>
    <w:rsid w:val="00F83C9B"/>
    <w:rsid w:val="00F85615"/>
    <w:rsid w:val="00F85629"/>
    <w:rsid w:val="00F85842"/>
    <w:rsid w:val="00F863E7"/>
    <w:rsid w:val="00F8651B"/>
    <w:rsid w:val="00F86818"/>
    <w:rsid w:val="00F86933"/>
    <w:rsid w:val="00F86DAD"/>
    <w:rsid w:val="00F875EF"/>
    <w:rsid w:val="00F87E96"/>
    <w:rsid w:val="00F91089"/>
    <w:rsid w:val="00F919FD"/>
    <w:rsid w:val="00F91B67"/>
    <w:rsid w:val="00F91E76"/>
    <w:rsid w:val="00F91F8E"/>
    <w:rsid w:val="00F920C8"/>
    <w:rsid w:val="00F924B4"/>
    <w:rsid w:val="00F9284C"/>
    <w:rsid w:val="00F92C82"/>
    <w:rsid w:val="00F93DF0"/>
    <w:rsid w:val="00F94ABC"/>
    <w:rsid w:val="00F94B3C"/>
    <w:rsid w:val="00F954C8"/>
    <w:rsid w:val="00F9573D"/>
    <w:rsid w:val="00F974A9"/>
    <w:rsid w:val="00F97750"/>
    <w:rsid w:val="00FA0308"/>
    <w:rsid w:val="00FA0CE9"/>
    <w:rsid w:val="00FA0FF4"/>
    <w:rsid w:val="00FA120A"/>
    <w:rsid w:val="00FA129A"/>
    <w:rsid w:val="00FA185B"/>
    <w:rsid w:val="00FA27E4"/>
    <w:rsid w:val="00FA295C"/>
    <w:rsid w:val="00FA342C"/>
    <w:rsid w:val="00FA34C0"/>
    <w:rsid w:val="00FA4458"/>
    <w:rsid w:val="00FA482B"/>
    <w:rsid w:val="00FA4E91"/>
    <w:rsid w:val="00FA51B8"/>
    <w:rsid w:val="00FA5BDE"/>
    <w:rsid w:val="00FA6720"/>
    <w:rsid w:val="00FA6FF9"/>
    <w:rsid w:val="00FA79D4"/>
    <w:rsid w:val="00FA7F13"/>
    <w:rsid w:val="00FB04F3"/>
    <w:rsid w:val="00FB086E"/>
    <w:rsid w:val="00FB0872"/>
    <w:rsid w:val="00FB0939"/>
    <w:rsid w:val="00FB140B"/>
    <w:rsid w:val="00FB2824"/>
    <w:rsid w:val="00FB3D62"/>
    <w:rsid w:val="00FB406D"/>
    <w:rsid w:val="00FB42DC"/>
    <w:rsid w:val="00FB46BA"/>
    <w:rsid w:val="00FB4C7A"/>
    <w:rsid w:val="00FB5360"/>
    <w:rsid w:val="00FB6681"/>
    <w:rsid w:val="00FB6782"/>
    <w:rsid w:val="00FB71AE"/>
    <w:rsid w:val="00FC0510"/>
    <w:rsid w:val="00FC0805"/>
    <w:rsid w:val="00FC0CAB"/>
    <w:rsid w:val="00FC16A4"/>
    <w:rsid w:val="00FC1883"/>
    <w:rsid w:val="00FC2332"/>
    <w:rsid w:val="00FC2D88"/>
    <w:rsid w:val="00FC3C0F"/>
    <w:rsid w:val="00FC3CA2"/>
    <w:rsid w:val="00FC4386"/>
    <w:rsid w:val="00FC4488"/>
    <w:rsid w:val="00FC49F7"/>
    <w:rsid w:val="00FC4EEC"/>
    <w:rsid w:val="00FC575C"/>
    <w:rsid w:val="00FC5DD0"/>
    <w:rsid w:val="00FC6419"/>
    <w:rsid w:val="00FC6614"/>
    <w:rsid w:val="00FC66F4"/>
    <w:rsid w:val="00FC6DD7"/>
    <w:rsid w:val="00FC7376"/>
    <w:rsid w:val="00FC7C4F"/>
    <w:rsid w:val="00FD0CF8"/>
    <w:rsid w:val="00FD0FB3"/>
    <w:rsid w:val="00FD165F"/>
    <w:rsid w:val="00FD1D74"/>
    <w:rsid w:val="00FD1F43"/>
    <w:rsid w:val="00FD2255"/>
    <w:rsid w:val="00FD2584"/>
    <w:rsid w:val="00FD400C"/>
    <w:rsid w:val="00FD43F6"/>
    <w:rsid w:val="00FD52F6"/>
    <w:rsid w:val="00FD610C"/>
    <w:rsid w:val="00FD6405"/>
    <w:rsid w:val="00FD6F1F"/>
    <w:rsid w:val="00FD702C"/>
    <w:rsid w:val="00FE0298"/>
    <w:rsid w:val="00FE0E33"/>
    <w:rsid w:val="00FE1101"/>
    <w:rsid w:val="00FE1E86"/>
    <w:rsid w:val="00FE2376"/>
    <w:rsid w:val="00FE2BA2"/>
    <w:rsid w:val="00FE2DCA"/>
    <w:rsid w:val="00FE2F46"/>
    <w:rsid w:val="00FE3520"/>
    <w:rsid w:val="00FE44C4"/>
    <w:rsid w:val="00FE4C70"/>
    <w:rsid w:val="00FE4D73"/>
    <w:rsid w:val="00FE512D"/>
    <w:rsid w:val="00FE52DC"/>
    <w:rsid w:val="00FE57E2"/>
    <w:rsid w:val="00FE608F"/>
    <w:rsid w:val="00FE6CE4"/>
    <w:rsid w:val="00FE75C5"/>
    <w:rsid w:val="00FE786D"/>
    <w:rsid w:val="00FE7C3A"/>
    <w:rsid w:val="00FF2628"/>
    <w:rsid w:val="00FF266B"/>
    <w:rsid w:val="00FF2699"/>
    <w:rsid w:val="00FF3739"/>
    <w:rsid w:val="00FF460A"/>
    <w:rsid w:val="00FF5994"/>
    <w:rsid w:val="00FF5A28"/>
    <w:rsid w:val="00FF5A96"/>
    <w:rsid w:val="00FF5AE8"/>
    <w:rsid w:val="00FF61A9"/>
    <w:rsid w:val="00FF6226"/>
    <w:rsid w:val="00FF65B1"/>
    <w:rsid w:val="00FF6958"/>
    <w:rsid w:val="00FF76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B52EE"/>
  <w15:docId w15:val="{45B3B57F-37B0-4BCF-B693-F2BE97ACB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270"/>
  </w:style>
  <w:style w:type="paragraph" w:styleId="Heading1">
    <w:name w:val="heading 1"/>
    <w:basedOn w:val="Normal"/>
    <w:next w:val="Normal"/>
    <w:link w:val="Heading1Char"/>
    <w:qFormat/>
    <w:rsid w:val="0012454A"/>
    <w:pPr>
      <w:keepNext/>
      <w:numPr>
        <w:numId w:val="16"/>
      </w:numPr>
      <w:tabs>
        <w:tab w:val="left" w:pos="720"/>
      </w:tabs>
      <w:spacing w:before="240" w:after="120" w:line="240" w:lineRule="auto"/>
      <w:jc w:val="both"/>
      <w:outlineLvl w:val="0"/>
    </w:pPr>
    <w:rPr>
      <w:rFonts w:eastAsia="Times New Roman"/>
      <w:b/>
      <w:caps/>
      <w:sz w:val="32"/>
      <w:szCs w:val="20"/>
    </w:rPr>
  </w:style>
  <w:style w:type="paragraph" w:styleId="Heading2">
    <w:name w:val="heading 2"/>
    <w:basedOn w:val="Normal"/>
    <w:next w:val="Normal"/>
    <w:link w:val="Heading2Char"/>
    <w:autoRedefine/>
    <w:qFormat/>
    <w:rsid w:val="005F5D55"/>
    <w:pPr>
      <w:keepNext/>
      <w:numPr>
        <w:ilvl w:val="1"/>
        <w:numId w:val="16"/>
      </w:numPr>
      <w:spacing w:before="240" w:after="120" w:line="240" w:lineRule="auto"/>
      <w:outlineLvl w:val="1"/>
    </w:pPr>
    <w:rPr>
      <w:rFonts w:eastAsia="Times New Roman"/>
      <w:b/>
      <w:szCs w:val="20"/>
    </w:rPr>
  </w:style>
  <w:style w:type="paragraph" w:styleId="Heading3">
    <w:name w:val="heading 3"/>
    <w:basedOn w:val="Normal"/>
    <w:link w:val="Heading3Char"/>
    <w:autoRedefine/>
    <w:qFormat/>
    <w:rsid w:val="004E5BFC"/>
    <w:pPr>
      <w:numPr>
        <w:ilvl w:val="2"/>
        <w:numId w:val="16"/>
      </w:numPr>
      <w:spacing w:before="240" w:after="120" w:line="240" w:lineRule="auto"/>
      <w:jc w:val="both"/>
      <w:outlineLvl w:val="2"/>
    </w:pPr>
    <w:rPr>
      <w:rFonts w:eastAsia="Times New Roman"/>
      <w:b/>
      <w:szCs w:val="20"/>
    </w:rPr>
  </w:style>
  <w:style w:type="paragraph" w:styleId="Heading4">
    <w:name w:val="heading 4"/>
    <w:basedOn w:val="Normal"/>
    <w:next w:val="NormalIndent"/>
    <w:link w:val="Heading4Char"/>
    <w:qFormat/>
    <w:rsid w:val="0012454A"/>
    <w:pPr>
      <w:numPr>
        <w:ilvl w:val="3"/>
        <w:numId w:val="16"/>
      </w:numPr>
      <w:spacing w:before="360" w:after="120" w:line="240" w:lineRule="exact"/>
      <w:jc w:val="both"/>
      <w:outlineLvl w:val="3"/>
    </w:pPr>
    <w:rPr>
      <w:rFonts w:eastAsia="Times New Roman"/>
      <w:szCs w:val="20"/>
    </w:rPr>
  </w:style>
  <w:style w:type="paragraph" w:styleId="Heading5">
    <w:name w:val="heading 5"/>
    <w:basedOn w:val="Normal"/>
    <w:next w:val="Normal"/>
    <w:link w:val="Heading5Char"/>
    <w:qFormat/>
    <w:rsid w:val="0012454A"/>
    <w:pPr>
      <w:numPr>
        <w:ilvl w:val="4"/>
        <w:numId w:val="16"/>
      </w:numPr>
      <w:spacing w:before="240" w:after="60" w:line="240" w:lineRule="auto"/>
      <w:outlineLvl w:val="4"/>
    </w:pPr>
    <w:rPr>
      <w:rFonts w:eastAsia="Times New Roman"/>
      <w:szCs w:val="20"/>
    </w:rPr>
  </w:style>
  <w:style w:type="paragraph" w:styleId="Heading6">
    <w:name w:val="heading 6"/>
    <w:basedOn w:val="Normal"/>
    <w:next w:val="Normal"/>
    <w:link w:val="Heading6Char"/>
    <w:uiPriority w:val="9"/>
    <w:unhideWhenUsed/>
    <w:qFormat/>
    <w:rsid w:val="00714781"/>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5389F"/>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81F53"/>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81F53"/>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454A"/>
    <w:rPr>
      <w:rFonts w:eastAsia="Times New Roman"/>
      <w:b/>
      <w:caps/>
      <w:sz w:val="32"/>
      <w:szCs w:val="20"/>
    </w:rPr>
  </w:style>
  <w:style w:type="character" w:customStyle="1" w:styleId="Heading2Char">
    <w:name w:val="Heading 2 Char"/>
    <w:basedOn w:val="DefaultParagraphFont"/>
    <w:link w:val="Heading2"/>
    <w:rsid w:val="005F5D55"/>
    <w:rPr>
      <w:rFonts w:eastAsia="Times New Roman"/>
      <w:b/>
      <w:szCs w:val="20"/>
    </w:rPr>
  </w:style>
  <w:style w:type="character" w:customStyle="1" w:styleId="Heading3Char">
    <w:name w:val="Heading 3 Char"/>
    <w:basedOn w:val="DefaultParagraphFont"/>
    <w:link w:val="Heading3"/>
    <w:rsid w:val="004E5BFC"/>
    <w:rPr>
      <w:rFonts w:eastAsia="Times New Roman"/>
      <w:b/>
      <w:szCs w:val="20"/>
    </w:rPr>
  </w:style>
  <w:style w:type="character" w:customStyle="1" w:styleId="Heading4Char">
    <w:name w:val="Heading 4 Char"/>
    <w:basedOn w:val="DefaultParagraphFont"/>
    <w:link w:val="Heading4"/>
    <w:rsid w:val="0012454A"/>
    <w:rPr>
      <w:rFonts w:eastAsia="Times New Roman"/>
      <w:szCs w:val="20"/>
    </w:rPr>
  </w:style>
  <w:style w:type="character" w:customStyle="1" w:styleId="Heading5Char">
    <w:name w:val="Heading 5 Char"/>
    <w:basedOn w:val="DefaultParagraphFont"/>
    <w:link w:val="Heading5"/>
    <w:rsid w:val="0012454A"/>
    <w:rPr>
      <w:rFonts w:eastAsia="Times New Roman"/>
      <w:szCs w:val="20"/>
    </w:rPr>
  </w:style>
  <w:style w:type="paragraph" w:styleId="Title">
    <w:name w:val="Title"/>
    <w:basedOn w:val="DocumentName"/>
    <w:link w:val="TitleChar"/>
    <w:qFormat/>
    <w:rsid w:val="00632758"/>
    <w:pPr>
      <w:spacing w:after="0"/>
    </w:pPr>
    <w:rPr>
      <w:rFonts w:cs="Arial"/>
      <w:b/>
      <w:szCs w:val="40"/>
    </w:rPr>
  </w:style>
  <w:style w:type="character" w:customStyle="1" w:styleId="TitleChar">
    <w:name w:val="Title Char"/>
    <w:basedOn w:val="DefaultParagraphFont"/>
    <w:link w:val="Title"/>
    <w:rsid w:val="00632758"/>
    <w:rPr>
      <w:rFonts w:eastAsia="Times New Roman" w:cs="Arial"/>
      <w:b/>
      <w:bCs/>
      <w:sz w:val="40"/>
      <w:szCs w:val="40"/>
    </w:rPr>
  </w:style>
  <w:style w:type="paragraph" w:styleId="Footer">
    <w:name w:val="footer"/>
    <w:basedOn w:val="Normal"/>
    <w:link w:val="FooterChar"/>
    <w:uiPriority w:val="99"/>
    <w:rsid w:val="0012454A"/>
    <w:pPr>
      <w:tabs>
        <w:tab w:val="left" w:pos="720"/>
        <w:tab w:val="center" w:pos="4320"/>
        <w:tab w:val="right" w:pos="8640"/>
      </w:tabs>
      <w:spacing w:after="0" w:line="240" w:lineRule="auto"/>
      <w:jc w:val="both"/>
    </w:pPr>
    <w:rPr>
      <w:rFonts w:eastAsia="Times New Roman"/>
      <w:sz w:val="18"/>
      <w:szCs w:val="20"/>
    </w:rPr>
  </w:style>
  <w:style w:type="character" w:customStyle="1" w:styleId="FooterChar">
    <w:name w:val="Footer Char"/>
    <w:basedOn w:val="DefaultParagraphFont"/>
    <w:link w:val="Footer"/>
    <w:uiPriority w:val="99"/>
    <w:rsid w:val="0012454A"/>
    <w:rPr>
      <w:rFonts w:ascii="Arial" w:eastAsia="Times New Roman" w:hAnsi="Arial" w:cs="Times New Roman"/>
      <w:sz w:val="18"/>
      <w:szCs w:val="20"/>
    </w:rPr>
  </w:style>
  <w:style w:type="paragraph" w:styleId="TOC1">
    <w:name w:val="toc 1"/>
    <w:basedOn w:val="Normal"/>
    <w:next w:val="Heading3"/>
    <w:autoRedefine/>
    <w:uiPriority w:val="39"/>
    <w:rsid w:val="00557499"/>
    <w:pPr>
      <w:tabs>
        <w:tab w:val="left" w:pos="480"/>
        <w:tab w:val="right" w:leader="dot" w:pos="9980"/>
      </w:tabs>
      <w:spacing w:before="120" w:after="120"/>
    </w:pPr>
    <w:rPr>
      <w:rFonts w:asciiTheme="minorHAnsi" w:hAnsiTheme="minorHAnsi"/>
      <w:b/>
      <w:bCs/>
      <w:caps/>
      <w:sz w:val="20"/>
      <w:szCs w:val="20"/>
    </w:rPr>
  </w:style>
  <w:style w:type="paragraph" w:styleId="TOC2">
    <w:name w:val="toc 2"/>
    <w:basedOn w:val="Normal"/>
    <w:next w:val="Normal"/>
    <w:autoRedefine/>
    <w:uiPriority w:val="39"/>
    <w:rsid w:val="009A2B32"/>
    <w:pPr>
      <w:spacing w:after="0"/>
      <w:ind w:left="240"/>
    </w:pPr>
    <w:rPr>
      <w:rFonts w:asciiTheme="minorHAnsi" w:hAnsiTheme="minorHAnsi"/>
      <w:smallCaps/>
      <w:sz w:val="20"/>
      <w:szCs w:val="20"/>
    </w:rPr>
  </w:style>
  <w:style w:type="paragraph" w:styleId="TOC3">
    <w:name w:val="toc 3"/>
    <w:basedOn w:val="Normal"/>
    <w:next w:val="Normal"/>
    <w:autoRedefine/>
    <w:uiPriority w:val="39"/>
    <w:rsid w:val="00904F72"/>
    <w:pPr>
      <w:tabs>
        <w:tab w:val="left" w:pos="1200"/>
        <w:tab w:val="right" w:leader="dot" w:pos="9980"/>
      </w:tabs>
      <w:spacing w:after="0"/>
      <w:ind w:left="480"/>
    </w:pPr>
    <w:rPr>
      <w:rFonts w:asciiTheme="minorHAnsi" w:hAnsiTheme="minorHAnsi"/>
      <w:i/>
      <w:iCs/>
      <w:sz w:val="20"/>
      <w:szCs w:val="20"/>
    </w:rPr>
  </w:style>
  <w:style w:type="paragraph" w:styleId="Header">
    <w:name w:val="header"/>
    <w:basedOn w:val="Normal"/>
    <w:link w:val="HeaderChar"/>
    <w:rsid w:val="0012454A"/>
    <w:pPr>
      <w:tabs>
        <w:tab w:val="center" w:pos="4320"/>
        <w:tab w:val="right" w:pos="8640"/>
      </w:tabs>
      <w:spacing w:after="120" w:line="240" w:lineRule="auto"/>
    </w:pPr>
    <w:rPr>
      <w:rFonts w:eastAsia="Times New Roman"/>
      <w:sz w:val="20"/>
      <w:szCs w:val="20"/>
    </w:rPr>
  </w:style>
  <w:style w:type="character" w:customStyle="1" w:styleId="HeaderChar">
    <w:name w:val="Header Char"/>
    <w:basedOn w:val="DefaultParagraphFont"/>
    <w:link w:val="Header"/>
    <w:rsid w:val="0012454A"/>
    <w:rPr>
      <w:rFonts w:ascii="Arial" w:eastAsia="Times New Roman" w:hAnsi="Arial" w:cs="Times New Roman"/>
      <w:sz w:val="20"/>
      <w:szCs w:val="20"/>
    </w:rPr>
  </w:style>
  <w:style w:type="character" w:styleId="PageNumber">
    <w:name w:val="page number"/>
    <w:basedOn w:val="DefaultParagraphFont"/>
    <w:rsid w:val="0012454A"/>
    <w:rPr>
      <w:rFonts w:ascii="Arial" w:hAnsi="Arial"/>
      <w:sz w:val="20"/>
    </w:rPr>
  </w:style>
  <w:style w:type="character" w:styleId="Hyperlink">
    <w:name w:val="Hyperlink"/>
    <w:basedOn w:val="DefaultParagraphFont"/>
    <w:uiPriority w:val="99"/>
    <w:rsid w:val="0012454A"/>
    <w:rPr>
      <w:rFonts w:ascii="Arial" w:hAnsi="Arial"/>
      <w:color w:val="0000FF"/>
      <w:u w:val="single"/>
    </w:rPr>
  </w:style>
  <w:style w:type="paragraph" w:customStyle="1" w:styleId="ApptisTableHeader">
    <w:name w:val="Apptis Table Header"/>
    <w:basedOn w:val="Normal"/>
    <w:autoRedefine/>
    <w:rsid w:val="0012454A"/>
    <w:pPr>
      <w:spacing w:before="120" w:after="120" w:line="240" w:lineRule="auto"/>
      <w:jc w:val="center"/>
    </w:pPr>
    <w:rPr>
      <w:rFonts w:eastAsia="Times New Roman"/>
      <w:b/>
      <w:bCs/>
      <w:sz w:val="20"/>
      <w:szCs w:val="20"/>
    </w:rPr>
  </w:style>
  <w:style w:type="paragraph" w:customStyle="1" w:styleId="DocumentName">
    <w:name w:val="Document Name"/>
    <w:basedOn w:val="Normal"/>
    <w:next w:val="Heading2"/>
    <w:rsid w:val="0012454A"/>
    <w:pPr>
      <w:spacing w:after="120" w:line="240" w:lineRule="auto"/>
      <w:jc w:val="center"/>
    </w:pPr>
    <w:rPr>
      <w:rFonts w:eastAsia="Times New Roman"/>
      <w:bCs/>
      <w:sz w:val="40"/>
      <w:szCs w:val="20"/>
    </w:rPr>
  </w:style>
  <w:style w:type="paragraph" w:customStyle="1" w:styleId="GSAHeading">
    <w:name w:val="GSA Heading"/>
    <w:basedOn w:val="Normal"/>
    <w:rsid w:val="0012454A"/>
    <w:pPr>
      <w:spacing w:after="0" w:line="240" w:lineRule="auto"/>
    </w:pPr>
    <w:rPr>
      <w:rFonts w:ascii="Arial Bold" w:eastAsia="Times New Roman" w:hAnsi="Arial Bold"/>
      <w:b/>
      <w:bCs/>
      <w:caps/>
      <w:sz w:val="44"/>
    </w:rPr>
  </w:style>
  <w:style w:type="paragraph" w:customStyle="1" w:styleId="GSAAddress">
    <w:name w:val="GSA Address"/>
    <w:basedOn w:val="Normal"/>
    <w:autoRedefine/>
    <w:rsid w:val="0012454A"/>
    <w:pPr>
      <w:tabs>
        <w:tab w:val="center" w:pos="4680"/>
        <w:tab w:val="left" w:pos="6615"/>
      </w:tabs>
      <w:spacing w:after="120" w:line="240" w:lineRule="auto"/>
    </w:pPr>
    <w:rPr>
      <w:rFonts w:eastAsia="Times New Roman"/>
      <w:b/>
      <w:bCs/>
      <w:szCs w:val="20"/>
    </w:rPr>
  </w:style>
  <w:style w:type="paragraph" w:styleId="NormalIndent">
    <w:name w:val="Normal Indent"/>
    <w:basedOn w:val="Normal"/>
    <w:uiPriority w:val="99"/>
    <w:unhideWhenUsed/>
    <w:rsid w:val="0012454A"/>
    <w:pPr>
      <w:ind w:left="720"/>
    </w:pPr>
  </w:style>
  <w:style w:type="paragraph" w:customStyle="1" w:styleId="Appendix">
    <w:name w:val="Appendix"/>
    <w:basedOn w:val="Heading1"/>
    <w:next w:val="Normal"/>
    <w:qFormat/>
    <w:rsid w:val="00E91ECD"/>
    <w:pPr>
      <w:numPr>
        <w:numId w:val="1"/>
      </w:numPr>
      <w:jc w:val="left"/>
    </w:pPr>
    <w:rPr>
      <w:rFonts w:ascii="Arial Bold" w:hAnsi="Arial Bold"/>
      <w:caps w:val="0"/>
      <w:szCs w:val="24"/>
    </w:rPr>
  </w:style>
  <w:style w:type="character" w:customStyle="1" w:styleId="Heading6Char">
    <w:name w:val="Heading 6 Char"/>
    <w:basedOn w:val="DefaultParagraphFont"/>
    <w:link w:val="Heading6"/>
    <w:uiPriority w:val="9"/>
    <w:rsid w:val="00714781"/>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D17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FooterText,List Paragraph1,Paragraphe de liste1,Bulletr List Paragraph,列出段落,列出段落1,Bullet List,List Paragraph2,List Paragraph21,Párrafo de lista1,Parágrafo da Lista1,リスト段落1,Listeafsnit1,Bullet list,List Paragraph11,Foot,lp1"/>
    <w:basedOn w:val="Normal"/>
    <w:link w:val="ListParagraphChar"/>
    <w:uiPriority w:val="34"/>
    <w:qFormat/>
    <w:rsid w:val="00C6363C"/>
    <w:pPr>
      <w:spacing w:after="120" w:line="240" w:lineRule="auto"/>
      <w:ind w:left="720"/>
      <w:contextualSpacing/>
    </w:pPr>
    <w:rPr>
      <w:rFonts w:eastAsia="Times New Roman"/>
      <w:szCs w:val="20"/>
    </w:rPr>
  </w:style>
  <w:style w:type="character" w:customStyle="1" w:styleId="Heading7Char">
    <w:name w:val="Heading 7 Char"/>
    <w:basedOn w:val="DefaultParagraphFont"/>
    <w:link w:val="Heading7"/>
    <w:uiPriority w:val="9"/>
    <w:rsid w:val="0085389F"/>
    <w:rPr>
      <w:rFonts w:asciiTheme="majorHAnsi" w:eastAsiaTheme="majorEastAsia" w:hAnsiTheme="majorHAnsi" w:cstheme="majorBidi"/>
      <w:i/>
      <w:iCs/>
      <w:color w:val="404040" w:themeColor="text1" w:themeTint="BF"/>
    </w:rPr>
  </w:style>
  <w:style w:type="character" w:styleId="CommentReference">
    <w:name w:val="annotation reference"/>
    <w:basedOn w:val="DefaultParagraphFont"/>
    <w:uiPriority w:val="99"/>
    <w:semiHidden/>
    <w:rsid w:val="0085389F"/>
    <w:rPr>
      <w:sz w:val="16"/>
      <w:szCs w:val="16"/>
    </w:rPr>
  </w:style>
  <w:style w:type="paragraph" w:styleId="CommentText">
    <w:name w:val="annotation text"/>
    <w:basedOn w:val="Normal"/>
    <w:link w:val="CommentTextChar"/>
    <w:uiPriority w:val="99"/>
    <w:semiHidden/>
    <w:rsid w:val="0085389F"/>
    <w:pPr>
      <w:spacing w:after="120" w:line="240" w:lineRule="auto"/>
    </w:pPr>
    <w:rPr>
      <w:rFonts w:eastAsia="Times New Roman"/>
      <w:sz w:val="20"/>
      <w:szCs w:val="20"/>
    </w:rPr>
  </w:style>
  <w:style w:type="character" w:customStyle="1" w:styleId="CommentTextChar">
    <w:name w:val="Comment Text Char"/>
    <w:basedOn w:val="DefaultParagraphFont"/>
    <w:link w:val="CommentText"/>
    <w:uiPriority w:val="99"/>
    <w:semiHidden/>
    <w:rsid w:val="0085389F"/>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8538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89F"/>
    <w:rPr>
      <w:rFonts w:ascii="Tahoma" w:hAnsi="Tahoma" w:cs="Tahoma"/>
      <w:sz w:val="16"/>
      <w:szCs w:val="16"/>
    </w:rPr>
  </w:style>
  <w:style w:type="character" w:customStyle="1" w:styleId="apple-style-span">
    <w:name w:val="apple-style-span"/>
    <w:basedOn w:val="DefaultParagraphFont"/>
    <w:rsid w:val="00074721"/>
  </w:style>
  <w:style w:type="character" w:customStyle="1" w:styleId="apple-converted-space">
    <w:name w:val="apple-converted-space"/>
    <w:basedOn w:val="DefaultParagraphFont"/>
    <w:rsid w:val="008647D1"/>
  </w:style>
  <w:style w:type="character" w:customStyle="1" w:styleId="Heading8Char">
    <w:name w:val="Heading 8 Char"/>
    <w:basedOn w:val="DefaultParagraphFont"/>
    <w:link w:val="Heading8"/>
    <w:uiPriority w:val="9"/>
    <w:semiHidden/>
    <w:rsid w:val="00481F5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81F5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qFormat/>
    <w:rsid w:val="00117880"/>
    <w:pPr>
      <w:spacing w:before="120" w:after="120" w:line="240" w:lineRule="auto"/>
    </w:pPr>
    <w:rPr>
      <w:rFonts w:eastAsia="Times New Roman"/>
      <w:b/>
      <w:szCs w:val="20"/>
    </w:rPr>
  </w:style>
  <w:style w:type="paragraph" w:customStyle="1" w:styleId="FigureCaption">
    <w:name w:val="Figure Caption"/>
    <w:basedOn w:val="Normal"/>
    <w:rsid w:val="00117880"/>
    <w:pPr>
      <w:spacing w:before="60" w:after="240" w:line="240" w:lineRule="auto"/>
      <w:jc w:val="center"/>
    </w:pPr>
    <w:rPr>
      <w:rFonts w:eastAsia="Times New Roman"/>
      <w:b/>
      <w:bCs/>
    </w:rPr>
  </w:style>
  <w:style w:type="paragraph" w:styleId="CommentSubject">
    <w:name w:val="annotation subject"/>
    <w:basedOn w:val="CommentText"/>
    <w:next w:val="CommentText"/>
    <w:link w:val="CommentSubjectChar"/>
    <w:uiPriority w:val="99"/>
    <w:semiHidden/>
    <w:unhideWhenUsed/>
    <w:rsid w:val="004F011A"/>
    <w:pPr>
      <w:spacing w:after="200"/>
    </w:pPr>
    <w:rPr>
      <w:rFonts w:eastAsiaTheme="minorHAnsi" w:cs="Arial"/>
      <w:b/>
      <w:bCs/>
    </w:rPr>
  </w:style>
  <w:style w:type="character" w:customStyle="1" w:styleId="CommentSubjectChar">
    <w:name w:val="Comment Subject Char"/>
    <w:basedOn w:val="CommentTextChar"/>
    <w:link w:val="CommentSubject"/>
    <w:uiPriority w:val="99"/>
    <w:semiHidden/>
    <w:rsid w:val="004F011A"/>
    <w:rPr>
      <w:rFonts w:ascii="Arial" w:eastAsia="Times New Roman" w:hAnsi="Arial" w:cs="Times New Roman"/>
      <w:b/>
      <w:bCs/>
      <w:sz w:val="20"/>
      <w:szCs w:val="20"/>
    </w:rPr>
  </w:style>
  <w:style w:type="paragraph" w:styleId="TOC6">
    <w:name w:val="toc 6"/>
    <w:basedOn w:val="Normal"/>
    <w:next w:val="Normal"/>
    <w:autoRedefine/>
    <w:uiPriority w:val="39"/>
    <w:unhideWhenUsed/>
    <w:rsid w:val="0070036B"/>
    <w:pPr>
      <w:spacing w:after="0"/>
      <w:ind w:left="1200"/>
    </w:pPr>
    <w:rPr>
      <w:rFonts w:asciiTheme="minorHAnsi" w:hAnsiTheme="minorHAnsi"/>
      <w:sz w:val="18"/>
      <w:szCs w:val="18"/>
    </w:rPr>
  </w:style>
  <w:style w:type="paragraph" w:customStyle="1" w:styleId="StyleB2">
    <w:name w:val="StyleB2"/>
    <w:basedOn w:val="ListParagraph"/>
    <w:link w:val="StyleB2Char"/>
    <w:qFormat/>
    <w:rsid w:val="007C35BE"/>
    <w:pPr>
      <w:numPr>
        <w:numId w:val="2"/>
      </w:numPr>
      <w:spacing w:before="60" w:after="60"/>
      <w:contextualSpacing w:val="0"/>
    </w:pPr>
    <w:rPr>
      <w:rFonts w:ascii="Cambria" w:eastAsiaTheme="minorHAnsi" w:hAnsi="Cambria" w:cstheme="minorBidi"/>
      <w:szCs w:val="24"/>
    </w:rPr>
  </w:style>
  <w:style w:type="character" w:customStyle="1" w:styleId="StyleB2Char">
    <w:name w:val="StyleB2 Char"/>
    <w:basedOn w:val="DefaultParagraphFont"/>
    <w:link w:val="StyleB2"/>
    <w:rsid w:val="007C35BE"/>
    <w:rPr>
      <w:rFonts w:ascii="Cambria" w:hAnsi="Cambria" w:cstheme="minorBidi"/>
    </w:rPr>
  </w:style>
  <w:style w:type="paragraph" w:styleId="EndnoteText">
    <w:name w:val="endnote text"/>
    <w:basedOn w:val="Normal"/>
    <w:link w:val="EndnoteTextChar"/>
    <w:uiPriority w:val="99"/>
    <w:semiHidden/>
    <w:unhideWhenUsed/>
    <w:rsid w:val="00D70D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70DD5"/>
    <w:rPr>
      <w:sz w:val="20"/>
      <w:szCs w:val="20"/>
    </w:rPr>
  </w:style>
  <w:style w:type="character" w:styleId="EndnoteReference">
    <w:name w:val="endnote reference"/>
    <w:basedOn w:val="DefaultParagraphFont"/>
    <w:uiPriority w:val="99"/>
    <w:semiHidden/>
    <w:unhideWhenUsed/>
    <w:rsid w:val="00D70DD5"/>
    <w:rPr>
      <w:vertAlign w:val="superscript"/>
    </w:rPr>
  </w:style>
  <w:style w:type="paragraph" w:styleId="FootnoteText">
    <w:name w:val="footnote text"/>
    <w:basedOn w:val="Normal"/>
    <w:link w:val="FootnoteTextChar"/>
    <w:uiPriority w:val="99"/>
    <w:semiHidden/>
    <w:unhideWhenUsed/>
    <w:rsid w:val="00416E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6E8B"/>
    <w:rPr>
      <w:sz w:val="20"/>
      <w:szCs w:val="20"/>
    </w:rPr>
  </w:style>
  <w:style w:type="character" w:styleId="FootnoteReference">
    <w:name w:val="footnote reference"/>
    <w:basedOn w:val="DefaultParagraphFont"/>
    <w:uiPriority w:val="99"/>
    <w:semiHidden/>
    <w:unhideWhenUsed/>
    <w:rsid w:val="00416E8B"/>
    <w:rPr>
      <w:vertAlign w:val="superscript"/>
    </w:rPr>
  </w:style>
  <w:style w:type="character" w:styleId="FollowedHyperlink">
    <w:name w:val="FollowedHyperlink"/>
    <w:basedOn w:val="DefaultParagraphFont"/>
    <w:uiPriority w:val="99"/>
    <w:semiHidden/>
    <w:unhideWhenUsed/>
    <w:rsid w:val="00416E8B"/>
    <w:rPr>
      <w:color w:val="800080" w:themeColor="followedHyperlink"/>
      <w:u w:val="single"/>
    </w:rPr>
  </w:style>
  <w:style w:type="paragraph" w:styleId="Revision">
    <w:name w:val="Revision"/>
    <w:hidden/>
    <w:uiPriority w:val="99"/>
    <w:semiHidden/>
    <w:rsid w:val="0031672A"/>
    <w:pPr>
      <w:spacing w:after="0" w:line="240" w:lineRule="auto"/>
    </w:pPr>
  </w:style>
  <w:style w:type="character" w:customStyle="1" w:styleId="ListParagraphChar">
    <w:name w:val="List Paragraph Char"/>
    <w:aliases w:val="numbered Char,FooterText Char,List Paragraph1 Char,Paragraphe de liste1 Char,Bulletr List Paragraph Char,列出段落 Char,列出段落1 Char,Bullet List Char,List Paragraph2 Char,List Paragraph21 Char,Párrafo de lista1 Char,Parágrafo da Lista1 Char"/>
    <w:link w:val="ListParagraph"/>
    <w:uiPriority w:val="34"/>
    <w:rsid w:val="00E40AB4"/>
    <w:rPr>
      <w:rFonts w:eastAsia="Times New Roman" w:cs="Times New Roman"/>
      <w:szCs w:val="20"/>
    </w:rPr>
  </w:style>
  <w:style w:type="paragraph" w:styleId="TOC4">
    <w:name w:val="toc 4"/>
    <w:basedOn w:val="Normal"/>
    <w:next w:val="Normal"/>
    <w:autoRedefine/>
    <w:uiPriority w:val="39"/>
    <w:unhideWhenUsed/>
    <w:rsid w:val="0033132F"/>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33132F"/>
    <w:pPr>
      <w:spacing w:after="0"/>
      <w:ind w:left="960"/>
    </w:pPr>
    <w:rPr>
      <w:rFonts w:asciiTheme="minorHAnsi" w:hAnsiTheme="minorHAnsi"/>
      <w:sz w:val="18"/>
      <w:szCs w:val="18"/>
    </w:rPr>
  </w:style>
  <w:style w:type="paragraph" w:styleId="Index1">
    <w:name w:val="index 1"/>
    <w:basedOn w:val="Normal"/>
    <w:next w:val="Normal"/>
    <w:autoRedefine/>
    <w:uiPriority w:val="99"/>
    <w:semiHidden/>
    <w:unhideWhenUsed/>
    <w:rsid w:val="00111E2F"/>
    <w:pPr>
      <w:spacing w:after="0" w:line="240" w:lineRule="auto"/>
      <w:ind w:left="240" w:hanging="240"/>
    </w:pPr>
  </w:style>
  <w:style w:type="paragraph" w:customStyle="1" w:styleId="Default">
    <w:name w:val="Default"/>
    <w:rsid w:val="009C10AB"/>
    <w:pPr>
      <w:autoSpaceDE w:val="0"/>
      <w:autoSpaceDN w:val="0"/>
      <w:adjustRightInd w:val="0"/>
      <w:spacing w:after="0" w:line="240" w:lineRule="auto"/>
    </w:pPr>
    <w:rPr>
      <w:color w:val="000000"/>
    </w:rPr>
  </w:style>
  <w:style w:type="character" w:customStyle="1" w:styleId="il">
    <w:name w:val="il"/>
    <w:basedOn w:val="DefaultParagraphFont"/>
    <w:rsid w:val="00F470B1"/>
  </w:style>
  <w:style w:type="paragraph" w:styleId="TableofFigures">
    <w:name w:val="table of figures"/>
    <w:basedOn w:val="Normal"/>
    <w:next w:val="Normal"/>
    <w:link w:val="TableofFiguresChar"/>
    <w:uiPriority w:val="99"/>
    <w:unhideWhenUsed/>
    <w:rsid w:val="00441A7F"/>
    <w:pPr>
      <w:spacing w:after="0"/>
      <w:ind w:left="480" w:hanging="480"/>
    </w:pPr>
    <w:rPr>
      <w:rFonts w:asciiTheme="minorHAnsi" w:hAnsiTheme="minorHAnsi"/>
      <w:caps/>
      <w:sz w:val="20"/>
      <w:szCs w:val="20"/>
    </w:rPr>
  </w:style>
  <w:style w:type="character" w:customStyle="1" w:styleId="TableofFiguresChar">
    <w:name w:val="Table of Figures Char"/>
    <w:basedOn w:val="DefaultParagraphFont"/>
    <w:link w:val="TableofFigures"/>
    <w:uiPriority w:val="99"/>
    <w:rsid w:val="009A2B32"/>
    <w:rPr>
      <w:rFonts w:asciiTheme="minorHAnsi" w:hAnsiTheme="minorHAnsi"/>
      <w:caps/>
      <w:sz w:val="20"/>
      <w:szCs w:val="20"/>
    </w:rPr>
  </w:style>
  <w:style w:type="character" w:customStyle="1" w:styleId="aqj">
    <w:name w:val="aqj"/>
    <w:basedOn w:val="DefaultParagraphFont"/>
    <w:rsid w:val="00AC58C6"/>
  </w:style>
  <w:style w:type="paragraph" w:styleId="NoSpacing">
    <w:name w:val="No Spacing"/>
    <w:link w:val="NoSpacingChar"/>
    <w:uiPriority w:val="1"/>
    <w:qFormat/>
    <w:rsid w:val="00B925FA"/>
    <w:pPr>
      <w:spacing w:after="0" w:line="240" w:lineRule="auto"/>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925FA"/>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semiHidden/>
    <w:unhideWhenUsed/>
    <w:qFormat/>
    <w:rsid w:val="00DC7BCB"/>
    <w:pPr>
      <w:keepLines/>
      <w:numPr>
        <w:numId w:val="0"/>
      </w:numPr>
      <w:tabs>
        <w:tab w:val="clear" w:pos="720"/>
      </w:tabs>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eastAsia="ja-JP"/>
    </w:rPr>
  </w:style>
  <w:style w:type="paragraph" w:styleId="NormalWeb">
    <w:name w:val="Normal (Web)"/>
    <w:basedOn w:val="Normal"/>
    <w:uiPriority w:val="99"/>
    <w:unhideWhenUsed/>
    <w:rsid w:val="009939B1"/>
    <w:pPr>
      <w:spacing w:before="100" w:beforeAutospacing="1" w:after="100" w:afterAutospacing="1" w:line="240" w:lineRule="auto"/>
    </w:pPr>
    <w:rPr>
      <w:rFonts w:ascii="Times New Roman" w:eastAsia="Times New Roman" w:hAnsi="Times New Roman"/>
    </w:rPr>
  </w:style>
  <w:style w:type="paragraph" w:customStyle="1" w:styleId="Sub-listparagraph">
    <w:name w:val="Sub-list paragraph"/>
    <w:basedOn w:val="ListParagraph"/>
    <w:link w:val="Sub-listparagraphChar"/>
    <w:qFormat/>
    <w:rsid w:val="00C17571"/>
    <w:pPr>
      <w:numPr>
        <w:numId w:val="3"/>
      </w:numPr>
      <w:spacing w:before="240"/>
    </w:pPr>
  </w:style>
  <w:style w:type="character" w:customStyle="1" w:styleId="Sub-listparagraphChar">
    <w:name w:val="Sub-list paragraph Char"/>
    <w:basedOn w:val="DefaultParagraphFont"/>
    <w:link w:val="Sub-listparagraph"/>
    <w:rsid w:val="00C17571"/>
    <w:rPr>
      <w:rFonts w:eastAsia="Times New Roman"/>
      <w:szCs w:val="20"/>
    </w:rPr>
  </w:style>
  <w:style w:type="paragraph" w:customStyle="1" w:styleId="A">
    <w:name w:val="A"/>
    <w:basedOn w:val="Normal"/>
    <w:qFormat/>
    <w:rsid w:val="005329B8"/>
    <w:pPr>
      <w:spacing w:after="120" w:line="240" w:lineRule="auto"/>
    </w:pPr>
    <w:rPr>
      <w:rFonts w:eastAsia="Times New Roman"/>
      <w:sz w:val="22"/>
    </w:rPr>
  </w:style>
  <w:style w:type="paragraph" w:styleId="Subtitle">
    <w:name w:val="Subtitle"/>
    <w:basedOn w:val="Normal"/>
    <w:next w:val="Normal"/>
    <w:link w:val="SubtitleChar"/>
    <w:uiPriority w:val="11"/>
    <w:qFormat/>
    <w:rsid w:val="00860F4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60F46"/>
    <w:rPr>
      <w:rFonts w:asciiTheme="majorHAnsi" w:eastAsiaTheme="majorEastAsia" w:hAnsiTheme="majorHAnsi" w:cstheme="majorBidi"/>
      <w:i/>
      <w:iCs/>
      <w:color w:val="4F81BD" w:themeColor="accent1"/>
      <w:spacing w:val="15"/>
    </w:rPr>
  </w:style>
  <w:style w:type="paragraph" w:customStyle="1" w:styleId="Style1">
    <w:name w:val="Style1"/>
    <w:basedOn w:val="Heading2"/>
    <w:link w:val="Style1Char"/>
    <w:qFormat/>
    <w:rsid w:val="00A65913"/>
    <w:pPr>
      <w:numPr>
        <w:ilvl w:val="0"/>
        <w:numId w:val="11"/>
      </w:numPr>
      <w:ind w:left="850" w:hanging="576"/>
    </w:pPr>
  </w:style>
  <w:style w:type="character" w:customStyle="1" w:styleId="Style1Char">
    <w:name w:val="Style1 Char"/>
    <w:basedOn w:val="Heading2Char"/>
    <w:link w:val="Style1"/>
    <w:rsid w:val="00A65913"/>
    <w:rPr>
      <w:rFonts w:eastAsia="Times New Roman"/>
      <w:b/>
      <w:szCs w:val="20"/>
    </w:rPr>
  </w:style>
  <w:style w:type="table" w:customStyle="1" w:styleId="TableGrid1">
    <w:name w:val="Table Grid1"/>
    <w:basedOn w:val="TableNormal"/>
    <w:next w:val="TableGrid"/>
    <w:uiPriority w:val="59"/>
    <w:rsid w:val="00D20414"/>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325435182294548215gmail-msoplaintext">
    <w:name w:val="m_-6325435182294548215gmail-msoplaintext"/>
    <w:basedOn w:val="Normal"/>
    <w:rsid w:val="00461A38"/>
    <w:pPr>
      <w:spacing w:before="100" w:beforeAutospacing="1" w:after="100" w:afterAutospacing="1" w:line="240" w:lineRule="auto"/>
    </w:pPr>
    <w:rPr>
      <w:rFonts w:ascii="Times New Roman" w:eastAsia="Times New Roman" w:hAnsi="Times New Roman"/>
    </w:rPr>
  </w:style>
  <w:style w:type="paragraph" w:styleId="TOC7">
    <w:name w:val="toc 7"/>
    <w:basedOn w:val="Normal"/>
    <w:next w:val="Normal"/>
    <w:autoRedefine/>
    <w:uiPriority w:val="39"/>
    <w:unhideWhenUsed/>
    <w:rsid w:val="00F924B4"/>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F924B4"/>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F924B4"/>
    <w:pPr>
      <w:spacing w:after="0"/>
      <w:ind w:left="1920"/>
    </w:pPr>
    <w:rPr>
      <w:rFonts w:asciiTheme="minorHAnsi" w:hAnsiTheme="minorHAnsi"/>
      <w:sz w:val="18"/>
      <w:szCs w:val="18"/>
    </w:rPr>
  </w:style>
  <w:style w:type="character" w:customStyle="1" w:styleId="tl8wme">
    <w:name w:val="tl8wme"/>
    <w:basedOn w:val="DefaultParagraphFont"/>
    <w:rsid w:val="005A4AD3"/>
  </w:style>
  <w:style w:type="character" w:customStyle="1" w:styleId="UnresolvedMention1">
    <w:name w:val="Unresolved Mention1"/>
    <w:basedOn w:val="DefaultParagraphFont"/>
    <w:uiPriority w:val="99"/>
    <w:semiHidden/>
    <w:unhideWhenUsed/>
    <w:rsid w:val="00DC2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71119">
      <w:bodyDiv w:val="1"/>
      <w:marLeft w:val="0"/>
      <w:marRight w:val="0"/>
      <w:marTop w:val="0"/>
      <w:marBottom w:val="0"/>
      <w:divBdr>
        <w:top w:val="none" w:sz="0" w:space="0" w:color="auto"/>
        <w:left w:val="none" w:sz="0" w:space="0" w:color="auto"/>
        <w:bottom w:val="none" w:sz="0" w:space="0" w:color="auto"/>
        <w:right w:val="none" w:sz="0" w:space="0" w:color="auto"/>
      </w:divBdr>
    </w:div>
    <w:div w:id="38215374">
      <w:bodyDiv w:val="1"/>
      <w:marLeft w:val="0"/>
      <w:marRight w:val="0"/>
      <w:marTop w:val="0"/>
      <w:marBottom w:val="0"/>
      <w:divBdr>
        <w:top w:val="none" w:sz="0" w:space="0" w:color="auto"/>
        <w:left w:val="none" w:sz="0" w:space="0" w:color="auto"/>
        <w:bottom w:val="none" w:sz="0" w:space="0" w:color="auto"/>
        <w:right w:val="none" w:sz="0" w:space="0" w:color="auto"/>
      </w:divBdr>
    </w:div>
    <w:div w:id="50427683">
      <w:bodyDiv w:val="1"/>
      <w:marLeft w:val="0"/>
      <w:marRight w:val="0"/>
      <w:marTop w:val="0"/>
      <w:marBottom w:val="0"/>
      <w:divBdr>
        <w:top w:val="none" w:sz="0" w:space="0" w:color="auto"/>
        <w:left w:val="none" w:sz="0" w:space="0" w:color="auto"/>
        <w:bottom w:val="none" w:sz="0" w:space="0" w:color="auto"/>
        <w:right w:val="none" w:sz="0" w:space="0" w:color="auto"/>
      </w:divBdr>
    </w:div>
    <w:div w:id="65764062">
      <w:bodyDiv w:val="1"/>
      <w:marLeft w:val="0"/>
      <w:marRight w:val="0"/>
      <w:marTop w:val="0"/>
      <w:marBottom w:val="0"/>
      <w:divBdr>
        <w:top w:val="none" w:sz="0" w:space="0" w:color="auto"/>
        <w:left w:val="none" w:sz="0" w:space="0" w:color="auto"/>
        <w:bottom w:val="none" w:sz="0" w:space="0" w:color="auto"/>
        <w:right w:val="none" w:sz="0" w:space="0" w:color="auto"/>
      </w:divBdr>
    </w:div>
    <w:div w:id="93478108">
      <w:bodyDiv w:val="1"/>
      <w:marLeft w:val="0"/>
      <w:marRight w:val="0"/>
      <w:marTop w:val="0"/>
      <w:marBottom w:val="0"/>
      <w:divBdr>
        <w:top w:val="none" w:sz="0" w:space="0" w:color="auto"/>
        <w:left w:val="none" w:sz="0" w:space="0" w:color="auto"/>
        <w:bottom w:val="none" w:sz="0" w:space="0" w:color="auto"/>
        <w:right w:val="none" w:sz="0" w:space="0" w:color="auto"/>
      </w:divBdr>
    </w:div>
    <w:div w:id="103428459">
      <w:bodyDiv w:val="1"/>
      <w:marLeft w:val="0"/>
      <w:marRight w:val="0"/>
      <w:marTop w:val="0"/>
      <w:marBottom w:val="0"/>
      <w:divBdr>
        <w:top w:val="none" w:sz="0" w:space="0" w:color="auto"/>
        <w:left w:val="none" w:sz="0" w:space="0" w:color="auto"/>
        <w:bottom w:val="none" w:sz="0" w:space="0" w:color="auto"/>
        <w:right w:val="none" w:sz="0" w:space="0" w:color="auto"/>
      </w:divBdr>
    </w:div>
    <w:div w:id="132143282">
      <w:bodyDiv w:val="1"/>
      <w:marLeft w:val="0"/>
      <w:marRight w:val="0"/>
      <w:marTop w:val="0"/>
      <w:marBottom w:val="0"/>
      <w:divBdr>
        <w:top w:val="none" w:sz="0" w:space="0" w:color="auto"/>
        <w:left w:val="none" w:sz="0" w:space="0" w:color="auto"/>
        <w:bottom w:val="none" w:sz="0" w:space="0" w:color="auto"/>
        <w:right w:val="none" w:sz="0" w:space="0" w:color="auto"/>
      </w:divBdr>
    </w:div>
    <w:div w:id="202180918">
      <w:bodyDiv w:val="1"/>
      <w:marLeft w:val="0"/>
      <w:marRight w:val="0"/>
      <w:marTop w:val="0"/>
      <w:marBottom w:val="0"/>
      <w:divBdr>
        <w:top w:val="none" w:sz="0" w:space="0" w:color="auto"/>
        <w:left w:val="none" w:sz="0" w:space="0" w:color="auto"/>
        <w:bottom w:val="none" w:sz="0" w:space="0" w:color="auto"/>
        <w:right w:val="none" w:sz="0" w:space="0" w:color="auto"/>
      </w:divBdr>
    </w:div>
    <w:div w:id="213082687">
      <w:bodyDiv w:val="1"/>
      <w:marLeft w:val="0"/>
      <w:marRight w:val="0"/>
      <w:marTop w:val="0"/>
      <w:marBottom w:val="0"/>
      <w:divBdr>
        <w:top w:val="none" w:sz="0" w:space="0" w:color="auto"/>
        <w:left w:val="none" w:sz="0" w:space="0" w:color="auto"/>
        <w:bottom w:val="none" w:sz="0" w:space="0" w:color="auto"/>
        <w:right w:val="none" w:sz="0" w:space="0" w:color="auto"/>
      </w:divBdr>
    </w:div>
    <w:div w:id="219250501">
      <w:bodyDiv w:val="1"/>
      <w:marLeft w:val="0"/>
      <w:marRight w:val="0"/>
      <w:marTop w:val="0"/>
      <w:marBottom w:val="0"/>
      <w:divBdr>
        <w:top w:val="none" w:sz="0" w:space="0" w:color="auto"/>
        <w:left w:val="none" w:sz="0" w:space="0" w:color="auto"/>
        <w:bottom w:val="none" w:sz="0" w:space="0" w:color="auto"/>
        <w:right w:val="none" w:sz="0" w:space="0" w:color="auto"/>
      </w:divBdr>
      <w:divsChild>
        <w:div w:id="1426923379">
          <w:marLeft w:val="1166"/>
          <w:marRight w:val="0"/>
          <w:marTop w:val="0"/>
          <w:marBottom w:val="0"/>
          <w:divBdr>
            <w:top w:val="none" w:sz="0" w:space="0" w:color="auto"/>
            <w:left w:val="none" w:sz="0" w:space="0" w:color="auto"/>
            <w:bottom w:val="none" w:sz="0" w:space="0" w:color="auto"/>
            <w:right w:val="none" w:sz="0" w:space="0" w:color="auto"/>
          </w:divBdr>
        </w:div>
      </w:divsChild>
    </w:div>
    <w:div w:id="223294394">
      <w:bodyDiv w:val="1"/>
      <w:marLeft w:val="0"/>
      <w:marRight w:val="0"/>
      <w:marTop w:val="0"/>
      <w:marBottom w:val="0"/>
      <w:divBdr>
        <w:top w:val="none" w:sz="0" w:space="0" w:color="auto"/>
        <w:left w:val="none" w:sz="0" w:space="0" w:color="auto"/>
        <w:bottom w:val="none" w:sz="0" w:space="0" w:color="auto"/>
        <w:right w:val="none" w:sz="0" w:space="0" w:color="auto"/>
      </w:divBdr>
      <w:divsChild>
        <w:div w:id="3287032">
          <w:marLeft w:val="0"/>
          <w:marRight w:val="0"/>
          <w:marTop w:val="0"/>
          <w:marBottom w:val="0"/>
          <w:divBdr>
            <w:top w:val="none" w:sz="0" w:space="0" w:color="auto"/>
            <w:left w:val="none" w:sz="0" w:space="0" w:color="auto"/>
            <w:bottom w:val="none" w:sz="0" w:space="0" w:color="auto"/>
            <w:right w:val="none" w:sz="0" w:space="0" w:color="auto"/>
          </w:divBdr>
        </w:div>
        <w:div w:id="277953685">
          <w:marLeft w:val="0"/>
          <w:marRight w:val="0"/>
          <w:marTop w:val="0"/>
          <w:marBottom w:val="0"/>
          <w:divBdr>
            <w:top w:val="none" w:sz="0" w:space="0" w:color="auto"/>
            <w:left w:val="none" w:sz="0" w:space="0" w:color="auto"/>
            <w:bottom w:val="none" w:sz="0" w:space="0" w:color="auto"/>
            <w:right w:val="none" w:sz="0" w:space="0" w:color="auto"/>
          </w:divBdr>
        </w:div>
        <w:div w:id="346831224">
          <w:marLeft w:val="0"/>
          <w:marRight w:val="0"/>
          <w:marTop w:val="0"/>
          <w:marBottom w:val="0"/>
          <w:divBdr>
            <w:top w:val="none" w:sz="0" w:space="0" w:color="auto"/>
            <w:left w:val="none" w:sz="0" w:space="0" w:color="auto"/>
            <w:bottom w:val="none" w:sz="0" w:space="0" w:color="auto"/>
            <w:right w:val="none" w:sz="0" w:space="0" w:color="auto"/>
          </w:divBdr>
        </w:div>
        <w:div w:id="709692585">
          <w:marLeft w:val="0"/>
          <w:marRight w:val="0"/>
          <w:marTop w:val="0"/>
          <w:marBottom w:val="0"/>
          <w:divBdr>
            <w:top w:val="none" w:sz="0" w:space="0" w:color="auto"/>
            <w:left w:val="none" w:sz="0" w:space="0" w:color="auto"/>
            <w:bottom w:val="none" w:sz="0" w:space="0" w:color="auto"/>
            <w:right w:val="none" w:sz="0" w:space="0" w:color="auto"/>
          </w:divBdr>
        </w:div>
        <w:div w:id="765927068">
          <w:marLeft w:val="0"/>
          <w:marRight w:val="0"/>
          <w:marTop w:val="0"/>
          <w:marBottom w:val="0"/>
          <w:divBdr>
            <w:top w:val="none" w:sz="0" w:space="0" w:color="auto"/>
            <w:left w:val="none" w:sz="0" w:space="0" w:color="auto"/>
            <w:bottom w:val="none" w:sz="0" w:space="0" w:color="auto"/>
            <w:right w:val="none" w:sz="0" w:space="0" w:color="auto"/>
          </w:divBdr>
        </w:div>
        <w:div w:id="769589666">
          <w:marLeft w:val="0"/>
          <w:marRight w:val="0"/>
          <w:marTop w:val="0"/>
          <w:marBottom w:val="0"/>
          <w:divBdr>
            <w:top w:val="none" w:sz="0" w:space="0" w:color="auto"/>
            <w:left w:val="none" w:sz="0" w:space="0" w:color="auto"/>
            <w:bottom w:val="none" w:sz="0" w:space="0" w:color="auto"/>
            <w:right w:val="none" w:sz="0" w:space="0" w:color="auto"/>
          </w:divBdr>
        </w:div>
        <w:div w:id="1018123927">
          <w:marLeft w:val="0"/>
          <w:marRight w:val="0"/>
          <w:marTop w:val="0"/>
          <w:marBottom w:val="0"/>
          <w:divBdr>
            <w:top w:val="none" w:sz="0" w:space="0" w:color="auto"/>
            <w:left w:val="none" w:sz="0" w:space="0" w:color="auto"/>
            <w:bottom w:val="none" w:sz="0" w:space="0" w:color="auto"/>
            <w:right w:val="none" w:sz="0" w:space="0" w:color="auto"/>
          </w:divBdr>
        </w:div>
        <w:div w:id="1022782017">
          <w:marLeft w:val="0"/>
          <w:marRight w:val="0"/>
          <w:marTop w:val="0"/>
          <w:marBottom w:val="0"/>
          <w:divBdr>
            <w:top w:val="none" w:sz="0" w:space="0" w:color="auto"/>
            <w:left w:val="none" w:sz="0" w:space="0" w:color="auto"/>
            <w:bottom w:val="none" w:sz="0" w:space="0" w:color="auto"/>
            <w:right w:val="none" w:sz="0" w:space="0" w:color="auto"/>
          </w:divBdr>
        </w:div>
        <w:div w:id="1111163979">
          <w:marLeft w:val="0"/>
          <w:marRight w:val="0"/>
          <w:marTop w:val="0"/>
          <w:marBottom w:val="0"/>
          <w:divBdr>
            <w:top w:val="none" w:sz="0" w:space="0" w:color="auto"/>
            <w:left w:val="none" w:sz="0" w:space="0" w:color="auto"/>
            <w:bottom w:val="none" w:sz="0" w:space="0" w:color="auto"/>
            <w:right w:val="none" w:sz="0" w:space="0" w:color="auto"/>
          </w:divBdr>
        </w:div>
        <w:div w:id="1145396047">
          <w:marLeft w:val="0"/>
          <w:marRight w:val="0"/>
          <w:marTop w:val="0"/>
          <w:marBottom w:val="0"/>
          <w:divBdr>
            <w:top w:val="none" w:sz="0" w:space="0" w:color="auto"/>
            <w:left w:val="none" w:sz="0" w:space="0" w:color="auto"/>
            <w:bottom w:val="none" w:sz="0" w:space="0" w:color="auto"/>
            <w:right w:val="none" w:sz="0" w:space="0" w:color="auto"/>
          </w:divBdr>
        </w:div>
        <w:div w:id="1212809683">
          <w:marLeft w:val="0"/>
          <w:marRight w:val="0"/>
          <w:marTop w:val="0"/>
          <w:marBottom w:val="0"/>
          <w:divBdr>
            <w:top w:val="none" w:sz="0" w:space="0" w:color="auto"/>
            <w:left w:val="none" w:sz="0" w:space="0" w:color="auto"/>
            <w:bottom w:val="none" w:sz="0" w:space="0" w:color="auto"/>
            <w:right w:val="none" w:sz="0" w:space="0" w:color="auto"/>
          </w:divBdr>
        </w:div>
        <w:div w:id="1219904087">
          <w:marLeft w:val="0"/>
          <w:marRight w:val="0"/>
          <w:marTop w:val="0"/>
          <w:marBottom w:val="0"/>
          <w:divBdr>
            <w:top w:val="none" w:sz="0" w:space="0" w:color="auto"/>
            <w:left w:val="none" w:sz="0" w:space="0" w:color="auto"/>
            <w:bottom w:val="none" w:sz="0" w:space="0" w:color="auto"/>
            <w:right w:val="none" w:sz="0" w:space="0" w:color="auto"/>
          </w:divBdr>
        </w:div>
        <w:div w:id="1246956103">
          <w:marLeft w:val="0"/>
          <w:marRight w:val="0"/>
          <w:marTop w:val="0"/>
          <w:marBottom w:val="0"/>
          <w:divBdr>
            <w:top w:val="none" w:sz="0" w:space="0" w:color="auto"/>
            <w:left w:val="none" w:sz="0" w:space="0" w:color="auto"/>
            <w:bottom w:val="none" w:sz="0" w:space="0" w:color="auto"/>
            <w:right w:val="none" w:sz="0" w:space="0" w:color="auto"/>
          </w:divBdr>
        </w:div>
        <w:div w:id="1360201964">
          <w:marLeft w:val="0"/>
          <w:marRight w:val="0"/>
          <w:marTop w:val="0"/>
          <w:marBottom w:val="0"/>
          <w:divBdr>
            <w:top w:val="none" w:sz="0" w:space="0" w:color="auto"/>
            <w:left w:val="none" w:sz="0" w:space="0" w:color="auto"/>
            <w:bottom w:val="none" w:sz="0" w:space="0" w:color="auto"/>
            <w:right w:val="none" w:sz="0" w:space="0" w:color="auto"/>
          </w:divBdr>
        </w:div>
        <w:div w:id="1468429926">
          <w:marLeft w:val="0"/>
          <w:marRight w:val="0"/>
          <w:marTop w:val="0"/>
          <w:marBottom w:val="0"/>
          <w:divBdr>
            <w:top w:val="none" w:sz="0" w:space="0" w:color="auto"/>
            <w:left w:val="none" w:sz="0" w:space="0" w:color="auto"/>
            <w:bottom w:val="none" w:sz="0" w:space="0" w:color="auto"/>
            <w:right w:val="none" w:sz="0" w:space="0" w:color="auto"/>
          </w:divBdr>
        </w:div>
        <w:div w:id="1644457743">
          <w:marLeft w:val="0"/>
          <w:marRight w:val="0"/>
          <w:marTop w:val="0"/>
          <w:marBottom w:val="0"/>
          <w:divBdr>
            <w:top w:val="none" w:sz="0" w:space="0" w:color="auto"/>
            <w:left w:val="none" w:sz="0" w:space="0" w:color="auto"/>
            <w:bottom w:val="none" w:sz="0" w:space="0" w:color="auto"/>
            <w:right w:val="none" w:sz="0" w:space="0" w:color="auto"/>
          </w:divBdr>
        </w:div>
        <w:div w:id="1654989729">
          <w:marLeft w:val="0"/>
          <w:marRight w:val="0"/>
          <w:marTop w:val="0"/>
          <w:marBottom w:val="0"/>
          <w:divBdr>
            <w:top w:val="none" w:sz="0" w:space="0" w:color="auto"/>
            <w:left w:val="none" w:sz="0" w:space="0" w:color="auto"/>
            <w:bottom w:val="none" w:sz="0" w:space="0" w:color="auto"/>
            <w:right w:val="none" w:sz="0" w:space="0" w:color="auto"/>
          </w:divBdr>
        </w:div>
        <w:div w:id="1746565384">
          <w:marLeft w:val="0"/>
          <w:marRight w:val="0"/>
          <w:marTop w:val="0"/>
          <w:marBottom w:val="0"/>
          <w:divBdr>
            <w:top w:val="none" w:sz="0" w:space="0" w:color="auto"/>
            <w:left w:val="none" w:sz="0" w:space="0" w:color="auto"/>
            <w:bottom w:val="none" w:sz="0" w:space="0" w:color="auto"/>
            <w:right w:val="none" w:sz="0" w:space="0" w:color="auto"/>
          </w:divBdr>
        </w:div>
        <w:div w:id="1882396628">
          <w:marLeft w:val="0"/>
          <w:marRight w:val="0"/>
          <w:marTop w:val="0"/>
          <w:marBottom w:val="0"/>
          <w:divBdr>
            <w:top w:val="none" w:sz="0" w:space="0" w:color="auto"/>
            <w:left w:val="none" w:sz="0" w:space="0" w:color="auto"/>
            <w:bottom w:val="none" w:sz="0" w:space="0" w:color="auto"/>
            <w:right w:val="none" w:sz="0" w:space="0" w:color="auto"/>
          </w:divBdr>
        </w:div>
        <w:div w:id="1891962911">
          <w:marLeft w:val="0"/>
          <w:marRight w:val="0"/>
          <w:marTop w:val="0"/>
          <w:marBottom w:val="0"/>
          <w:divBdr>
            <w:top w:val="none" w:sz="0" w:space="0" w:color="auto"/>
            <w:left w:val="none" w:sz="0" w:space="0" w:color="auto"/>
            <w:bottom w:val="none" w:sz="0" w:space="0" w:color="auto"/>
            <w:right w:val="none" w:sz="0" w:space="0" w:color="auto"/>
          </w:divBdr>
        </w:div>
      </w:divsChild>
    </w:div>
    <w:div w:id="258417236">
      <w:bodyDiv w:val="1"/>
      <w:marLeft w:val="0"/>
      <w:marRight w:val="0"/>
      <w:marTop w:val="0"/>
      <w:marBottom w:val="0"/>
      <w:divBdr>
        <w:top w:val="none" w:sz="0" w:space="0" w:color="auto"/>
        <w:left w:val="none" w:sz="0" w:space="0" w:color="auto"/>
        <w:bottom w:val="none" w:sz="0" w:space="0" w:color="auto"/>
        <w:right w:val="none" w:sz="0" w:space="0" w:color="auto"/>
      </w:divBdr>
    </w:div>
    <w:div w:id="264196477">
      <w:bodyDiv w:val="1"/>
      <w:marLeft w:val="0"/>
      <w:marRight w:val="0"/>
      <w:marTop w:val="0"/>
      <w:marBottom w:val="0"/>
      <w:divBdr>
        <w:top w:val="none" w:sz="0" w:space="0" w:color="auto"/>
        <w:left w:val="none" w:sz="0" w:space="0" w:color="auto"/>
        <w:bottom w:val="none" w:sz="0" w:space="0" w:color="auto"/>
        <w:right w:val="none" w:sz="0" w:space="0" w:color="auto"/>
      </w:divBdr>
      <w:divsChild>
        <w:div w:id="2063476799">
          <w:marLeft w:val="0"/>
          <w:marRight w:val="0"/>
          <w:marTop w:val="0"/>
          <w:marBottom w:val="0"/>
          <w:divBdr>
            <w:top w:val="none" w:sz="0" w:space="0" w:color="auto"/>
            <w:left w:val="none" w:sz="0" w:space="0" w:color="auto"/>
            <w:bottom w:val="none" w:sz="0" w:space="0" w:color="auto"/>
            <w:right w:val="none" w:sz="0" w:space="0" w:color="auto"/>
          </w:divBdr>
          <w:divsChild>
            <w:div w:id="7821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77697">
      <w:bodyDiv w:val="1"/>
      <w:marLeft w:val="0"/>
      <w:marRight w:val="0"/>
      <w:marTop w:val="0"/>
      <w:marBottom w:val="0"/>
      <w:divBdr>
        <w:top w:val="none" w:sz="0" w:space="0" w:color="auto"/>
        <w:left w:val="none" w:sz="0" w:space="0" w:color="auto"/>
        <w:bottom w:val="none" w:sz="0" w:space="0" w:color="auto"/>
        <w:right w:val="none" w:sz="0" w:space="0" w:color="auto"/>
      </w:divBdr>
    </w:div>
    <w:div w:id="309135180">
      <w:bodyDiv w:val="1"/>
      <w:marLeft w:val="0"/>
      <w:marRight w:val="0"/>
      <w:marTop w:val="0"/>
      <w:marBottom w:val="0"/>
      <w:divBdr>
        <w:top w:val="none" w:sz="0" w:space="0" w:color="auto"/>
        <w:left w:val="none" w:sz="0" w:space="0" w:color="auto"/>
        <w:bottom w:val="none" w:sz="0" w:space="0" w:color="auto"/>
        <w:right w:val="none" w:sz="0" w:space="0" w:color="auto"/>
      </w:divBdr>
    </w:div>
    <w:div w:id="314912906">
      <w:bodyDiv w:val="1"/>
      <w:marLeft w:val="0"/>
      <w:marRight w:val="0"/>
      <w:marTop w:val="0"/>
      <w:marBottom w:val="0"/>
      <w:divBdr>
        <w:top w:val="none" w:sz="0" w:space="0" w:color="auto"/>
        <w:left w:val="none" w:sz="0" w:space="0" w:color="auto"/>
        <w:bottom w:val="none" w:sz="0" w:space="0" w:color="auto"/>
        <w:right w:val="none" w:sz="0" w:space="0" w:color="auto"/>
      </w:divBdr>
      <w:divsChild>
        <w:div w:id="1092507806">
          <w:marLeft w:val="547"/>
          <w:marRight w:val="0"/>
          <w:marTop w:val="0"/>
          <w:marBottom w:val="0"/>
          <w:divBdr>
            <w:top w:val="none" w:sz="0" w:space="0" w:color="auto"/>
            <w:left w:val="none" w:sz="0" w:space="0" w:color="auto"/>
            <w:bottom w:val="none" w:sz="0" w:space="0" w:color="auto"/>
            <w:right w:val="none" w:sz="0" w:space="0" w:color="auto"/>
          </w:divBdr>
        </w:div>
        <w:div w:id="1620604807">
          <w:marLeft w:val="547"/>
          <w:marRight w:val="0"/>
          <w:marTop w:val="0"/>
          <w:marBottom w:val="0"/>
          <w:divBdr>
            <w:top w:val="none" w:sz="0" w:space="0" w:color="auto"/>
            <w:left w:val="none" w:sz="0" w:space="0" w:color="auto"/>
            <w:bottom w:val="none" w:sz="0" w:space="0" w:color="auto"/>
            <w:right w:val="none" w:sz="0" w:space="0" w:color="auto"/>
          </w:divBdr>
        </w:div>
        <w:div w:id="1714311442">
          <w:marLeft w:val="1166"/>
          <w:marRight w:val="0"/>
          <w:marTop w:val="0"/>
          <w:marBottom w:val="0"/>
          <w:divBdr>
            <w:top w:val="none" w:sz="0" w:space="0" w:color="auto"/>
            <w:left w:val="none" w:sz="0" w:space="0" w:color="auto"/>
            <w:bottom w:val="none" w:sz="0" w:space="0" w:color="auto"/>
            <w:right w:val="none" w:sz="0" w:space="0" w:color="auto"/>
          </w:divBdr>
        </w:div>
        <w:div w:id="1970240959">
          <w:marLeft w:val="1166"/>
          <w:marRight w:val="0"/>
          <w:marTop w:val="0"/>
          <w:marBottom w:val="0"/>
          <w:divBdr>
            <w:top w:val="none" w:sz="0" w:space="0" w:color="auto"/>
            <w:left w:val="none" w:sz="0" w:space="0" w:color="auto"/>
            <w:bottom w:val="none" w:sz="0" w:space="0" w:color="auto"/>
            <w:right w:val="none" w:sz="0" w:space="0" w:color="auto"/>
          </w:divBdr>
        </w:div>
        <w:div w:id="1471900176">
          <w:marLeft w:val="1166"/>
          <w:marRight w:val="0"/>
          <w:marTop w:val="0"/>
          <w:marBottom w:val="0"/>
          <w:divBdr>
            <w:top w:val="none" w:sz="0" w:space="0" w:color="auto"/>
            <w:left w:val="none" w:sz="0" w:space="0" w:color="auto"/>
            <w:bottom w:val="none" w:sz="0" w:space="0" w:color="auto"/>
            <w:right w:val="none" w:sz="0" w:space="0" w:color="auto"/>
          </w:divBdr>
        </w:div>
        <w:div w:id="2082824842">
          <w:marLeft w:val="1166"/>
          <w:marRight w:val="0"/>
          <w:marTop w:val="0"/>
          <w:marBottom w:val="0"/>
          <w:divBdr>
            <w:top w:val="none" w:sz="0" w:space="0" w:color="auto"/>
            <w:left w:val="none" w:sz="0" w:space="0" w:color="auto"/>
            <w:bottom w:val="none" w:sz="0" w:space="0" w:color="auto"/>
            <w:right w:val="none" w:sz="0" w:space="0" w:color="auto"/>
          </w:divBdr>
        </w:div>
        <w:div w:id="924533029">
          <w:marLeft w:val="1166"/>
          <w:marRight w:val="0"/>
          <w:marTop w:val="0"/>
          <w:marBottom w:val="0"/>
          <w:divBdr>
            <w:top w:val="none" w:sz="0" w:space="0" w:color="auto"/>
            <w:left w:val="none" w:sz="0" w:space="0" w:color="auto"/>
            <w:bottom w:val="none" w:sz="0" w:space="0" w:color="auto"/>
            <w:right w:val="none" w:sz="0" w:space="0" w:color="auto"/>
          </w:divBdr>
        </w:div>
        <w:div w:id="1510221682">
          <w:marLeft w:val="1166"/>
          <w:marRight w:val="0"/>
          <w:marTop w:val="0"/>
          <w:marBottom w:val="0"/>
          <w:divBdr>
            <w:top w:val="none" w:sz="0" w:space="0" w:color="auto"/>
            <w:left w:val="none" w:sz="0" w:space="0" w:color="auto"/>
            <w:bottom w:val="none" w:sz="0" w:space="0" w:color="auto"/>
            <w:right w:val="none" w:sz="0" w:space="0" w:color="auto"/>
          </w:divBdr>
        </w:div>
        <w:div w:id="2024353215">
          <w:marLeft w:val="1166"/>
          <w:marRight w:val="0"/>
          <w:marTop w:val="0"/>
          <w:marBottom w:val="0"/>
          <w:divBdr>
            <w:top w:val="none" w:sz="0" w:space="0" w:color="auto"/>
            <w:left w:val="none" w:sz="0" w:space="0" w:color="auto"/>
            <w:bottom w:val="none" w:sz="0" w:space="0" w:color="auto"/>
            <w:right w:val="none" w:sz="0" w:space="0" w:color="auto"/>
          </w:divBdr>
        </w:div>
      </w:divsChild>
    </w:div>
    <w:div w:id="321659644">
      <w:bodyDiv w:val="1"/>
      <w:marLeft w:val="0"/>
      <w:marRight w:val="0"/>
      <w:marTop w:val="0"/>
      <w:marBottom w:val="0"/>
      <w:divBdr>
        <w:top w:val="none" w:sz="0" w:space="0" w:color="auto"/>
        <w:left w:val="none" w:sz="0" w:space="0" w:color="auto"/>
        <w:bottom w:val="none" w:sz="0" w:space="0" w:color="auto"/>
        <w:right w:val="none" w:sz="0" w:space="0" w:color="auto"/>
      </w:divBdr>
    </w:div>
    <w:div w:id="346907641">
      <w:bodyDiv w:val="1"/>
      <w:marLeft w:val="0"/>
      <w:marRight w:val="0"/>
      <w:marTop w:val="0"/>
      <w:marBottom w:val="0"/>
      <w:divBdr>
        <w:top w:val="none" w:sz="0" w:space="0" w:color="auto"/>
        <w:left w:val="none" w:sz="0" w:space="0" w:color="auto"/>
        <w:bottom w:val="none" w:sz="0" w:space="0" w:color="auto"/>
        <w:right w:val="none" w:sz="0" w:space="0" w:color="auto"/>
      </w:divBdr>
      <w:divsChild>
        <w:div w:id="1843927507">
          <w:marLeft w:val="547"/>
          <w:marRight w:val="0"/>
          <w:marTop w:val="0"/>
          <w:marBottom w:val="0"/>
          <w:divBdr>
            <w:top w:val="none" w:sz="0" w:space="0" w:color="auto"/>
            <w:left w:val="none" w:sz="0" w:space="0" w:color="auto"/>
            <w:bottom w:val="none" w:sz="0" w:space="0" w:color="auto"/>
            <w:right w:val="none" w:sz="0" w:space="0" w:color="auto"/>
          </w:divBdr>
        </w:div>
        <w:div w:id="405613352">
          <w:marLeft w:val="1166"/>
          <w:marRight w:val="0"/>
          <w:marTop w:val="0"/>
          <w:marBottom w:val="0"/>
          <w:divBdr>
            <w:top w:val="none" w:sz="0" w:space="0" w:color="auto"/>
            <w:left w:val="none" w:sz="0" w:space="0" w:color="auto"/>
            <w:bottom w:val="none" w:sz="0" w:space="0" w:color="auto"/>
            <w:right w:val="none" w:sz="0" w:space="0" w:color="auto"/>
          </w:divBdr>
        </w:div>
        <w:div w:id="1775440507">
          <w:marLeft w:val="1166"/>
          <w:marRight w:val="0"/>
          <w:marTop w:val="0"/>
          <w:marBottom w:val="0"/>
          <w:divBdr>
            <w:top w:val="none" w:sz="0" w:space="0" w:color="auto"/>
            <w:left w:val="none" w:sz="0" w:space="0" w:color="auto"/>
            <w:bottom w:val="none" w:sz="0" w:space="0" w:color="auto"/>
            <w:right w:val="none" w:sz="0" w:space="0" w:color="auto"/>
          </w:divBdr>
        </w:div>
      </w:divsChild>
    </w:div>
    <w:div w:id="346952981">
      <w:bodyDiv w:val="1"/>
      <w:marLeft w:val="0"/>
      <w:marRight w:val="0"/>
      <w:marTop w:val="0"/>
      <w:marBottom w:val="0"/>
      <w:divBdr>
        <w:top w:val="none" w:sz="0" w:space="0" w:color="auto"/>
        <w:left w:val="none" w:sz="0" w:space="0" w:color="auto"/>
        <w:bottom w:val="none" w:sz="0" w:space="0" w:color="auto"/>
        <w:right w:val="none" w:sz="0" w:space="0" w:color="auto"/>
      </w:divBdr>
      <w:divsChild>
        <w:div w:id="1602760851">
          <w:marLeft w:val="547"/>
          <w:marRight w:val="0"/>
          <w:marTop w:val="0"/>
          <w:marBottom w:val="0"/>
          <w:divBdr>
            <w:top w:val="none" w:sz="0" w:space="0" w:color="auto"/>
            <w:left w:val="none" w:sz="0" w:space="0" w:color="auto"/>
            <w:bottom w:val="none" w:sz="0" w:space="0" w:color="auto"/>
            <w:right w:val="none" w:sz="0" w:space="0" w:color="auto"/>
          </w:divBdr>
        </w:div>
        <w:div w:id="1333679579">
          <w:marLeft w:val="1166"/>
          <w:marRight w:val="0"/>
          <w:marTop w:val="0"/>
          <w:marBottom w:val="0"/>
          <w:divBdr>
            <w:top w:val="none" w:sz="0" w:space="0" w:color="auto"/>
            <w:left w:val="none" w:sz="0" w:space="0" w:color="auto"/>
            <w:bottom w:val="none" w:sz="0" w:space="0" w:color="auto"/>
            <w:right w:val="none" w:sz="0" w:space="0" w:color="auto"/>
          </w:divBdr>
        </w:div>
        <w:div w:id="1598904111">
          <w:marLeft w:val="1166"/>
          <w:marRight w:val="0"/>
          <w:marTop w:val="0"/>
          <w:marBottom w:val="0"/>
          <w:divBdr>
            <w:top w:val="none" w:sz="0" w:space="0" w:color="auto"/>
            <w:left w:val="none" w:sz="0" w:space="0" w:color="auto"/>
            <w:bottom w:val="none" w:sz="0" w:space="0" w:color="auto"/>
            <w:right w:val="none" w:sz="0" w:space="0" w:color="auto"/>
          </w:divBdr>
        </w:div>
        <w:div w:id="352193406">
          <w:marLeft w:val="547"/>
          <w:marRight w:val="0"/>
          <w:marTop w:val="0"/>
          <w:marBottom w:val="0"/>
          <w:divBdr>
            <w:top w:val="none" w:sz="0" w:space="0" w:color="auto"/>
            <w:left w:val="none" w:sz="0" w:space="0" w:color="auto"/>
            <w:bottom w:val="none" w:sz="0" w:space="0" w:color="auto"/>
            <w:right w:val="none" w:sz="0" w:space="0" w:color="auto"/>
          </w:divBdr>
        </w:div>
        <w:div w:id="371807802">
          <w:marLeft w:val="1166"/>
          <w:marRight w:val="0"/>
          <w:marTop w:val="0"/>
          <w:marBottom w:val="0"/>
          <w:divBdr>
            <w:top w:val="none" w:sz="0" w:space="0" w:color="auto"/>
            <w:left w:val="none" w:sz="0" w:space="0" w:color="auto"/>
            <w:bottom w:val="none" w:sz="0" w:space="0" w:color="auto"/>
            <w:right w:val="none" w:sz="0" w:space="0" w:color="auto"/>
          </w:divBdr>
        </w:div>
        <w:div w:id="1876887114">
          <w:marLeft w:val="1166"/>
          <w:marRight w:val="0"/>
          <w:marTop w:val="0"/>
          <w:marBottom w:val="0"/>
          <w:divBdr>
            <w:top w:val="none" w:sz="0" w:space="0" w:color="auto"/>
            <w:left w:val="none" w:sz="0" w:space="0" w:color="auto"/>
            <w:bottom w:val="none" w:sz="0" w:space="0" w:color="auto"/>
            <w:right w:val="none" w:sz="0" w:space="0" w:color="auto"/>
          </w:divBdr>
        </w:div>
        <w:div w:id="417673750">
          <w:marLeft w:val="1166"/>
          <w:marRight w:val="0"/>
          <w:marTop w:val="0"/>
          <w:marBottom w:val="0"/>
          <w:divBdr>
            <w:top w:val="none" w:sz="0" w:space="0" w:color="auto"/>
            <w:left w:val="none" w:sz="0" w:space="0" w:color="auto"/>
            <w:bottom w:val="none" w:sz="0" w:space="0" w:color="auto"/>
            <w:right w:val="none" w:sz="0" w:space="0" w:color="auto"/>
          </w:divBdr>
        </w:div>
        <w:div w:id="310448586">
          <w:marLeft w:val="1166"/>
          <w:marRight w:val="0"/>
          <w:marTop w:val="0"/>
          <w:marBottom w:val="0"/>
          <w:divBdr>
            <w:top w:val="none" w:sz="0" w:space="0" w:color="auto"/>
            <w:left w:val="none" w:sz="0" w:space="0" w:color="auto"/>
            <w:bottom w:val="none" w:sz="0" w:space="0" w:color="auto"/>
            <w:right w:val="none" w:sz="0" w:space="0" w:color="auto"/>
          </w:divBdr>
        </w:div>
        <w:div w:id="1926376781">
          <w:marLeft w:val="1166"/>
          <w:marRight w:val="0"/>
          <w:marTop w:val="0"/>
          <w:marBottom w:val="0"/>
          <w:divBdr>
            <w:top w:val="none" w:sz="0" w:space="0" w:color="auto"/>
            <w:left w:val="none" w:sz="0" w:space="0" w:color="auto"/>
            <w:bottom w:val="none" w:sz="0" w:space="0" w:color="auto"/>
            <w:right w:val="none" w:sz="0" w:space="0" w:color="auto"/>
          </w:divBdr>
        </w:div>
        <w:div w:id="258561655">
          <w:marLeft w:val="547"/>
          <w:marRight w:val="0"/>
          <w:marTop w:val="0"/>
          <w:marBottom w:val="0"/>
          <w:divBdr>
            <w:top w:val="none" w:sz="0" w:space="0" w:color="auto"/>
            <w:left w:val="none" w:sz="0" w:space="0" w:color="auto"/>
            <w:bottom w:val="none" w:sz="0" w:space="0" w:color="auto"/>
            <w:right w:val="none" w:sz="0" w:space="0" w:color="auto"/>
          </w:divBdr>
        </w:div>
        <w:div w:id="1805076489">
          <w:marLeft w:val="1166"/>
          <w:marRight w:val="0"/>
          <w:marTop w:val="0"/>
          <w:marBottom w:val="0"/>
          <w:divBdr>
            <w:top w:val="none" w:sz="0" w:space="0" w:color="auto"/>
            <w:left w:val="none" w:sz="0" w:space="0" w:color="auto"/>
            <w:bottom w:val="none" w:sz="0" w:space="0" w:color="auto"/>
            <w:right w:val="none" w:sz="0" w:space="0" w:color="auto"/>
          </w:divBdr>
        </w:div>
      </w:divsChild>
    </w:div>
    <w:div w:id="384530255">
      <w:bodyDiv w:val="1"/>
      <w:marLeft w:val="0"/>
      <w:marRight w:val="0"/>
      <w:marTop w:val="0"/>
      <w:marBottom w:val="0"/>
      <w:divBdr>
        <w:top w:val="none" w:sz="0" w:space="0" w:color="auto"/>
        <w:left w:val="none" w:sz="0" w:space="0" w:color="auto"/>
        <w:bottom w:val="none" w:sz="0" w:space="0" w:color="auto"/>
        <w:right w:val="none" w:sz="0" w:space="0" w:color="auto"/>
      </w:divBdr>
    </w:div>
    <w:div w:id="445127414">
      <w:bodyDiv w:val="1"/>
      <w:marLeft w:val="0"/>
      <w:marRight w:val="0"/>
      <w:marTop w:val="0"/>
      <w:marBottom w:val="0"/>
      <w:divBdr>
        <w:top w:val="none" w:sz="0" w:space="0" w:color="auto"/>
        <w:left w:val="none" w:sz="0" w:space="0" w:color="auto"/>
        <w:bottom w:val="none" w:sz="0" w:space="0" w:color="auto"/>
        <w:right w:val="none" w:sz="0" w:space="0" w:color="auto"/>
      </w:divBdr>
    </w:div>
    <w:div w:id="454831896">
      <w:bodyDiv w:val="1"/>
      <w:marLeft w:val="0"/>
      <w:marRight w:val="0"/>
      <w:marTop w:val="0"/>
      <w:marBottom w:val="0"/>
      <w:divBdr>
        <w:top w:val="none" w:sz="0" w:space="0" w:color="auto"/>
        <w:left w:val="none" w:sz="0" w:space="0" w:color="auto"/>
        <w:bottom w:val="none" w:sz="0" w:space="0" w:color="auto"/>
        <w:right w:val="none" w:sz="0" w:space="0" w:color="auto"/>
      </w:divBdr>
    </w:div>
    <w:div w:id="463501506">
      <w:bodyDiv w:val="1"/>
      <w:marLeft w:val="0"/>
      <w:marRight w:val="0"/>
      <w:marTop w:val="0"/>
      <w:marBottom w:val="0"/>
      <w:divBdr>
        <w:top w:val="none" w:sz="0" w:space="0" w:color="auto"/>
        <w:left w:val="none" w:sz="0" w:space="0" w:color="auto"/>
        <w:bottom w:val="none" w:sz="0" w:space="0" w:color="auto"/>
        <w:right w:val="none" w:sz="0" w:space="0" w:color="auto"/>
      </w:divBdr>
      <w:divsChild>
        <w:div w:id="409547967">
          <w:marLeft w:val="0"/>
          <w:marRight w:val="0"/>
          <w:marTop w:val="0"/>
          <w:marBottom w:val="0"/>
          <w:divBdr>
            <w:top w:val="none" w:sz="0" w:space="0" w:color="auto"/>
            <w:left w:val="none" w:sz="0" w:space="0" w:color="auto"/>
            <w:bottom w:val="none" w:sz="0" w:space="0" w:color="auto"/>
            <w:right w:val="none" w:sz="0" w:space="0" w:color="auto"/>
          </w:divBdr>
        </w:div>
        <w:div w:id="503710487">
          <w:marLeft w:val="0"/>
          <w:marRight w:val="0"/>
          <w:marTop w:val="0"/>
          <w:marBottom w:val="0"/>
          <w:divBdr>
            <w:top w:val="none" w:sz="0" w:space="0" w:color="auto"/>
            <w:left w:val="none" w:sz="0" w:space="0" w:color="auto"/>
            <w:bottom w:val="none" w:sz="0" w:space="0" w:color="auto"/>
            <w:right w:val="none" w:sz="0" w:space="0" w:color="auto"/>
          </w:divBdr>
        </w:div>
        <w:div w:id="642584336">
          <w:marLeft w:val="0"/>
          <w:marRight w:val="0"/>
          <w:marTop w:val="0"/>
          <w:marBottom w:val="0"/>
          <w:divBdr>
            <w:top w:val="none" w:sz="0" w:space="0" w:color="auto"/>
            <w:left w:val="none" w:sz="0" w:space="0" w:color="auto"/>
            <w:bottom w:val="none" w:sz="0" w:space="0" w:color="auto"/>
            <w:right w:val="none" w:sz="0" w:space="0" w:color="auto"/>
          </w:divBdr>
        </w:div>
        <w:div w:id="1974558514">
          <w:marLeft w:val="0"/>
          <w:marRight w:val="0"/>
          <w:marTop w:val="0"/>
          <w:marBottom w:val="0"/>
          <w:divBdr>
            <w:top w:val="none" w:sz="0" w:space="0" w:color="auto"/>
            <w:left w:val="none" w:sz="0" w:space="0" w:color="auto"/>
            <w:bottom w:val="none" w:sz="0" w:space="0" w:color="auto"/>
            <w:right w:val="none" w:sz="0" w:space="0" w:color="auto"/>
          </w:divBdr>
        </w:div>
        <w:div w:id="2073693833">
          <w:marLeft w:val="0"/>
          <w:marRight w:val="0"/>
          <w:marTop w:val="0"/>
          <w:marBottom w:val="0"/>
          <w:divBdr>
            <w:top w:val="none" w:sz="0" w:space="0" w:color="auto"/>
            <w:left w:val="none" w:sz="0" w:space="0" w:color="auto"/>
            <w:bottom w:val="none" w:sz="0" w:space="0" w:color="auto"/>
            <w:right w:val="none" w:sz="0" w:space="0" w:color="auto"/>
          </w:divBdr>
        </w:div>
      </w:divsChild>
    </w:div>
    <w:div w:id="476722151">
      <w:bodyDiv w:val="1"/>
      <w:marLeft w:val="0"/>
      <w:marRight w:val="0"/>
      <w:marTop w:val="0"/>
      <w:marBottom w:val="0"/>
      <w:divBdr>
        <w:top w:val="none" w:sz="0" w:space="0" w:color="auto"/>
        <w:left w:val="none" w:sz="0" w:space="0" w:color="auto"/>
        <w:bottom w:val="none" w:sz="0" w:space="0" w:color="auto"/>
        <w:right w:val="none" w:sz="0" w:space="0" w:color="auto"/>
      </w:divBdr>
    </w:div>
    <w:div w:id="481041220">
      <w:bodyDiv w:val="1"/>
      <w:marLeft w:val="0"/>
      <w:marRight w:val="0"/>
      <w:marTop w:val="0"/>
      <w:marBottom w:val="0"/>
      <w:divBdr>
        <w:top w:val="none" w:sz="0" w:space="0" w:color="auto"/>
        <w:left w:val="none" w:sz="0" w:space="0" w:color="auto"/>
        <w:bottom w:val="none" w:sz="0" w:space="0" w:color="auto"/>
        <w:right w:val="none" w:sz="0" w:space="0" w:color="auto"/>
      </w:divBdr>
    </w:div>
    <w:div w:id="513692211">
      <w:bodyDiv w:val="1"/>
      <w:marLeft w:val="0"/>
      <w:marRight w:val="0"/>
      <w:marTop w:val="0"/>
      <w:marBottom w:val="0"/>
      <w:divBdr>
        <w:top w:val="none" w:sz="0" w:space="0" w:color="auto"/>
        <w:left w:val="none" w:sz="0" w:space="0" w:color="auto"/>
        <w:bottom w:val="none" w:sz="0" w:space="0" w:color="auto"/>
        <w:right w:val="none" w:sz="0" w:space="0" w:color="auto"/>
      </w:divBdr>
    </w:div>
    <w:div w:id="524563430">
      <w:bodyDiv w:val="1"/>
      <w:marLeft w:val="0"/>
      <w:marRight w:val="0"/>
      <w:marTop w:val="0"/>
      <w:marBottom w:val="0"/>
      <w:divBdr>
        <w:top w:val="none" w:sz="0" w:space="0" w:color="auto"/>
        <w:left w:val="none" w:sz="0" w:space="0" w:color="auto"/>
        <w:bottom w:val="none" w:sz="0" w:space="0" w:color="auto"/>
        <w:right w:val="none" w:sz="0" w:space="0" w:color="auto"/>
      </w:divBdr>
    </w:div>
    <w:div w:id="566497322">
      <w:bodyDiv w:val="1"/>
      <w:marLeft w:val="0"/>
      <w:marRight w:val="0"/>
      <w:marTop w:val="0"/>
      <w:marBottom w:val="0"/>
      <w:divBdr>
        <w:top w:val="none" w:sz="0" w:space="0" w:color="auto"/>
        <w:left w:val="none" w:sz="0" w:space="0" w:color="auto"/>
        <w:bottom w:val="none" w:sz="0" w:space="0" w:color="auto"/>
        <w:right w:val="none" w:sz="0" w:space="0" w:color="auto"/>
      </w:divBdr>
    </w:div>
    <w:div w:id="586696671">
      <w:bodyDiv w:val="1"/>
      <w:marLeft w:val="0"/>
      <w:marRight w:val="0"/>
      <w:marTop w:val="0"/>
      <w:marBottom w:val="0"/>
      <w:divBdr>
        <w:top w:val="none" w:sz="0" w:space="0" w:color="auto"/>
        <w:left w:val="none" w:sz="0" w:space="0" w:color="auto"/>
        <w:bottom w:val="none" w:sz="0" w:space="0" w:color="auto"/>
        <w:right w:val="none" w:sz="0" w:space="0" w:color="auto"/>
      </w:divBdr>
    </w:div>
    <w:div w:id="590773858">
      <w:bodyDiv w:val="1"/>
      <w:marLeft w:val="0"/>
      <w:marRight w:val="0"/>
      <w:marTop w:val="0"/>
      <w:marBottom w:val="0"/>
      <w:divBdr>
        <w:top w:val="none" w:sz="0" w:space="0" w:color="auto"/>
        <w:left w:val="none" w:sz="0" w:space="0" w:color="auto"/>
        <w:bottom w:val="none" w:sz="0" w:space="0" w:color="auto"/>
        <w:right w:val="none" w:sz="0" w:space="0" w:color="auto"/>
      </w:divBdr>
    </w:div>
    <w:div w:id="598220606">
      <w:bodyDiv w:val="1"/>
      <w:marLeft w:val="0"/>
      <w:marRight w:val="0"/>
      <w:marTop w:val="0"/>
      <w:marBottom w:val="0"/>
      <w:divBdr>
        <w:top w:val="none" w:sz="0" w:space="0" w:color="auto"/>
        <w:left w:val="none" w:sz="0" w:space="0" w:color="auto"/>
        <w:bottom w:val="none" w:sz="0" w:space="0" w:color="auto"/>
        <w:right w:val="none" w:sz="0" w:space="0" w:color="auto"/>
      </w:divBdr>
    </w:div>
    <w:div w:id="600257171">
      <w:bodyDiv w:val="1"/>
      <w:marLeft w:val="0"/>
      <w:marRight w:val="0"/>
      <w:marTop w:val="0"/>
      <w:marBottom w:val="0"/>
      <w:divBdr>
        <w:top w:val="none" w:sz="0" w:space="0" w:color="auto"/>
        <w:left w:val="none" w:sz="0" w:space="0" w:color="auto"/>
        <w:bottom w:val="none" w:sz="0" w:space="0" w:color="auto"/>
        <w:right w:val="none" w:sz="0" w:space="0" w:color="auto"/>
      </w:divBdr>
    </w:div>
    <w:div w:id="627708380">
      <w:bodyDiv w:val="1"/>
      <w:marLeft w:val="0"/>
      <w:marRight w:val="0"/>
      <w:marTop w:val="0"/>
      <w:marBottom w:val="0"/>
      <w:divBdr>
        <w:top w:val="none" w:sz="0" w:space="0" w:color="auto"/>
        <w:left w:val="none" w:sz="0" w:space="0" w:color="auto"/>
        <w:bottom w:val="none" w:sz="0" w:space="0" w:color="auto"/>
        <w:right w:val="none" w:sz="0" w:space="0" w:color="auto"/>
      </w:divBdr>
    </w:div>
    <w:div w:id="677583104">
      <w:bodyDiv w:val="1"/>
      <w:marLeft w:val="0"/>
      <w:marRight w:val="0"/>
      <w:marTop w:val="0"/>
      <w:marBottom w:val="0"/>
      <w:divBdr>
        <w:top w:val="none" w:sz="0" w:space="0" w:color="auto"/>
        <w:left w:val="none" w:sz="0" w:space="0" w:color="auto"/>
        <w:bottom w:val="none" w:sz="0" w:space="0" w:color="auto"/>
        <w:right w:val="none" w:sz="0" w:space="0" w:color="auto"/>
      </w:divBdr>
    </w:div>
    <w:div w:id="686760341">
      <w:bodyDiv w:val="1"/>
      <w:marLeft w:val="0"/>
      <w:marRight w:val="0"/>
      <w:marTop w:val="0"/>
      <w:marBottom w:val="0"/>
      <w:divBdr>
        <w:top w:val="none" w:sz="0" w:space="0" w:color="auto"/>
        <w:left w:val="none" w:sz="0" w:space="0" w:color="auto"/>
        <w:bottom w:val="none" w:sz="0" w:space="0" w:color="auto"/>
        <w:right w:val="none" w:sz="0" w:space="0" w:color="auto"/>
      </w:divBdr>
    </w:div>
    <w:div w:id="688335710">
      <w:bodyDiv w:val="1"/>
      <w:marLeft w:val="0"/>
      <w:marRight w:val="0"/>
      <w:marTop w:val="0"/>
      <w:marBottom w:val="0"/>
      <w:divBdr>
        <w:top w:val="none" w:sz="0" w:space="0" w:color="auto"/>
        <w:left w:val="none" w:sz="0" w:space="0" w:color="auto"/>
        <w:bottom w:val="none" w:sz="0" w:space="0" w:color="auto"/>
        <w:right w:val="none" w:sz="0" w:space="0" w:color="auto"/>
      </w:divBdr>
      <w:divsChild>
        <w:div w:id="456030706">
          <w:marLeft w:val="547"/>
          <w:marRight w:val="0"/>
          <w:marTop w:val="0"/>
          <w:marBottom w:val="0"/>
          <w:divBdr>
            <w:top w:val="none" w:sz="0" w:space="0" w:color="auto"/>
            <w:left w:val="none" w:sz="0" w:space="0" w:color="auto"/>
            <w:bottom w:val="none" w:sz="0" w:space="0" w:color="auto"/>
            <w:right w:val="none" w:sz="0" w:space="0" w:color="auto"/>
          </w:divBdr>
        </w:div>
        <w:div w:id="1986855122">
          <w:marLeft w:val="547"/>
          <w:marRight w:val="0"/>
          <w:marTop w:val="0"/>
          <w:marBottom w:val="0"/>
          <w:divBdr>
            <w:top w:val="none" w:sz="0" w:space="0" w:color="auto"/>
            <w:left w:val="none" w:sz="0" w:space="0" w:color="auto"/>
            <w:bottom w:val="none" w:sz="0" w:space="0" w:color="auto"/>
            <w:right w:val="none" w:sz="0" w:space="0" w:color="auto"/>
          </w:divBdr>
        </w:div>
        <w:div w:id="333651026">
          <w:marLeft w:val="1166"/>
          <w:marRight w:val="0"/>
          <w:marTop w:val="0"/>
          <w:marBottom w:val="0"/>
          <w:divBdr>
            <w:top w:val="none" w:sz="0" w:space="0" w:color="auto"/>
            <w:left w:val="none" w:sz="0" w:space="0" w:color="auto"/>
            <w:bottom w:val="none" w:sz="0" w:space="0" w:color="auto"/>
            <w:right w:val="none" w:sz="0" w:space="0" w:color="auto"/>
          </w:divBdr>
        </w:div>
        <w:div w:id="1663925158">
          <w:marLeft w:val="1166"/>
          <w:marRight w:val="0"/>
          <w:marTop w:val="0"/>
          <w:marBottom w:val="0"/>
          <w:divBdr>
            <w:top w:val="none" w:sz="0" w:space="0" w:color="auto"/>
            <w:left w:val="none" w:sz="0" w:space="0" w:color="auto"/>
            <w:bottom w:val="none" w:sz="0" w:space="0" w:color="auto"/>
            <w:right w:val="none" w:sz="0" w:space="0" w:color="auto"/>
          </w:divBdr>
        </w:div>
        <w:div w:id="65764943">
          <w:marLeft w:val="547"/>
          <w:marRight w:val="0"/>
          <w:marTop w:val="0"/>
          <w:marBottom w:val="0"/>
          <w:divBdr>
            <w:top w:val="none" w:sz="0" w:space="0" w:color="auto"/>
            <w:left w:val="none" w:sz="0" w:space="0" w:color="auto"/>
            <w:bottom w:val="none" w:sz="0" w:space="0" w:color="auto"/>
            <w:right w:val="none" w:sz="0" w:space="0" w:color="auto"/>
          </w:divBdr>
        </w:div>
        <w:div w:id="1216501251">
          <w:marLeft w:val="1166"/>
          <w:marRight w:val="0"/>
          <w:marTop w:val="0"/>
          <w:marBottom w:val="0"/>
          <w:divBdr>
            <w:top w:val="none" w:sz="0" w:space="0" w:color="auto"/>
            <w:left w:val="none" w:sz="0" w:space="0" w:color="auto"/>
            <w:bottom w:val="none" w:sz="0" w:space="0" w:color="auto"/>
            <w:right w:val="none" w:sz="0" w:space="0" w:color="auto"/>
          </w:divBdr>
        </w:div>
        <w:div w:id="926578170">
          <w:marLeft w:val="1166"/>
          <w:marRight w:val="0"/>
          <w:marTop w:val="0"/>
          <w:marBottom w:val="0"/>
          <w:divBdr>
            <w:top w:val="none" w:sz="0" w:space="0" w:color="auto"/>
            <w:left w:val="none" w:sz="0" w:space="0" w:color="auto"/>
            <w:bottom w:val="none" w:sz="0" w:space="0" w:color="auto"/>
            <w:right w:val="none" w:sz="0" w:space="0" w:color="auto"/>
          </w:divBdr>
        </w:div>
      </w:divsChild>
    </w:div>
    <w:div w:id="729495746">
      <w:bodyDiv w:val="1"/>
      <w:marLeft w:val="0"/>
      <w:marRight w:val="0"/>
      <w:marTop w:val="0"/>
      <w:marBottom w:val="0"/>
      <w:divBdr>
        <w:top w:val="none" w:sz="0" w:space="0" w:color="auto"/>
        <w:left w:val="none" w:sz="0" w:space="0" w:color="auto"/>
        <w:bottom w:val="none" w:sz="0" w:space="0" w:color="auto"/>
        <w:right w:val="none" w:sz="0" w:space="0" w:color="auto"/>
      </w:divBdr>
    </w:div>
    <w:div w:id="743138036">
      <w:bodyDiv w:val="1"/>
      <w:marLeft w:val="0"/>
      <w:marRight w:val="0"/>
      <w:marTop w:val="0"/>
      <w:marBottom w:val="0"/>
      <w:divBdr>
        <w:top w:val="none" w:sz="0" w:space="0" w:color="auto"/>
        <w:left w:val="none" w:sz="0" w:space="0" w:color="auto"/>
        <w:bottom w:val="none" w:sz="0" w:space="0" w:color="auto"/>
        <w:right w:val="none" w:sz="0" w:space="0" w:color="auto"/>
      </w:divBdr>
    </w:div>
    <w:div w:id="755788000">
      <w:bodyDiv w:val="1"/>
      <w:marLeft w:val="0"/>
      <w:marRight w:val="0"/>
      <w:marTop w:val="0"/>
      <w:marBottom w:val="0"/>
      <w:divBdr>
        <w:top w:val="none" w:sz="0" w:space="0" w:color="auto"/>
        <w:left w:val="none" w:sz="0" w:space="0" w:color="auto"/>
        <w:bottom w:val="none" w:sz="0" w:space="0" w:color="auto"/>
        <w:right w:val="none" w:sz="0" w:space="0" w:color="auto"/>
      </w:divBdr>
      <w:divsChild>
        <w:div w:id="25983866">
          <w:marLeft w:val="0"/>
          <w:marRight w:val="0"/>
          <w:marTop w:val="0"/>
          <w:marBottom w:val="0"/>
          <w:divBdr>
            <w:top w:val="none" w:sz="0" w:space="0" w:color="auto"/>
            <w:left w:val="none" w:sz="0" w:space="0" w:color="auto"/>
            <w:bottom w:val="none" w:sz="0" w:space="0" w:color="auto"/>
            <w:right w:val="none" w:sz="0" w:space="0" w:color="auto"/>
          </w:divBdr>
        </w:div>
      </w:divsChild>
    </w:div>
    <w:div w:id="765880196">
      <w:bodyDiv w:val="1"/>
      <w:marLeft w:val="0"/>
      <w:marRight w:val="0"/>
      <w:marTop w:val="0"/>
      <w:marBottom w:val="0"/>
      <w:divBdr>
        <w:top w:val="none" w:sz="0" w:space="0" w:color="auto"/>
        <w:left w:val="none" w:sz="0" w:space="0" w:color="auto"/>
        <w:bottom w:val="none" w:sz="0" w:space="0" w:color="auto"/>
        <w:right w:val="none" w:sz="0" w:space="0" w:color="auto"/>
      </w:divBdr>
      <w:divsChild>
        <w:div w:id="1288580742">
          <w:marLeft w:val="0"/>
          <w:marRight w:val="0"/>
          <w:marTop w:val="0"/>
          <w:marBottom w:val="0"/>
          <w:divBdr>
            <w:top w:val="none" w:sz="0" w:space="0" w:color="auto"/>
            <w:left w:val="none" w:sz="0" w:space="0" w:color="auto"/>
            <w:bottom w:val="none" w:sz="0" w:space="0" w:color="auto"/>
            <w:right w:val="none" w:sz="0" w:space="0" w:color="auto"/>
          </w:divBdr>
        </w:div>
        <w:div w:id="1738043599">
          <w:marLeft w:val="0"/>
          <w:marRight w:val="0"/>
          <w:marTop w:val="0"/>
          <w:marBottom w:val="0"/>
          <w:divBdr>
            <w:top w:val="none" w:sz="0" w:space="0" w:color="auto"/>
            <w:left w:val="none" w:sz="0" w:space="0" w:color="auto"/>
            <w:bottom w:val="none" w:sz="0" w:space="0" w:color="auto"/>
            <w:right w:val="none" w:sz="0" w:space="0" w:color="auto"/>
          </w:divBdr>
        </w:div>
        <w:div w:id="1725448374">
          <w:marLeft w:val="0"/>
          <w:marRight w:val="0"/>
          <w:marTop w:val="0"/>
          <w:marBottom w:val="0"/>
          <w:divBdr>
            <w:top w:val="none" w:sz="0" w:space="0" w:color="auto"/>
            <w:left w:val="none" w:sz="0" w:space="0" w:color="auto"/>
            <w:bottom w:val="none" w:sz="0" w:space="0" w:color="auto"/>
            <w:right w:val="none" w:sz="0" w:space="0" w:color="auto"/>
          </w:divBdr>
        </w:div>
        <w:div w:id="240142227">
          <w:marLeft w:val="0"/>
          <w:marRight w:val="0"/>
          <w:marTop w:val="0"/>
          <w:marBottom w:val="0"/>
          <w:divBdr>
            <w:top w:val="none" w:sz="0" w:space="0" w:color="auto"/>
            <w:left w:val="none" w:sz="0" w:space="0" w:color="auto"/>
            <w:bottom w:val="none" w:sz="0" w:space="0" w:color="auto"/>
            <w:right w:val="none" w:sz="0" w:space="0" w:color="auto"/>
          </w:divBdr>
        </w:div>
        <w:div w:id="1818103484">
          <w:marLeft w:val="0"/>
          <w:marRight w:val="0"/>
          <w:marTop w:val="0"/>
          <w:marBottom w:val="0"/>
          <w:divBdr>
            <w:top w:val="none" w:sz="0" w:space="0" w:color="auto"/>
            <w:left w:val="none" w:sz="0" w:space="0" w:color="auto"/>
            <w:bottom w:val="none" w:sz="0" w:space="0" w:color="auto"/>
            <w:right w:val="none" w:sz="0" w:space="0" w:color="auto"/>
          </w:divBdr>
        </w:div>
        <w:div w:id="1441103434">
          <w:marLeft w:val="0"/>
          <w:marRight w:val="0"/>
          <w:marTop w:val="0"/>
          <w:marBottom w:val="0"/>
          <w:divBdr>
            <w:top w:val="none" w:sz="0" w:space="0" w:color="auto"/>
            <w:left w:val="none" w:sz="0" w:space="0" w:color="auto"/>
            <w:bottom w:val="none" w:sz="0" w:space="0" w:color="auto"/>
            <w:right w:val="none" w:sz="0" w:space="0" w:color="auto"/>
          </w:divBdr>
        </w:div>
        <w:div w:id="2079791344">
          <w:marLeft w:val="0"/>
          <w:marRight w:val="0"/>
          <w:marTop w:val="0"/>
          <w:marBottom w:val="0"/>
          <w:divBdr>
            <w:top w:val="none" w:sz="0" w:space="0" w:color="auto"/>
            <w:left w:val="none" w:sz="0" w:space="0" w:color="auto"/>
            <w:bottom w:val="none" w:sz="0" w:space="0" w:color="auto"/>
            <w:right w:val="none" w:sz="0" w:space="0" w:color="auto"/>
          </w:divBdr>
        </w:div>
      </w:divsChild>
    </w:div>
    <w:div w:id="819688583">
      <w:bodyDiv w:val="1"/>
      <w:marLeft w:val="0"/>
      <w:marRight w:val="0"/>
      <w:marTop w:val="0"/>
      <w:marBottom w:val="0"/>
      <w:divBdr>
        <w:top w:val="none" w:sz="0" w:space="0" w:color="auto"/>
        <w:left w:val="none" w:sz="0" w:space="0" w:color="auto"/>
        <w:bottom w:val="none" w:sz="0" w:space="0" w:color="auto"/>
        <w:right w:val="none" w:sz="0" w:space="0" w:color="auto"/>
      </w:divBdr>
    </w:div>
    <w:div w:id="906961810">
      <w:bodyDiv w:val="1"/>
      <w:marLeft w:val="0"/>
      <w:marRight w:val="0"/>
      <w:marTop w:val="0"/>
      <w:marBottom w:val="0"/>
      <w:divBdr>
        <w:top w:val="none" w:sz="0" w:space="0" w:color="auto"/>
        <w:left w:val="none" w:sz="0" w:space="0" w:color="auto"/>
        <w:bottom w:val="none" w:sz="0" w:space="0" w:color="auto"/>
        <w:right w:val="none" w:sz="0" w:space="0" w:color="auto"/>
      </w:divBdr>
    </w:div>
    <w:div w:id="921450412">
      <w:bodyDiv w:val="1"/>
      <w:marLeft w:val="0"/>
      <w:marRight w:val="0"/>
      <w:marTop w:val="0"/>
      <w:marBottom w:val="0"/>
      <w:divBdr>
        <w:top w:val="none" w:sz="0" w:space="0" w:color="auto"/>
        <w:left w:val="none" w:sz="0" w:space="0" w:color="auto"/>
        <w:bottom w:val="none" w:sz="0" w:space="0" w:color="auto"/>
        <w:right w:val="none" w:sz="0" w:space="0" w:color="auto"/>
      </w:divBdr>
    </w:div>
    <w:div w:id="952201468">
      <w:bodyDiv w:val="1"/>
      <w:marLeft w:val="0"/>
      <w:marRight w:val="0"/>
      <w:marTop w:val="0"/>
      <w:marBottom w:val="0"/>
      <w:divBdr>
        <w:top w:val="none" w:sz="0" w:space="0" w:color="auto"/>
        <w:left w:val="none" w:sz="0" w:space="0" w:color="auto"/>
        <w:bottom w:val="none" w:sz="0" w:space="0" w:color="auto"/>
        <w:right w:val="none" w:sz="0" w:space="0" w:color="auto"/>
      </w:divBdr>
    </w:div>
    <w:div w:id="972757094">
      <w:bodyDiv w:val="1"/>
      <w:marLeft w:val="0"/>
      <w:marRight w:val="0"/>
      <w:marTop w:val="0"/>
      <w:marBottom w:val="0"/>
      <w:divBdr>
        <w:top w:val="none" w:sz="0" w:space="0" w:color="auto"/>
        <w:left w:val="none" w:sz="0" w:space="0" w:color="auto"/>
        <w:bottom w:val="none" w:sz="0" w:space="0" w:color="auto"/>
        <w:right w:val="none" w:sz="0" w:space="0" w:color="auto"/>
      </w:divBdr>
    </w:div>
    <w:div w:id="1013189607">
      <w:bodyDiv w:val="1"/>
      <w:marLeft w:val="0"/>
      <w:marRight w:val="0"/>
      <w:marTop w:val="0"/>
      <w:marBottom w:val="0"/>
      <w:divBdr>
        <w:top w:val="none" w:sz="0" w:space="0" w:color="auto"/>
        <w:left w:val="none" w:sz="0" w:space="0" w:color="auto"/>
        <w:bottom w:val="none" w:sz="0" w:space="0" w:color="auto"/>
        <w:right w:val="none" w:sz="0" w:space="0" w:color="auto"/>
      </w:divBdr>
    </w:div>
    <w:div w:id="1030257532">
      <w:bodyDiv w:val="1"/>
      <w:marLeft w:val="0"/>
      <w:marRight w:val="0"/>
      <w:marTop w:val="0"/>
      <w:marBottom w:val="0"/>
      <w:divBdr>
        <w:top w:val="none" w:sz="0" w:space="0" w:color="auto"/>
        <w:left w:val="none" w:sz="0" w:space="0" w:color="auto"/>
        <w:bottom w:val="none" w:sz="0" w:space="0" w:color="auto"/>
        <w:right w:val="none" w:sz="0" w:space="0" w:color="auto"/>
      </w:divBdr>
    </w:div>
    <w:div w:id="1054040534">
      <w:bodyDiv w:val="1"/>
      <w:marLeft w:val="0"/>
      <w:marRight w:val="0"/>
      <w:marTop w:val="0"/>
      <w:marBottom w:val="0"/>
      <w:divBdr>
        <w:top w:val="none" w:sz="0" w:space="0" w:color="auto"/>
        <w:left w:val="none" w:sz="0" w:space="0" w:color="auto"/>
        <w:bottom w:val="none" w:sz="0" w:space="0" w:color="auto"/>
        <w:right w:val="none" w:sz="0" w:space="0" w:color="auto"/>
      </w:divBdr>
      <w:divsChild>
        <w:div w:id="1681740860">
          <w:marLeft w:val="547"/>
          <w:marRight w:val="0"/>
          <w:marTop w:val="0"/>
          <w:marBottom w:val="0"/>
          <w:divBdr>
            <w:top w:val="none" w:sz="0" w:space="0" w:color="auto"/>
            <w:left w:val="none" w:sz="0" w:space="0" w:color="auto"/>
            <w:bottom w:val="none" w:sz="0" w:space="0" w:color="auto"/>
            <w:right w:val="none" w:sz="0" w:space="0" w:color="auto"/>
          </w:divBdr>
        </w:div>
        <w:div w:id="14577163">
          <w:marLeft w:val="547"/>
          <w:marRight w:val="0"/>
          <w:marTop w:val="0"/>
          <w:marBottom w:val="0"/>
          <w:divBdr>
            <w:top w:val="none" w:sz="0" w:space="0" w:color="auto"/>
            <w:left w:val="none" w:sz="0" w:space="0" w:color="auto"/>
            <w:bottom w:val="none" w:sz="0" w:space="0" w:color="auto"/>
            <w:right w:val="none" w:sz="0" w:space="0" w:color="auto"/>
          </w:divBdr>
        </w:div>
        <w:div w:id="242182088">
          <w:marLeft w:val="1166"/>
          <w:marRight w:val="0"/>
          <w:marTop w:val="0"/>
          <w:marBottom w:val="0"/>
          <w:divBdr>
            <w:top w:val="none" w:sz="0" w:space="0" w:color="auto"/>
            <w:left w:val="none" w:sz="0" w:space="0" w:color="auto"/>
            <w:bottom w:val="none" w:sz="0" w:space="0" w:color="auto"/>
            <w:right w:val="none" w:sz="0" w:space="0" w:color="auto"/>
          </w:divBdr>
        </w:div>
        <w:div w:id="125709662">
          <w:marLeft w:val="547"/>
          <w:marRight w:val="0"/>
          <w:marTop w:val="0"/>
          <w:marBottom w:val="0"/>
          <w:divBdr>
            <w:top w:val="none" w:sz="0" w:space="0" w:color="auto"/>
            <w:left w:val="none" w:sz="0" w:space="0" w:color="auto"/>
            <w:bottom w:val="none" w:sz="0" w:space="0" w:color="auto"/>
            <w:right w:val="none" w:sz="0" w:space="0" w:color="auto"/>
          </w:divBdr>
        </w:div>
        <w:div w:id="781533022">
          <w:marLeft w:val="1166"/>
          <w:marRight w:val="0"/>
          <w:marTop w:val="0"/>
          <w:marBottom w:val="0"/>
          <w:divBdr>
            <w:top w:val="none" w:sz="0" w:space="0" w:color="auto"/>
            <w:left w:val="none" w:sz="0" w:space="0" w:color="auto"/>
            <w:bottom w:val="none" w:sz="0" w:space="0" w:color="auto"/>
            <w:right w:val="none" w:sz="0" w:space="0" w:color="auto"/>
          </w:divBdr>
        </w:div>
        <w:div w:id="1243754319">
          <w:marLeft w:val="547"/>
          <w:marRight w:val="0"/>
          <w:marTop w:val="0"/>
          <w:marBottom w:val="0"/>
          <w:divBdr>
            <w:top w:val="none" w:sz="0" w:space="0" w:color="auto"/>
            <w:left w:val="none" w:sz="0" w:space="0" w:color="auto"/>
            <w:bottom w:val="none" w:sz="0" w:space="0" w:color="auto"/>
            <w:right w:val="none" w:sz="0" w:space="0" w:color="auto"/>
          </w:divBdr>
        </w:div>
        <w:div w:id="331877013">
          <w:marLeft w:val="1166"/>
          <w:marRight w:val="0"/>
          <w:marTop w:val="0"/>
          <w:marBottom w:val="0"/>
          <w:divBdr>
            <w:top w:val="none" w:sz="0" w:space="0" w:color="auto"/>
            <w:left w:val="none" w:sz="0" w:space="0" w:color="auto"/>
            <w:bottom w:val="none" w:sz="0" w:space="0" w:color="auto"/>
            <w:right w:val="none" w:sz="0" w:space="0" w:color="auto"/>
          </w:divBdr>
        </w:div>
        <w:div w:id="1583568698">
          <w:marLeft w:val="547"/>
          <w:marRight w:val="0"/>
          <w:marTop w:val="0"/>
          <w:marBottom w:val="0"/>
          <w:divBdr>
            <w:top w:val="none" w:sz="0" w:space="0" w:color="auto"/>
            <w:left w:val="none" w:sz="0" w:space="0" w:color="auto"/>
            <w:bottom w:val="none" w:sz="0" w:space="0" w:color="auto"/>
            <w:right w:val="none" w:sz="0" w:space="0" w:color="auto"/>
          </w:divBdr>
        </w:div>
        <w:div w:id="1931768775">
          <w:marLeft w:val="1166"/>
          <w:marRight w:val="0"/>
          <w:marTop w:val="0"/>
          <w:marBottom w:val="0"/>
          <w:divBdr>
            <w:top w:val="none" w:sz="0" w:space="0" w:color="auto"/>
            <w:left w:val="none" w:sz="0" w:space="0" w:color="auto"/>
            <w:bottom w:val="none" w:sz="0" w:space="0" w:color="auto"/>
            <w:right w:val="none" w:sz="0" w:space="0" w:color="auto"/>
          </w:divBdr>
        </w:div>
      </w:divsChild>
    </w:div>
    <w:div w:id="1105534330">
      <w:bodyDiv w:val="1"/>
      <w:marLeft w:val="0"/>
      <w:marRight w:val="0"/>
      <w:marTop w:val="0"/>
      <w:marBottom w:val="0"/>
      <w:divBdr>
        <w:top w:val="none" w:sz="0" w:space="0" w:color="auto"/>
        <w:left w:val="none" w:sz="0" w:space="0" w:color="auto"/>
        <w:bottom w:val="none" w:sz="0" w:space="0" w:color="auto"/>
        <w:right w:val="none" w:sz="0" w:space="0" w:color="auto"/>
      </w:divBdr>
    </w:div>
    <w:div w:id="1135443100">
      <w:bodyDiv w:val="1"/>
      <w:marLeft w:val="0"/>
      <w:marRight w:val="0"/>
      <w:marTop w:val="0"/>
      <w:marBottom w:val="0"/>
      <w:divBdr>
        <w:top w:val="none" w:sz="0" w:space="0" w:color="auto"/>
        <w:left w:val="none" w:sz="0" w:space="0" w:color="auto"/>
        <w:bottom w:val="none" w:sz="0" w:space="0" w:color="auto"/>
        <w:right w:val="none" w:sz="0" w:space="0" w:color="auto"/>
      </w:divBdr>
      <w:divsChild>
        <w:div w:id="1158107871">
          <w:marLeft w:val="0"/>
          <w:marRight w:val="0"/>
          <w:marTop w:val="0"/>
          <w:marBottom w:val="48"/>
          <w:divBdr>
            <w:top w:val="none" w:sz="0" w:space="0" w:color="auto"/>
            <w:left w:val="none" w:sz="0" w:space="0" w:color="auto"/>
            <w:bottom w:val="none" w:sz="0" w:space="0" w:color="auto"/>
            <w:right w:val="none" w:sz="0" w:space="0" w:color="auto"/>
          </w:divBdr>
        </w:div>
        <w:div w:id="1297679569">
          <w:marLeft w:val="0"/>
          <w:marRight w:val="0"/>
          <w:marTop w:val="0"/>
          <w:marBottom w:val="48"/>
          <w:divBdr>
            <w:top w:val="none" w:sz="0" w:space="0" w:color="auto"/>
            <w:left w:val="none" w:sz="0" w:space="0" w:color="auto"/>
            <w:bottom w:val="none" w:sz="0" w:space="0" w:color="auto"/>
            <w:right w:val="none" w:sz="0" w:space="0" w:color="auto"/>
          </w:divBdr>
        </w:div>
      </w:divsChild>
    </w:div>
    <w:div w:id="1135636633">
      <w:bodyDiv w:val="1"/>
      <w:marLeft w:val="0"/>
      <w:marRight w:val="0"/>
      <w:marTop w:val="0"/>
      <w:marBottom w:val="0"/>
      <w:divBdr>
        <w:top w:val="none" w:sz="0" w:space="0" w:color="auto"/>
        <w:left w:val="none" w:sz="0" w:space="0" w:color="auto"/>
        <w:bottom w:val="none" w:sz="0" w:space="0" w:color="auto"/>
        <w:right w:val="none" w:sz="0" w:space="0" w:color="auto"/>
      </w:divBdr>
    </w:div>
    <w:div w:id="1140226146">
      <w:bodyDiv w:val="1"/>
      <w:marLeft w:val="0"/>
      <w:marRight w:val="0"/>
      <w:marTop w:val="0"/>
      <w:marBottom w:val="0"/>
      <w:divBdr>
        <w:top w:val="none" w:sz="0" w:space="0" w:color="auto"/>
        <w:left w:val="none" w:sz="0" w:space="0" w:color="auto"/>
        <w:bottom w:val="none" w:sz="0" w:space="0" w:color="auto"/>
        <w:right w:val="none" w:sz="0" w:space="0" w:color="auto"/>
      </w:divBdr>
    </w:div>
    <w:div w:id="1157186435">
      <w:bodyDiv w:val="1"/>
      <w:marLeft w:val="0"/>
      <w:marRight w:val="0"/>
      <w:marTop w:val="0"/>
      <w:marBottom w:val="0"/>
      <w:divBdr>
        <w:top w:val="none" w:sz="0" w:space="0" w:color="auto"/>
        <w:left w:val="none" w:sz="0" w:space="0" w:color="auto"/>
        <w:bottom w:val="none" w:sz="0" w:space="0" w:color="auto"/>
        <w:right w:val="none" w:sz="0" w:space="0" w:color="auto"/>
      </w:divBdr>
      <w:divsChild>
        <w:div w:id="40129124">
          <w:marLeft w:val="0"/>
          <w:marRight w:val="0"/>
          <w:marTop w:val="0"/>
          <w:marBottom w:val="0"/>
          <w:divBdr>
            <w:top w:val="none" w:sz="0" w:space="0" w:color="auto"/>
            <w:left w:val="none" w:sz="0" w:space="0" w:color="auto"/>
            <w:bottom w:val="none" w:sz="0" w:space="0" w:color="auto"/>
            <w:right w:val="none" w:sz="0" w:space="0" w:color="auto"/>
          </w:divBdr>
        </w:div>
        <w:div w:id="141388796">
          <w:marLeft w:val="0"/>
          <w:marRight w:val="0"/>
          <w:marTop w:val="0"/>
          <w:marBottom w:val="0"/>
          <w:divBdr>
            <w:top w:val="none" w:sz="0" w:space="0" w:color="auto"/>
            <w:left w:val="none" w:sz="0" w:space="0" w:color="auto"/>
            <w:bottom w:val="none" w:sz="0" w:space="0" w:color="auto"/>
            <w:right w:val="none" w:sz="0" w:space="0" w:color="auto"/>
          </w:divBdr>
        </w:div>
        <w:div w:id="201982753">
          <w:marLeft w:val="0"/>
          <w:marRight w:val="0"/>
          <w:marTop w:val="0"/>
          <w:marBottom w:val="0"/>
          <w:divBdr>
            <w:top w:val="none" w:sz="0" w:space="0" w:color="auto"/>
            <w:left w:val="none" w:sz="0" w:space="0" w:color="auto"/>
            <w:bottom w:val="none" w:sz="0" w:space="0" w:color="auto"/>
            <w:right w:val="none" w:sz="0" w:space="0" w:color="auto"/>
          </w:divBdr>
        </w:div>
        <w:div w:id="257713792">
          <w:marLeft w:val="0"/>
          <w:marRight w:val="0"/>
          <w:marTop w:val="0"/>
          <w:marBottom w:val="0"/>
          <w:divBdr>
            <w:top w:val="none" w:sz="0" w:space="0" w:color="auto"/>
            <w:left w:val="none" w:sz="0" w:space="0" w:color="auto"/>
            <w:bottom w:val="none" w:sz="0" w:space="0" w:color="auto"/>
            <w:right w:val="none" w:sz="0" w:space="0" w:color="auto"/>
          </w:divBdr>
        </w:div>
        <w:div w:id="303701817">
          <w:marLeft w:val="0"/>
          <w:marRight w:val="0"/>
          <w:marTop w:val="0"/>
          <w:marBottom w:val="0"/>
          <w:divBdr>
            <w:top w:val="none" w:sz="0" w:space="0" w:color="auto"/>
            <w:left w:val="none" w:sz="0" w:space="0" w:color="auto"/>
            <w:bottom w:val="none" w:sz="0" w:space="0" w:color="auto"/>
            <w:right w:val="none" w:sz="0" w:space="0" w:color="auto"/>
          </w:divBdr>
        </w:div>
        <w:div w:id="440761365">
          <w:marLeft w:val="0"/>
          <w:marRight w:val="0"/>
          <w:marTop w:val="0"/>
          <w:marBottom w:val="0"/>
          <w:divBdr>
            <w:top w:val="none" w:sz="0" w:space="0" w:color="auto"/>
            <w:left w:val="none" w:sz="0" w:space="0" w:color="auto"/>
            <w:bottom w:val="none" w:sz="0" w:space="0" w:color="auto"/>
            <w:right w:val="none" w:sz="0" w:space="0" w:color="auto"/>
          </w:divBdr>
        </w:div>
        <w:div w:id="507642080">
          <w:marLeft w:val="0"/>
          <w:marRight w:val="0"/>
          <w:marTop w:val="0"/>
          <w:marBottom w:val="0"/>
          <w:divBdr>
            <w:top w:val="none" w:sz="0" w:space="0" w:color="auto"/>
            <w:left w:val="none" w:sz="0" w:space="0" w:color="auto"/>
            <w:bottom w:val="none" w:sz="0" w:space="0" w:color="auto"/>
            <w:right w:val="none" w:sz="0" w:space="0" w:color="auto"/>
          </w:divBdr>
        </w:div>
        <w:div w:id="566107052">
          <w:marLeft w:val="0"/>
          <w:marRight w:val="0"/>
          <w:marTop w:val="0"/>
          <w:marBottom w:val="0"/>
          <w:divBdr>
            <w:top w:val="none" w:sz="0" w:space="0" w:color="auto"/>
            <w:left w:val="none" w:sz="0" w:space="0" w:color="auto"/>
            <w:bottom w:val="none" w:sz="0" w:space="0" w:color="auto"/>
            <w:right w:val="none" w:sz="0" w:space="0" w:color="auto"/>
          </w:divBdr>
        </w:div>
        <w:div w:id="706295079">
          <w:marLeft w:val="0"/>
          <w:marRight w:val="0"/>
          <w:marTop w:val="0"/>
          <w:marBottom w:val="0"/>
          <w:divBdr>
            <w:top w:val="none" w:sz="0" w:space="0" w:color="auto"/>
            <w:left w:val="none" w:sz="0" w:space="0" w:color="auto"/>
            <w:bottom w:val="none" w:sz="0" w:space="0" w:color="auto"/>
            <w:right w:val="none" w:sz="0" w:space="0" w:color="auto"/>
          </w:divBdr>
        </w:div>
        <w:div w:id="764418040">
          <w:marLeft w:val="0"/>
          <w:marRight w:val="0"/>
          <w:marTop w:val="0"/>
          <w:marBottom w:val="0"/>
          <w:divBdr>
            <w:top w:val="none" w:sz="0" w:space="0" w:color="auto"/>
            <w:left w:val="none" w:sz="0" w:space="0" w:color="auto"/>
            <w:bottom w:val="none" w:sz="0" w:space="0" w:color="auto"/>
            <w:right w:val="none" w:sz="0" w:space="0" w:color="auto"/>
          </w:divBdr>
        </w:div>
        <w:div w:id="829098521">
          <w:marLeft w:val="0"/>
          <w:marRight w:val="0"/>
          <w:marTop w:val="0"/>
          <w:marBottom w:val="0"/>
          <w:divBdr>
            <w:top w:val="none" w:sz="0" w:space="0" w:color="auto"/>
            <w:left w:val="none" w:sz="0" w:space="0" w:color="auto"/>
            <w:bottom w:val="none" w:sz="0" w:space="0" w:color="auto"/>
            <w:right w:val="none" w:sz="0" w:space="0" w:color="auto"/>
          </w:divBdr>
        </w:div>
        <w:div w:id="947390790">
          <w:marLeft w:val="0"/>
          <w:marRight w:val="0"/>
          <w:marTop w:val="0"/>
          <w:marBottom w:val="0"/>
          <w:divBdr>
            <w:top w:val="none" w:sz="0" w:space="0" w:color="auto"/>
            <w:left w:val="none" w:sz="0" w:space="0" w:color="auto"/>
            <w:bottom w:val="none" w:sz="0" w:space="0" w:color="auto"/>
            <w:right w:val="none" w:sz="0" w:space="0" w:color="auto"/>
          </w:divBdr>
        </w:div>
        <w:div w:id="1069495319">
          <w:marLeft w:val="0"/>
          <w:marRight w:val="0"/>
          <w:marTop w:val="0"/>
          <w:marBottom w:val="0"/>
          <w:divBdr>
            <w:top w:val="none" w:sz="0" w:space="0" w:color="auto"/>
            <w:left w:val="none" w:sz="0" w:space="0" w:color="auto"/>
            <w:bottom w:val="none" w:sz="0" w:space="0" w:color="auto"/>
            <w:right w:val="none" w:sz="0" w:space="0" w:color="auto"/>
          </w:divBdr>
        </w:div>
        <w:div w:id="1071080222">
          <w:marLeft w:val="0"/>
          <w:marRight w:val="0"/>
          <w:marTop w:val="0"/>
          <w:marBottom w:val="0"/>
          <w:divBdr>
            <w:top w:val="none" w:sz="0" w:space="0" w:color="auto"/>
            <w:left w:val="none" w:sz="0" w:space="0" w:color="auto"/>
            <w:bottom w:val="none" w:sz="0" w:space="0" w:color="auto"/>
            <w:right w:val="none" w:sz="0" w:space="0" w:color="auto"/>
          </w:divBdr>
        </w:div>
        <w:div w:id="1089429043">
          <w:marLeft w:val="0"/>
          <w:marRight w:val="0"/>
          <w:marTop w:val="0"/>
          <w:marBottom w:val="0"/>
          <w:divBdr>
            <w:top w:val="none" w:sz="0" w:space="0" w:color="auto"/>
            <w:left w:val="none" w:sz="0" w:space="0" w:color="auto"/>
            <w:bottom w:val="none" w:sz="0" w:space="0" w:color="auto"/>
            <w:right w:val="none" w:sz="0" w:space="0" w:color="auto"/>
          </w:divBdr>
        </w:div>
        <w:div w:id="1485010183">
          <w:marLeft w:val="0"/>
          <w:marRight w:val="0"/>
          <w:marTop w:val="0"/>
          <w:marBottom w:val="0"/>
          <w:divBdr>
            <w:top w:val="none" w:sz="0" w:space="0" w:color="auto"/>
            <w:left w:val="none" w:sz="0" w:space="0" w:color="auto"/>
            <w:bottom w:val="none" w:sz="0" w:space="0" w:color="auto"/>
            <w:right w:val="none" w:sz="0" w:space="0" w:color="auto"/>
          </w:divBdr>
        </w:div>
        <w:div w:id="1493712995">
          <w:marLeft w:val="0"/>
          <w:marRight w:val="0"/>
          <w:marTop w:val="0"/>
          <w:marBottom w:val="0"/>
          <w:divBdr>
            <w:top w:val="none" w:sz="0" w:space="0" w:color="auto"/>
            <w:left w:val="none" w:sz="0" w:space="0" w:color="auto"/>
            <w:bottom w:val="none" w:sz="0" w:space="0" w:color="auto"/>
            <w:right w:val="none" w:sz="0" w:space="0" w:color="auto"/>
          </w:divBdr>
        </w:div>
        <w:div w:id="1509248584">
          <w:marLeft w:val="0"/>
          <w:marRight w:val="0"/>
          <w:marTop w:val="0"/>
          <w:marBottom w:val="0"/>
          <w:divBdr>
            <w:top w:val="none" w:sz="0" w:space="0" w:color="auto"/>
            <w:left w:val="none" w:sz="0" w:space="0" w:color="auto"/>
            <w:bottom w:val="none" w:sz="0" w:space="0" w:color="auto"/>
            <w:right w:val="none" w:sz="0" w:space="0" w:color="auto"/>
          </w:divBdr>
        </w:div>
        <w:div w:id="1621645151">
          <w:marLeft w:val="0"/>
          <w:marRight w:val="0"/>
          <w:marTop w:val="0"/>
          <w:marBottom w:val="0"/>
          <w:divBdr>
            <w:top w:val="none" w:sz="0" w:space="0" w:color="auto"/>
            <w:left w:val="none" w:sz="0" w:space="0" w:color="auto"/>
            <w:bottom w:val="none" w:sz="0" w:space="0" w:color="auto"/>
            <w:right w:val="none" w:sz="0" w:space="0" w:color="auto"/>
          </w:divBdr>
        </w:div>
        <w:div w:id="1707752664">
          <w:marLeft w:val="0"/>
          <w:marRight w:val="0"/>
          <w:marTop w:val="0"/>
          <w:marBottom w:val="0"/>
          <w:divBdr>
            <w:top w:val="none" w:sz="0" w:space="0" w:color="auto"/>
            <w:left w:val="none" w:sz="0" w:space="0" w:color="auto"/>
            <w:bottom w:val="none" w:sz="0" w:space="0" w:color="auto"/>
            <w:right w:val="none" w:sz="0" w:space="0" w:color="auto"/>
          </w:divBdr>
        </w:div>
        <w:div w:id="1814982227">
          <w:marLeft w:val="0"/>
          <w:marRight w:val="0"/>
          <w:marTop w:val="0"/>
          <w:marBottom w:val="0"/>
          <w:divBdr>
            <w:top w:val="none" w:sz="0" w:space="0" w:color="auto"/>
            <w:left w:val="none" w:sz="0" w:space="0" w:color="auto"/>
            <w:bottom w:val="none" w:sz="0" w:space="0" w:color="auto"/>
            <w:right w:val="none" w:sz="0" w:space="0" w:color="auto"/>
          </w:divBdr>
        </w:div>
        <w:div w:id="1838879305">
          <w:marLeft w:val="0"/>
          <w:marRight w:val="0"/>
          <w:marTop w:val="0"/>
          <w:marBottom w:val="0"/>
          <w:divBdr>
            <w:top w:val="none" w:sz="0" w:space="0" w:color="auto"/>
            <w:left w:val="none" w:sz="0" w:space="0" w:color="auto"/>
            <w:bottom w:val="none" w:sz="0" w:space="0" w:color="auto"/>
            <w:right w:val="none" w:sz="0" w:space="0" w:color="auto"/>
          </w:divBdr>
        </w:div>
        <w:div w:id="1890871642">
          <w:marLeft w:val="0"/>
          <w:marRight w:val="0"/>
          <w:marTop w:val="0"/>
          <w:marBottom w:val="0"/>
          <w:divBdr>
            <w:top w:val="none" w:sz="0" w:space="0" w:color="auto"/>
            <w:left w:val="none" w:sz="0" w:space="0" w:color="auto"/>
            <w:bottom w:val="none" w:sz="0" w:space="0" w:color="auto"/>
            <w:right w:val="none" w:sz="0" w:space="0" w:color="auto"/>
          </w:divBdr>
        </w:div>
        <w:div w:id="2060280975">
          <w:marLeft w:val="0"/>
          <w:marRight w:val="0"/>
          <w:marTop w:val="0"/>
          <w:marBottom w:val="0"/>
          <w:divBdr>
            <w:top w:val="none" w:sz="0" w:space="0" w:color="auto"/>
            <w:left w:val="none" w:sz="0" w:space="0" w:color="auto"/>
            <w:bottom w:val="none" w:sz="0" w:space="0" w:color="auto"/>
            <w:right w:val="none" w:sz="0" w:space="0" w:color="auto"/>
          </w:divBdr>
        </w:div>
      </w:divsChild>
    </w:div>
    <w:div w:id="1169060575">
      <w:bodyDiv w:val="1"/>
      <w:marLeft w:val="0"/>
      <w:marRight w:val="0"/>
      <w:marTop w:val="0"/>
      <w:marBottom w:val="0"/>
      <w:divBdr>
        <w:top w:val="none" w:sz="0" w:space="0" w:color="auto"/>
        <w:left w:val="none" w:sz="0" w:space="0" w:color="auto"/>
        <w:bottom w:val="none" w:sz="0" w:space="0" w:color="auto"/>
        <w:right w:val="none" w:sz="0" w:space="0" w:color="auto"/>
      </w:divBdr>
    </w:div>
    <w:div w:id="1176768732">
      <w:bodyDiv w:val="1"/>
      <w:marLeft w:val="0"/>
      <w:marRight w:val="0"/>
      <w:marTop w:val="0"/>
      <w:marBottom w:val="0"/>
      <w:divBdr>
        <w:top w:val="none" w:sz="0" w:space="0" w:color="auto"/>
        <w:left w:val="none" w:sz="0" w:space="0" w:color="auto"/>
        <w:bottom w:val="none" w:sz="0" w:space="0" w:color="auto"/>
        <w:right w:val="none" w:sz="0" w:space="0" w:color="auto"/>
      </w:divBdr>
    </w:div>
    <w:div w:id="1187871371">
      <w:bodyDiv w:val="1"/>
      <w:marLeft w:val="0"/>
      <w:marRight w:val="0"/>
      <w:marTop w:val="0"/>
      <w:marBottom w:val="0"/>
      <w:divBdr>
        <w:top w:val="none" w:sz="0" w:space="0" w:color="auto"/>
        <w:left w:val="none" w:sz="0" w:space="0" w:color="auto"/>
        <w:bottom w:val="none" w:sz="0" w:space="0" w:color="auto"/>
        <w:right w:val="none" w:sz="0" w:space="0" w:color="auto"/>
      </w:divBdr>
    </w:div>
    <w:div w:id="1291017885">
      <w:bodyDiv w:val="1"/>
      <w:marLeft w:val="0"/>
      <w:marRight w:val="0"/>
      <w:marTop w:val="0"/>
      <w:marBottom w:val="0"/>
      <w:divBdr>
        <w:top w:val="none" w:sz="0" w:space="0" w:color="auto"/>
        <w:left w:val="none" w:sz="0" w:space="0" w:color="auto"/>
        <w:bottom w:val="none" w:sz="0" w:space="0" w:color="auto"/>
        <w:right w:val="none" w:sz="0" w:space="0" w:color="auto"/>
      </w:divBdr>
    </w:div>
    <w:div w:id="1298489454">
      <w:bodyDiv w:val="1"/>
      <w:marLeft w:val="0"/>
      <w:marRight w:val="0"/>
      <w:marTop w:val="0"/>
      <w:marBottom w:val="0"/>
      <w:divBdr>
        <w:top w:val="none" w:sz="0" w:space="0" w:color="auto"/>
        <w:left w:val="none" w:sz="0" w:space="0" w:color="auto"/>
        <w:bottom w:val="none" w:sz="0" w:space="0" w:color="auto"/>
        <w:right w:val="none" w:sz="0" w:space="0" w:color="auto"/>
      </w:divBdr>
    </w:div>
    <w:div w:id="1307012069">
      <w:bodyDiv w:val="1"/>
      <w:marLeft w:val="0"/>
      <w:marRight w:val="0"/>
      <w:marTop w:val="0"/>
      <w:marBottom w:val="0"/>
      <w:divBdr>
        <w:top w:val="none" w:sz="0" w:space="0" w:color="auto"/>
        <w:left w:val="none" w:sz="0" w:space="0" w:color="auto"/>
        <w:bottom w:val="none" w:sz="0" w:space="0" w:color="auto"/>
        <w:right w:val="none" w:sz="0" w:space="0" w:color="auto"/>
      </w:divBdr>
    </w:div>
    <w:div w:id="1308709111">
      <w:bodyDiv w:val="1"/>
      <w:marLeft w:val="0"/>
      <w:marRight w:val="0"/>
      <w:marTop w:val="0"/>
      <w:marBottom w:val="0"/>
      <w:divBdr>
        <w:top w:val="none" w:sz="0" w:space="0" w:color="auto"/>
        <w:left w:val="none" w:sz="0" w:space="0" w:color="auto"/>
        <w:bottom w:val="none" w:sz="0" w:space="0" w:color="auto"/>
        <w:right w:val="none" w:sz="0" w:space="0" w:color="auto"/>
      </w:divBdr>
    </w:div>
    <w:div w:id="1312639709">
      <w:bodyDiv w:val="1"/>
      <w:marLeft w:val="0"/>
      <w:marRight w:val="0"/>
      <w:marTop w:val="0"/>
      <w:marBottom w:val="0"/>
      <w:divBdr>
        <w:top w:val="none" w:sz="0" w:space="0" w:color="auto"/>
        <w:left w:val="none" w:sz="0" w:space="0" w:color="auto"/>
        <w:bottom w:val="none" w:sz="0" w:space="0" w:color="auto"/>
        <w:right w:val="none" w:sz="0" w:space="0" w:color="auto"/>
      </w:divBdr>
    </w:div>
    <w:div w:id="1350910815">
      <w:bodyDiv w:val="1"/>
      <w:marLeft w:val="0"/>
      <w:marRight w:val="0"/>
      <w:marTop w:val="0"/>
      <w:marBottom w:val="0"/>
      <w:divBdr>
        <w:top w:val="none" w:sz="0" w:space="0" w:color="auto"/>
        <w:left w:val="none" w:sz="0" w:space="0" w:color="auto"/>
        <w:bottom w:val="none" w:sz="0" w:space="0" w:color="auto"/>
        <w:right w:val="none" w:sz="0" w:space="0" w:color="auto"/>
      </w:divBdr>
      <w:divsChild>
        <w:div w:id="435564922">
          <w:marLeft w:val="547"/>
          <w:marRight w:val="0"/>
          <w:marTop w:val="106"/>
          <w:marBottom w:val="120"/>
          <w:divBdr>
            <w:top w:val="none" w:sz="0" w:space="0" w:color="auto"/>
            <w:left w:val="none" w:sz="0" w:space="0" w:color="auto"/>
            <w:bottom w:val="none" w:sz="0" w:space="0" w:color="auto"/>
            <w:right w:val="none" w:sz="0" w:space="0" w:color="auto"/>
          </w:divBdr>
        </w:div>
        <w:div w:id="707723602">
          <w:marLeft w:val="547"/>
          <w:marRight w:val="0"/>
          <w:marTop w:val="106"/>
          <w:marBottom w:val="120"/>
          <w:divBdr>
            <w:top w:val="none" w:sz="0" w:space="0" w:color="auto"/>
            <w:left w:val="none" w:sz="0" w:space="0" w:color="auto"/>
            <w:bottom w:val="none" w:sz="0" w:space="0" w:color="auto"/>
            <w:right w:val="none" w:sz="0" w:space="0" w:color="auto"/>
          </w:divBdr>
        </w:div>
        <w:div w:id="1362784695">
          <w:marLeft w:val="547"/>
          <w:marRight w:val="0"/>
          <w:marTop w:val="106"/>
          <w:marBottom w:val="120"/>
          <w:divBdr>
            <w:top w:val="none" w:sz="0" w:space="0" w:color="auto"/>
            <w:left w:val="none" w:sz="0" w:space="0" w:color="auto"/>
            <w:bottom w:val="none" w:sz="0" w:space="0" w:color="auto"/>
            <w:right w:val="none" w:sz="0" w:space="0" w:color="auto"/>
          </w:divBdr>
        </w:div>
        <w:div w:id="303388169">
          <w:marLeft w:val="1267"/>
          <w:marRight w:val="0"/>
          <w:marTop w:val="106"/>
          <w:marBottom w:val="120"/>
          <w:divBdr>
            <w:top w:val="none" w:sz="0" w:space="0" w:color="auto"/>
            <w:left w:val="none" w:sz="0" w:space="0" w:color="auto"/>
            <w:bottom w:val="none" w:sz="0" w:space="0" w:color="auto"/>
            <w:right w:val="none" w:sz="0" w:space="0" w:color="auto"/>
          </w:divBdr>
        </w:div>
        <w:div w:id="1368872358">
          <w:marLeft w:val="1267"/>
          <w:marRight w:val="0"/>
          <w:marTop w:val="106"/>
          <w:marBottom w:val="120"/>
          <w:divBdr>
            <w:top w:val="none" w:sz="0" w:space="0" w:color="auto"/>
            <w:left w:val="none" w:sz="0" w:space="0" w:color="auto"/>
            <w:bottom w:val="none" w:sz="0" w:space="0" w:color="auto"/>
            <w:right w:val="none" w:sz="0" w:space="0" w:color="auto"/>
          </w:divBdr>
        </w:div>
      </w:divsChild>
    </w:div>
    <w:div w:id="1426917941">
      <w:bodyDiv w:val="1"/>
      <w:marLeft w:val="0"/>
      <w:marRight w:val="0"/>
      <w:marTop w:val="0"/>
      <w:marBottom w:val="0"/>
      <w:divBdr>
        <w:top w:val="none" w:sz="0" w:space="0" w:color="auto"/>
        <w:left w:val="none" w:sz="0" w:space="0" w:color="auto"/>
        <w:bottom w:val="none" w:sz="0" w:space="0" w:color="auto"/>
        <w:right w:val="none" w:sz="0" w:space="0" w:color="auto"/>
      </w:divBdr>
    </w:div>
    <w:div w:id="1455438857">
      <w:bodyDiv w:val="1"/>
      <w:marLeft w:val="0"/>
      <w:marRight w:val="0"/>
      <w:marTop w:val="0"/>
      <w:marBottom w:val="0"/>
      <w:divBdr>
        <w:top w:val="none" w:sz="0" w:space="0" w:color="auto"/>
        <w:left w:val="none" w:sz="0" w:space="0" w:color="auto"/>
        <w:bottom w:val="none" w:sz="0" w:space="0" w:color="auto"/>
        <w:right w:val="none" w:sz="0" w:space="0" w:color="auto"/>
      </w:divBdr>
    </w:div>
    <w:div w:id="1465661540">
      <w:bodyDiv w:val="1"/>
      <w:marLeft w:val="0"/>
      <w:marRight w:val="0"/>
      <w:marTop w:val="0"/>
      <w:marBottom w:val="0"/>
      <w:divBdr>
        <w:top w:val="none" w:sz="0" w:space="0" w:color="auto"/>
        <w:left w:val="none" w:sz="0" w:space="0" w:color="auto"/>
        <w:bottom w:val="none" w:sz="0" w:space="0" w:color="auto"/>
        <w:right w:val="none" w:sz="0" w:space="0" w:color="auto"/>
      </w:divBdr>
    </w:div>
    <w:div w:id="1511064131">
      <w:bodyDiv w:val="1"/>
      <w:marLeft w:val="0"/>
      <w:marRight w:val="0"/>
      <w:marTop w:val="0"/>
      <w:marBottom w:val="0"/>
      <w:divBdr>
        <w:top w:val="none" w:sz="0" w:space="0" w:color="auto"/>
        <w:left w:val="none" w:sz="0" w:space="0" w:color="auto"/>
        <w:bottom w:val="none" w:sz="0" w:space="0" w:color="auto"/>
        <w:right w:val="none" w:sz="0" w:space="0" w:color="auto"/>
      </w:divBdr>
    </w:div>
    <w:div w:id="1515530875">
      <w:bodyDiv w:val="1"/>
      <w:marLeft w:val="0"/>
      <w:marRight w:val="0"/>
      <w:marTop w:val="0"/>
      <w:marBottom w:val="0"/>
      <w:divBdr>
        <w:top w:val="none" w:sz="0" w:space="0" w:color="auto"/>
        <w:left w:val="none" w:sz="0" w:space="0" w:color="auto"/>
        <w:bottom w:val="none" w:sz="0" w:space="0" w:color="auto"/>
        <w:right w:val="none" w:sz="0" w:space="0" w:color="auto"/>
      </w:divBdr>
    </w:div>
    <w:div w:id="1516922568">
      <w:bodyDiv w:val="1"/>
      <w:marLeft w:val="0"/>
      <w:marRight w:val="0"/>
      <w:marTop w:val="0"/>
      <w:marBottom w:val="0"/>
      <w:divBdr>
        <w:top w:val="none" w:sz="0" w:space="0" w:color="auto"/>
        <w:left w:val="none" w:sz="0" w:space="0" w:color="auto"/>
        <w:bottom w:val="none" w:sz="0" w:space="0" w:color="auto"/>
        <w:right w:val="none" w:sz="0" w:space="0" w:color="auto"/>
      </w:divBdr>
    </w:div>
    <w:div w:id="1539508349">
      <w:bodyDiv w:val="1"/>
      <w:marLeft w:val="0"/>
      <w:marRight w:val="0"/>
      <w:marTop w:val="0"/>
      <w:marBottom w:val="0"/>
      <w:divBdr>
        <w:top w:val="none" w:sz="0" w:space="0" w:color="auto"/>
        <w:left w:val="none" w:sz="0" w:space="0" w:color="auto"/>
        <w:bottom w:val="none" w:sz="0" w:space="0" w:color="auto"/>
        <w:right w:val="none" w:sz="0" w:space="0" w:color="auto"/>
      </w:divBdr>
    </w:div>
    <w:div w:id="1614286217">
      <w:bodyDiv w:val="1"/>
      <w:marLeft w:val="0"/>
      <w:marRight w:val="0"/>
      <w:marTop w:val="0"/>
      <w:marBottom w:val="0"/>
      <w:divBdr>
        <w:top w:val="none" w:sz="0" w:space="0" w:color="auto"/>
        <w:left w:val="none" w:sz="0" w:space="0" w:color="auto"/>
        <w:bottom w:val="none" w:sz="0" w:space="0" w:color="auto"/>
        <w:right w:val="none" w:sz="0" w:space="0" w:color="auto"/>
      </w:divBdr>
    </w:div>
    <w:div w:id="1642928589">
      <w:bodyDiv w:val="1"/>
      <w:marLeft w:val="0"/>
      <w:marRight w:val="0"/>
      <w:marTop w:val="0"/>
      <w:marBottom w:val="0"/>
      <w:divBdr>
        <w:top w:val="none" w:sz="0" w:space="0" w:color="auto"/>
        <w:left w:val="none" w:sz="0" w:space="0" w:color="auto"/>
        <w:bottom w:val="none" w:sz="0" w:space="0" w:color="auto"/>
        <w:right w:val="none" w:sz="0" w:space="0" w:color="auto"/>
      </w:divBdr>
    </w:div>
    <w:div w:id="1690137983">
      <w:bodyDiv w:val="1"/>
      <w:marLeft w:val="0"/>
      <w:marRight w:val="0"/>
      <w:marTop w:val="0"/>
      <w:marBottom w:val="0"/>
      <w:divBdr>
        <w:top w:val="none" w:sz="0" w:space="0" w:color="auto"/>
        <w:left w:val="none" w:sz="0" w:space="0" w:color="auto"/>
        <w:bottom w:val="none" w:sz="0" w:space="0" w:color="auto"/>
        <w:right w:val="none" w:sz="0" w:space="0" w:color="auto"/>
      </w:divBdr>
      <w:divsChild>
        <w:div w:id="37635438">
          <w:marLeft w:val="547"/>
          <w:marRight w:val="0"/>
          <w:marTop w:val="96"/>
          <w:marBottom w:val="0"/>
          <w:divBdr>
            <w:top w:val="none" w:sz="0" w:space="0" w:color="auto"/>
            <w:left w:val="none" w:sz="0" w:space="0" w:color="auto"/>
            <w:bottom w:val="none" w:sz="0" w:space="0" w:color="auto"/>
            <w:right w:val="none" w:sz="0" w:space="0" w:color="auto"/>
          </w:divBdr>
        </w:div>
        <w:div w:id="519245816">
          <w:marLeft w:val="547"/>
          <w:marRight w:val="0"/>
          <w:marTop w:val="96"/>
          <w:marBottom w:val="0"/>
          <w:divBdr>
            <w:top w:val="none" w:sz="0" w:space="0" w:color="auto"/>
            <w:left w:val="none" w:sz="0" w:space="0" w:color="auto"/>
            <w:bottom w:val="none" w:sz="0" w:space="0" w:color="auto"/>
            <w:right w:val="none" w:sz="0" w:space="0" w:color="auto"/>
          </w:divBdr>
        </w:div>
        <w:div w:id="97920402">
          <w:marLeft w:val="1166"/>
          <w:marRight w:val="0"/>
          <w:marTop w:val="86"/>
          <w:marBottom w:val="0"/>
          <w:divBdr>
            <w:top w:val="none" w:sz="0" w:space="0" w:color="auto"/>
            <w:left w:val="none" w:sz="0" w:space="0" w:color="auto"/>
            <w:bottom w:val="none" w:sz="0" w:space="0" w:color="auto"/>
            <w:right w:val="none" w:sz="0" w:space="0" w:color="auto"/>
          </w:divBdr>
        </w:div>
        <w:div w:id="1348215962">
          <w:marLeft w:val="1166"/>
          <w:marRight w:val="0"/>
          <w:marTop w:val="86"/>
          <w:marBottom w:val="0"/>
          <w:divBdr>
            <w:top w:val="none" w:sz="0" w:space="0" w:color="auto"/>
            <w:left w:val="none" w:sz="0" w:space="0" w:color="auto"/>
            <w:bottom w:val="none" w:sz="0" w:space="0" w:color="auto"/>
            <w:right w:val="none" w:sz="0" w:space="0" w:color="auto"/>
          </w:divBdr>
        </w:div>
        <w:div w:id="367027347">
          <w:marLeft w:val="1800"/>
          <w:marRight w:val="0"/>
          <w:marTop w:val="77"/>
          <w:marBottom w:val="0"/>
          <w:divBdr>
            <w:top w:val="none" w:sz="0" w:space="0" w:color="auto"/>
            <w:left w:val="none" w:sz="0" w:space="0" w:color="auto"/>
            <w:bottom w:val="none" w:sz="0" w:space="0" w:color="auto"/>
            <w:right w:val="none" w:sz="0" w:space="0" w:color="auto"/>
          </w:divBdr>
        </w:div>
        <w:div w:id="717776814">
          <w:marLeft w:val="1800"/>
          <w:marRight w:val="0"/>
          <w:marTop w:val="77"/>
          <w:marBottom w:val="0"/>
          <w:divBdr>
            <w:top w:val="none" w:sz="0" w:space="0" w:color="auto"/>
            <w:left w:val="none" w:sz="0" w:space="0" w:color="auto"/>
            <w:bottom w:val="none" w:sz="0" w:space="0" w:color="auto"/>
            <w:right w:val="none" w:sz="0" w:space="0" w:color="auto"/>
          </w:divBdr>
        </w:div>
        <w:div w:id="608127598">
          <w:marLeft w:val="1800"/>
          <w:marRight w:val="0"/>
          <w:marTop w:val="77"/>
          <w:marBottom w:val="0"/>
          <w:divBdr>
            <w:top w:val="none" w:sz="0" w:space="0" w:color="auto"/>
            <w:left w:val="none" w:sz="0" w:space="0" w:color="auto"/>
            <w:bottom w:val="none" w:sz="0" w:space="0" w:color="auto"/>
            <w:right w:val="none" w:sz="0" w:space="0" w:color="auto"/>
          </w:divBdr>
        </w:div>
        <w:div w:id="833959225">
          <w:marLeft w:val="547"/>
          <w:marRight w:val="0"/>
          <w:marTop w:val="96"/>
          <w:marBottom w:val="0"/>
          <w:divBdr>
            <w:top w:val="none" w:sz="0" w:space="0" w:color="auto"/>
            <w:left w:val="none" w:sz="0" w:space="0" w:color="auto"/>
            <w:bottom w:val="none" w:sz="0" w:space="0" w:color="auto"/>
            <w:right w:val="none" w:sz="0" w:space="0" w:color="auto"/>
          </w:divBdr>
        </w:div>
        <w:div w:id="606816533">
          <w:marLeft w:val="1166"/>
          <w:marRight w:val="0"/>
          <w:marTop w:val="86"/>
          <w:marBottom w:val="0"/>
          <w:divBdr>
            <w:top w:val="none" w:sz="0" w:space="0" w:color="auto"/>
            <w:left w:val="none" w:sz="0" w:space="0" w:color="auto"/>
            <w:bottom w:val="none" w:sz="0" w:space="0" w:color="auto"/>
            <w:right w:val="none" w:sz="0" w:space="0" w:color="auto"/>
          </w:divBdr>
        </w:div>
        <w:div w:id="1761636261">
          <w:marLeft w:val="1166"/>
          <w:marRight w:val="0"/>
          <w:marTop w:val="86"/>
          <w:marBottom w:val="0"/>
          <w:divBdr>
            <w:top w:val="none" w:sz="0" w:space="0" w:color="auto"/>
            <w:left w:val="none" w:sz="0" w:space="0" w:color="auto"/>
            <w:bottom w:val="none" w:sz="0" w:space="0" w:color="auto"/>
            <w:right w:val="none" w:sz="0" w:space="0" w:color="auto"/>
          </w:divBdr>
        </w:div>
        <w:div w:id="1278172331">
          <w:marLeft w:val="1166"/>
          <w:marRight w:val="0"/>
          <w:marTop w:val="86"/>
          <w:marBottom w:val="0"/>
          <w:divBdr>
            <w:top w:val="none" w:sz="0" w:space="0" w:color="auto"/>
            <w:left w:val="none" w:sz="0" w:space="0" w:color="auto"/>
            <w:bottom w:val="none" w:sz="0" w:space="0" w:color="auto"/>
            <w:right w:val="none" w:sz="0" w:space="0" w:color="auto"/>
          </w:divBdr>
        </w:div>
        <w:div w:id="1289046215">
          <w:marLeft w:val="1166"/>
          <w:marRight w:val="0"/>
          <w:marTop w:val="86"/>
          <w:marBottom w:val="0"/>
          <w:divBdr>
            <w:top w:val="none" w:sz="0" w:space="0" w:color="auto"/>
            <w:left w:val="none" w:sz="0" w:space="0" w:color="auto"/>
            <w:bottom w:val="none" w:sz="0" w:space="0" w:color="auto"/>
            <w:right w:val="none" w:sz="0" w:space="0" w:color="auto"/>
          </w:divBdr>
        </w:div>
        <w:div w:id="1272787814">
          <w:marLeft w:val="1166"/>
          <w:marRight w:val="0"/>
          <w:marTop w:val="86"/>
          <w:marBottom w:val="0"/>
          <w:divBdr>
            <w:top w:val="none" w:sz="0" w:space="0" w:color="auto"/>
            <w:left w:val="none" w:sz="0" w:space="0" w:color="auto"/>
            <w:bottom w:val="none" w:sz="0" w:space="0" w:color="auto"/>
            <w:right w:val="none" w:sz="0" w:space="0" w:color="auto"/>
          </w:divBdr>
        </w:div>
      </w:divsChild>
    </w:div>
    <w:div w:id="1817723573">
      <w:bodyDiv w:val="1"/>
      <w:marLeft w:val="0"/>
      <w:marRight w:val="0"/>
      <w:marTop w:val="0"/>
      <w:marBottom w:val="0"/>
      <w:divBdr>
        <w:top w:val="none" w:sz="0" w:space="0" w:color="auto"/>
        <w:left w:val="none" w:sz="0" w:space="0" w:color="auto"/>
        <w:bottom w:val="none" w:sz="0" w:space="0" w:color="auto"/>
        <w:right w:val="none" w:sz="0" w:space="0" w:color="auto"/>
      </w:divBdr>
    </w:div>
    <w:div w:id="1834102837">
      <w:bodyDiv w:val="1"/>
      <w:marLeft w:val="0"/>
      <w:marRight w:val="0"/>
      <w:marTop w:val="0"/>
      <w:marBottom w:val="0"/>
      <w:divBdr>
        <w:top w:val="none" w:sz="0" w:space="0" w:color="auto"/>
        <w:left w:val="none" w:sz="0" w:space="0" w:color="auto"/>
        <w:bottom w:val="none" w:sz="0" w:space="0" w:color="auto"/>
        <w:right w:val="none" w:sz="0" w:space="0" w:color="auto"/>
      </w:divBdr>
    </w:div>
    <w:div w:id="1841849844">
      <w:bodyDiv w:val="1"/>
      <w:marLeft w:val="0"/>
      <w:marRight w:val="0"/>
      <w:marTop w:val="0"/>
      <w:marBottom w:val="0"/>
      <w:divBdr>
        <w:top w:val="none" w:sz="0" w:space="0" w:color="auto"/>
        <w:left w:val="none" w:sz="0" w:space="0" w:color="auto"/>
        <w:bottom w:val="none" w:sz="0" w:space="0" w:color="auto"/>
        <w:right w:val="none" w:sz="0" w:space="0" w:color="auto"/>
      </w:divBdr>
      <w:divsChild>
        <w:div w:id="479461428">
          <w:marLeft w:val="0"/>
          <w:marRight w:val="0"/>
          <w:marTop w:val="0"/>
          <w:marBottom w:val="0"/>
          <w:divBdr>
            <w:top w:val="none" w:sz="0" w:space="0" w:color="auto"/>
            <w:left w:val="none" w:sz="0" w:space="0" w:color="auto"/>
            <w:bottom w:val="none" w:sz="0" w:space="0" w:color="auto"/>
            <w:right w:val="none" w:sz="0" w:space="0" w:color="auto"/>
          </w:divBdr>
          <w:divsChild>
            <w:div w:id="654144898">
              <w:marLeft w:val="0"/>
              <w:marRight w:val="0"/>
              <w:marTop w:val="0"/>
              <w:marBottom w:val="0"/>
              <w:divBdr>
                <w:top w:val="none" w:sz="0" w:space="0" w:color="auto"/>
                <w:left w:val="none" w:sz="0" w:space="0" w:color="auto"/>
                <w:bottom w:val="none" w:sz="0" w:space="0" w:color="auto"/>
                <w:right w:val="none" w:sz="0" w:space="0" w:color="auto"/>
              </w:divBdr>
              <w:divsChild>
                <w:div w:id="1798260522">
                  <w:marLeft w:val="0"/>
                  <w:marRight w:val="0"/>
                  <w:marTop w:val="0"/>
                  <w:marBottom w:val="0"/>
                  <w:divBdr>
                    <w:top w:val="none" w:sz="0" w:space="0" w:color="auto"/>
                    <w:left w:val="none" w:sz="0" w:space="0" w:color="auto"/>
                    <w:bottom w:val="none" w:sz="0" w:space="0" w:color="auto"/>
                    <w:right w:val="none" w:sz="0" w:space="0" w:color="auto"/>
                  </w:divBdr>
                  <w:divsChild>
                    <w:div w:id="14564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5022">
          <w:marLeft w:val="60"/>
          <w:marRight w:val="0"/>
          <w:marTop w:val="0"/>
          <w:marBottom w:val="0"/>
          <w:divBdr>
            <w:top w:val="none" w:sz="0" w:space="0" w:color="auto"/>
            <w:left w:val="none" w:sz="0" w:space="0" w:color="auto"/>
            <w:bottom w:val="none" w:sz="0" w:space="0" w:color="auto"/>
            <w:right w:val="none" w:sz="0" w:space="0" w:color="auto"/>
          </w:divBdr>
          <w:divsChild>
            <w:div w:id="2046248458">
              <w:marLeft w:val="0"/>
              <w:marRight w:val="0"/>
              <w:marTop w:val="0"/>
              <w:marBottom w:val="0"/>
              <w:divBdr>
                <w:top w:val="none" w:sz="0" w:space="0" w:color="auto"/>
                <w:left w:val="none" w:sz="0" w:space="0" w:color="auto"/>
                <w:bottom w:val="none" w:sz="0" w:space="0" w:color="auto"/>
                <w:right w:val="none" w:sz="0" w:space="0" w:color="auto"/>
              </w:divBdr>
              <w:divsChild>
                <w:div w:id="1501235901">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854807897">
      <w:bodyDiv w:val="1"/>
      <w:marLeft w:val="0"/>
      <w:marRight w:val="0"/>
      <w:marTop w:val="0"/>
      <w:marBottom w:val="0"/>
      <w:divBdr>
        <w:top w:val="none" w:sz="0" w:space="0" w:color="auto"/>
        <w:left w:val="none" w:sz="0" w:space="0" w:color="auto"/>
        <w:bottom w:val="none" w:sz="0" w:space="0" w:color="auto"/>
        <w:right w:val="none" w:sz="0" w:space="0" w:color="auto"/>
      </w:divBdr>
    </w:div>
    <w:div w:id="1874684889">
      <w:bodyDiv w:val="1"/>
      <w:marLeft w:val="0"/>
      <w:marRight w:val="0"/>
      <w:marTop w:val="0"/>
      <w:marBottom w:val="0"/>
      <w:divBdr>
        <w:top w:val="none" w:sz="0" w:space="0" w:color="auto"/>
        <w:left w:val="none" w:sz="0" w:space="0" w:color="auto"/>
        <w:bottom w:val="none" w:sz="0" w:space="0" w:color="auto"/>
        <w:right w:val="none" w:sz="0" w:space="0" w:color="auto"/>
      </w:divBdr>
    </w:div>
    <w:div w:id="1882548550">
      <w:bodyDiv w:val="1"/>
      <w:marLeft w:val="0"/>
      <w:marRight w:val="0"/>
      <w:marTop w:val="0"/>
      <w:marBottom w:val="0"/>
      <w:divBdr>
        <w:top w:val="none" w:sz="0" w:space="0" w:color="auto"/>
        <w:left w:val="none" w:sz="0" w:space="0" w:color="auto"/>
        <w:bottom w:val="none" w:sz="0" w:space="0" w:color="auto"/>
        <w:right w:val="none" w:sz="0" w:space="0" w:color="auto"/>
      </w:divBdr>
    </w:div>
    <w:div w:id="1883319860">
      <w:bodyDiv w:val="1"/>
      <w:marLeft w:val="0"/>
      <w:marRight w:val="0"/>
      <w:marTop w:val="0"/>
      <w:marBottom w:val="0"/>
      <w:divBdr>
        <w:top w:val="none" w:sz="0" w:space="0" w:color="auto"/>
        <w:left w:val="none" w:sz="0" w:space="0" w:color="auto"/>
        <w:bottom w:val="none" w:sz="0" w:space="0" w:color="auto"/>
        <w:right w:val="none" w:sz="0" w:space="0" w:color="auto"/>
      </w:divBdr>
      <w:divsChild>
        <w:div w:id="485978655">
          <w:marLeft w:val="547"/>
          <w:marRight w:val="0"/>
          <w:marTop w:val="0"/>
          <w:marBottom w:val="0"/>
          <w:divBdr>
            <w:top w:val="none" w:sz="0" w:space="0" w:color="auto"/>
            <w:left w:val="none" w:sz="0" w:space="0" w:color="auto"/>
            <w:bottom w:val="none" w:sz="0" w:space="0" w:color="auto"/>
            <w:right w:val="none" w:sz="0" w:space="0" w:color="auto"/>
          </w:divBdr>
        </w:div>
        <w:div w:id="2024671188">
          <w:marLeft w:val="547"/>
          <w:marRight w:val="0"/>
          <w:marTop w:val="0"/>
          <w:marBottom w:val="0"/>
          <w:divBdr>
            <w:top w:val="none" w:sz="0" w:space="0" w:color="auto"/>
            <w:left w:val="none" w:sz="0" w:space="0" w:color="auto"/>
            <w:bottom w:val="none" w:sz="0" w:space="0" w:color="auto"/>
            <w:right w:val="none" w:sz="0" w:space="0" w:color="auto"/>
          </w:divBdr>
        </w:div>
        <w:div w:id="837885481">
          <w:marLeft w:val="1166"/>
          <w:marRight w:val="0"/>
          <w:marTop w:val="0"/>
          <w:marBottom w:val="0"/>
          <w:divBdr>
            <w:top w:val="none" w:sz="0" w:space="0" w:color="auto"/>
            <w:left w:val="none" w:sz="0" w:space="0" w:color="auto"/>
            <w:bottom w:val="none" w:sz="0" w:space="0" w:color="auto"/>
            <w:right w:val="none" w:sz="0" w:space="0" w:color="auto"/>
          </w:divBdr>
        </w:div>
        <w:div w:id="233442538">
          <w:marLeft w:val="1166"/>
          <w:marRight w:val="0"/>
          <w:marTop w:val="0"/>
          <w:marBottom w:val="0"/>
          <w:divBdr>
            <w:top w:val="none" w:sz="0" w:space="0" w:color="auto"/>
            <w:left w:val="none" w:sz="0" w:space="0" w:color="auto"/>
            <w:bottom w:val="none" w:sz="0" w:space="0" w:color="auto"/>
            <w:right w:val="none" w:sz="0" w:space="0" w:color="auto"/>
          </w:divBdr>
        </w:div>
      </w:divsChild>
    </w:div>
    <w:div w:id="1908103729">
      <w:bodyDiv w:val="1"/>
      <w:marLeft w:val="0"/>
      <w:marRight w:val="0"/>
      <w:marTop w:val="0"/>
      <w:marBottom w:val="0"/>
      <w:divBdr>
        <w:top w:val="none" w:sz="0" w:space="0" w:color="auto"/>
        <w:left w:val="none" w:sz="0" w:space="0" w:color="auto"/>
        <w:bottom w:val="none" w:sz="0" w:space="0" w:color="auto"/>
        <w:right w:val="none" w:sz="0" w:space="0" w:color="auto"/>
      </w:divBdr>
    </w:div>
    <w:div w:id="1936748730">
      <w:bodyDiv w:val="1"/>
      <w:marLeft w:val="0"/>
      <w:marRight w:val="0"/>
      <w:marTop w:val="0"/>
      <w:marBottom w:val="0"/>
      <w:divBdr>
        <w:top w:val="none" w:sz="0" w:space="0" w:color="auto"/>
        <w:left w:val="none" w:sz="0" w:space="0" w:color="auto"/>
        <w:bottom w:val="none" w:sz="0" w:space="0" w:color="auto"/>
        <w:right w:val="none" w:sz="0" w:space="0" w:color="auto"/>
      </w:divBdr>
    </w:div>
    <w:div w:id="2121563317">
      <w:bodyDiv w:val="1"/>
      <w:marLeft w:val="0"/>
      <w:marRight w:val="0"/>
      <w:marTop w:val="0"/>
      <w:marBottom w:val="0"/>
      <w:divBdr>
        <w:top w:val="none" w:sz="0" w:space="0" w:color="auto"/>
        <w:left w:val="none" w:sz="0" w:space="0" w:color="auto"/>
        <w:bottom w:val="none" w:sz="0" w:space="0" w:color="auto"/>
        <w:right w:val="none" w:sz="0" w:space="0" w:color="auto"/>
      </w:divBdr>
      <w:divsChild>
        <w:div w:id="777525930">
          <w:marLeft w:val="1166"/>
          <w:marRight w:val="0"/>
          <w:marTop w:val="0"/>
          <w:marBottom w:val="0"/>
          <w:divBdr>
            <w:top w:val="none" w:sz="0" w:space="0" w:color="auto"/>
            <w:left w:val="none" w:sz="0" w:space="0" w:color="auto"/>
            <w:bottom w:val="none" w:sz="0" w:space="0" w:color="auto"/>
            <w:right w:val="none" w:sz="0" w:space="0" w:color="auto"/>
          </w:divBdr>
        </w:div>
      </w:divsChild>
    </w:div>
    <w:div w:id="2126190091">
      <w:bodyDiv w:val="1"/>
      <w:marLeft w:val="0"/>
      <w:marRight w:val="0"/>
      <w:marTop w:val="0"/>
      <w:marBottom w:val="0"/>
      <w:divBdr>
        <w:top w:val="none" w:sz="0" w:space="0" w:color="auto"/>
        <w:left w:val="none" w:sz="0" w:space="0" w:color="auto"/>
        <w:bottom w:val="none" w:sz="0" w:space="0" w:color="auto"/>
        <w:right w:val="none" w:sz="0" w:space="0" w:color="auto"/>
      </w:divBdr>
    </w:div>
    <w:div w:id="213595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gsa.gov/portal/content/103828"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www.gsa.gov/portal/content/103828" TargetMode="Externa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emf"/><Relationship Id="rId29" Type="http://schemas.openxmlformats.org/officeDocument/2006/relationships/hyperlink" Target="mailto:ITCSC@gs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ISTCC.INVENTORY@GSA.GOV" TargetMode="External"/><Relationship Id="rId32" Type="http://schemas.openxmlformats.org/officeDocument/2006/relationships/header" Target="header5.xml"/><Relationship Id="rId37"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EISTCC.INVENTORY@GSA.GOV" TargetMode="External"/><Relationship Id="rId28" Type="http://schemas.openxmlformats.org/officeDocument/2006/relationships/hyperlink" Target="https://gsa.gov/portal/content/103828"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file:///C:\Users\bdonovan\AppData\Local\Microsoft\Windows\INetCache\Content.Outlook\4ST42BZD\www.gsa.gov\eistransition" TargetMode="External"/><Relationship Id="rId27" Type="http://schemas.openxmlformats.org/officeDocument/2006/relationships/hyperlink" Target="http://www.gsa.gov/portal/content/103828" TargetMode="External"/><Relationship Id="rId30" Type="http://schemas.openxmlformats.org/officeDocument/2006/relationships/hyperlink" Target="mailto:eistcc.inventory@gsa.gov" TargetMode="External"/><Relationship Id="rId35" Type="http://schemas.openxmlformats.org/officeDocument/2006/relationships/image" Target="media/image6.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03332A5-7D78-4F2A-A3D2-D3E0701CB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4D2372-093F-449F-8B82-18F0CCD3AA1E}">
  <ds:schemaRefs>
    <ds:schemaRef ds:uri="http://schemas.openxmlformats.org/officeDocument/2006/bibliography"/>
  </ds:schemaRefs>
</ds:datastoreItem>
</file>

<file path=customXml/itemProps3.xml><?xml version="1.0" encoding="utf-8"?>
<ds:datastoreItem xmlns:ds="http://schemas.openxmlformats.org/officeDocument/2006/customXml" ds:itemID="{30192C39-5F3C-42DB-98CE-9891A6DFF552}">
  <ds:schemaRefs>
    <ds:schemaRef ds:uri="http://schemas.microsoft.com/sharepoint/v3/contenttype/forms"/>
  </ds:schemaRefs>
</ds:datastoreItem>
</file>

<file path=customXml/itemProps4.xml><?xml version="1.0" encoding="utf-8"?>
<ds:datastoreItem xmlns:ds="http://schemas.openxmlformats.org/officeDocument/2006/customXml" ds:itemID="{9A0C9AAD-F1C1-43C8-A386-CAFFE23C1D8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25114</Words>
  <Characters>143156</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All Agency Inventory (AAI)</vt:lpstr>
    </vt:vector>
  </TitlesOfParts>
  <Company>GSA</Company>
  <LinksUpToDate>false</LinksUpToDate>
  <CharactersWithSpaces>167935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Agency Inventory (AAI)</dc:title>
  <dc:subject>All Agency Inventory (AAI)</dc:subject>
  <dc:creator>kennethgpalmer</dc:creator>
  <cp:keywords>GSA, TCC</cp:keywords>
  <cp:lastModifiedBy>FrederickCAdamsJr</cp:lastModifiedBy>
  <cp:revision>2</cp:revision>
  <cp:lastPrinted>2016-10-04T14:32:00Z</cp:lastPrinted>
  <dcterms:created xsi:type="dcterms:W3CDTF">2022-09-08T19:16:00Z</dcterms:created>
  <dcterms:modified xsi:type="dcterms:W3CDTF">2022-09-08T19:16:00Z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0x0101000E63F1AB657DEB4C926C3FB699F95E04</vt:lpwstr>
  </property>
  <property fmtid="{D5CDD505-2E9C-101B-9397-08002B2CF9AE}" pid="3" name="MSIP_Label_0e4e70a9-2c6b-4d30-be14-704cd873abbc_Enabled">
    <vt:lpwstr>true</vt:lpwstr>
  </property>
  <property fmtid="{D5CDD505-2E9C-101B-9397-08002B2CF9AE}" pid="4" name="MSIP_Label_0e4e70a9-2c6b-4d30-be14-704cd873abbc_SetDate">
    <vt:lpwstr>2021-01-08T13:48:31Z</vt:lpwstr>
  </property>
  <property fmtid="{D5CDD505-2E9C-101B-9397-08002B2CF9AE}" pid="5" name="MSIP_Label_0e4e70a9-2c6b-4d30-be14-704cd873abbc_Method">
    <vt:lpwstr>Privileged</vt:lpwstr>
  </property>
  <property fmtid="{D5CDD505-2E9C-101B-9397-08002B2CF9AE}" pid="6" name="MSIP_Label_0e4e70a9-2c6b-4d30-be14-704cd873abbc_Name">
    <vt:lpwstr>0e4e70a9-2c6b-4d30-be14-704cd873abbc</vt:lpwstr>
  </property>
  <property fmtid="{D5CDD505-2E9C-101B-9397-08002B2CF9AE}" pid="7" name="MSIP_Label_0e4e70a9-2c6b-4d30-be14-704cd873abbc_SiteId">
    <vt:lpwstr>3e59bf4d-085e-4478-8a1d-6d922a8bd919</vt:lpwstr>
  </property>
  <property fmtid="{D5CDD505-2E9C-101B-9397-08002B2CF9AE}" pid="8" name="MSIP_Label_0e4e70a9-2c6b-4d30-be14-704cd873abbc_ActionId">
    <vt:lpwstr>74fb232e-af98-4820-96c0-c815c9804577</vt:lpwstr>
  </property>
  <property fmtid="{D5CDD505-2E9C-101B-9397-08002B2CF9AE}" pid="9" name="MSIP_Label_0e4e70a9-2c6b-4d30-be14-704cd873abbc_ContentBits">
    <vt:lpwstr>0</vt:lpwstr>
  </property>
  <property fmtid="{D5CDD505-2E9C-101B-9397-08002B2CF9AE}" pid="10" name="MSIP_Label_9f64abbf-39ce-47ba-8907-8179bc2a4cbd_Enabled">
    <vt:lpwstr>true</vt:lpwstr>
  </property>
  <property fmtid="{D5CDD505-2E9C-101B-9397-08002B2CF9AE}" pid="11" name="MSIP_Label_9f64abbf-39ce-47ba-8907-8179bc2a4cbd_SetDate">
    <vt:lpwstr>2022-09-06T17:52:29Z</vt:lpwstr>
  </property>
  <property fmtid="{D5CDD505-2E9C-101B-9397-08002B2CF9AE}" pid="12" name="MSIP_Label_9f64abbf-39ce-47ba-8907-8179bc2a4cbd_Method">
    <vt:lpwstr>Privileged</vt:lpwstr>
  </property>
  <property fmtid="{D5CDD505-2E9C-101B-9397-08002B2CF9AE}" pid="13" name="MSIP_Label_9f64abbf-39ce-47ba-8907-8179bc2a4cbd_Name">
    <vt:lpwstr>Custom</vt:lpwstr>
  </property>
  <property fmtid="{D5CDD505-2E9C-101B-9397-08002B2CF9AE}" pid="14" name="MSIP_Label_9f64abbf-39ce-47ba-8907-8179bc2a4cbd_SiteId">
    <vt:lpwstr>85fedf24-5af7-459c-b935-b978cf6c8ca0</vt:lpwstr>
  </property>
  <property fmtid="{D5CDD505-2E9C-101B-9397-08002B2CF9AE}" pid="15" name="MSIP_Label_9f64abbf-39ce-47ba-8907-8179bc2a4cbd_ActionId">
    <vt:lpwstr>e4ab8cca-6698-456a-b1a5-f760af1c8d3c</vt:lpwstr>
  </property>
  <property fmtid="{D5CDD505-2E9C-101B-9397-08002B2CF9AE}" pid="16" name="MSIP_Label_9f64abbf-39ce-47ba-8907-8179bc2a4cbd_ContentBits">
    <vt:lpwstr>0</vt:lpwstr>
  </property>
</Properties>
</file>