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40478" w14:textId="77777777" w:rsidR="00441F75" w:rsidRDefault="001521BD" w:rsidP="009D55FB">
      <w:pPr>
        <w:pStyle w:val="Heading1"/>
        <w:spacing w:before="83" w:line="276" w:lineRule="auto"/>
        <w:ind w:left="0" w:right="0"/>
      </w:pPr>
      <w:r>
        <w:t>SECTION A SOLICITATION/CONTRACT FORM</w:t>
      </w:r>
    </w:p>
    <w:p w14:paraId="31CC5306" w14:textId="77777777" w:rsidR="00441F75" w:rsidRDefault="00441F75">
      <w:pPr>
        <w:pBdr>
          <w:top w:val="nil"/>
          <w:left w:val="nil"/>
          <w:bottom w:val="nil"/>
          <w:right w:val="nil"/>
          <w:between w:val="nil"/>
        </w:pBdr>
        <w:rPr>
          <w:b/>
          <w:bCs/>
          <w:color w:val="000000"/>
          <w:sz w:val="20"/>
          <w:szCs w:val="20"/>
        </w:rPr>
      </w:pPr>
    </w:p>
    <w:p w14:paraId="0699E872" w14:textId="77777777" w:rsidR="00441F75" w:rsidRDefault="00441F75">
      <w:pPr>
        <w:pBdr>
          <w:top w:val="nil"/>
          <w:left w:val="nil"/>
          <w:bottom w:val="nil"/>
          <w:right w:val="nil"/>
          <w:between w:val="nil"/>
        </w:pBdr>
        <w:rPr>
          <w:b/>
          <w:bCs/>
          <w:color w:val="000000"/>
          <w:sz w:val="20"/>
          <w:szCs w:val="20"/>
        </w:rPr>
      </w:pPr>
    </w:p>
    <w:p w14:paraId="59771A08" w14:textId="77777777" w:rsidR="00441F75" w:rsidRDefault="00441F75">
      <w:pPr>
        <w:pBdr>
          <w:top w:val="nil"/>
          <w:left w:val="nil"/>
          <w:bottom w:val="nil"/>
          <w:right w:val="nil"/>
          <w:between w:val="nil"/>
        </w:pBdr>
        <w:rPr>
          <w:b/>
          <w:bCs/>
          <w:color w:val="000000"/>
          <w:sz w:val="20"/>
          <w:szCs w:val="20"/>
        </w:rPr>
      </w:pPr>
    </w:p>
    <w:p w14:paraId="492E7CB9" w14:textId="77777777" w:rsidR="00441F75" w:rsidRDefault="00441F75">
      <w:pPr>
        <w:pBdr>
          <w:top w:val="nil"/>
          <w:left w:val="nil"/>
          <w:bottom w:val="nil"/>
          <w:right w:val="nil"/>
          <w:between w:val="nil"/>
        </w:pBdr>
        <w:rPr>
          <w:b/>
          <w:bCs/>
          <w:color w:val="000000"/>
          <w:sz w:val="20"/>
          <w:szCs w:val="20"/>
        </w:rPr>
      </w:pPr>
    </w:p>
    <w:p w14:paraId="17739A8E" w14:textId="77777777" w:rsidR="00441F75" w:rsidRDefault="00441F75">
      <w:pPr>
        <w:pBdr>
          <w:top w:val="nil"/>
          <w:left w:val="nil"/>
          <w:bottom w:val="nil"/>
          <w:right w:val="nil"/>
          <w:between w:val="nil"/>
        </w:pBdr>
        <w:rPr>
          <w:b/>
          <w:bCs/>
          <w:color w:val="000000"/>
          <w:sz w:val="20"/>
          <w:szCs w:val="20"/>
        </w:rPr>
      </w:pPr>
    </w:p>
    <w:p w14:paraId="48FCE8CA" w14:textId="77777777" w:rsidR="00441F75" w:rsidRDefault="00441F75">
      <w:pPr>
        <w:pBdr>
          <w:top w:val="nil"/>
          <w:left w:val="nil"/>
          <w:bottom w:val="nil"/>
          <w:right w:val="nil"/>
          <w:between w:val="nil"/>
        </w:pBdr>
        <w:rPr>
          <w:b/>
          <w:bCs/>
          <w:color w:val="000000"/>
          <w:sz w:val="20"/>
          <w:szCs w:val="20"/>
        </w:rPr>
      </w:pPr>
    </w:p>
    <w:p w14:paraId="297B77DC" w14:textId="77777777" w:rsidR="00441F75" w:rsidRDefault="00441F75">
      <w:pPr>
        <w:pBdr>
          <w:top w:val="nil"/>
          <w:left w:val="nil"/>
          <w:bottom w:val="nil"/>
          <w:right w:val="nil"/>
          <w:between w:val="nil"/>
        </w:pBdr>
        <w:rPr>
          <w:b/>
          <w:bCs/>
          <w:color w:val="000000"/>
          <w:sz w:val="20"/>
          <w:szCs w:val="20"/>
        </w:rPr>
      </w:pPr>
    </w:p>
    <w:p w14:paraId="00B1EAAC" w14:textId="77777777" w:rsidR="00441F75" w:rsidRDefault="00441F75">
      <w:pPr>
        <w:pBdr>
          <w:top w:val="nil"/>
          <w:left w:val="nil"/>
          <w:bottom w:val="nil"/>
          <w:right w:val="nil"/>
          <w:between w:val="nil"/>
        </w:pBdr>
        <w:rPr>
          <w:b/>
          <w:bCs/>
          <w:color w:val="000000"/>
          <w:sz w:val="20"/>
          <w:szCs w:val="20"/>
        </w:rPr>
      </w:pPr>
    </w:p>
    <w:p w14:paraId="4484815B" w14:textId="77777777" w:rsidR="00441F75" w:rsidRDefault="00441F75">
      <w:pPr>
        <w:pBdr>
          <w:top w:val="nil"/>
          <w:left w:val="nil"/>
          <w:bottom w:val="nil"/>
          <w:right w:val="nil"/>
          <w:between w:val="nil"/>
        </w:pBdr>
        <w:rPr>
          <w:b/>
          <w:bCs/>
          <w:color w:val="000000"/>
          <w:sz w:val="20"/>
          <w:szCs w:val="20"/>
        </w:rPr>
      </w:pPr>
    </w:p>
    <w:p w14:paraId="2A6354BB" w14:textId="77777777" w:rsidR="00441F75" w:rsidRDefault="00441F75">
      <w:pPr>
        <w:pBdr>
          <w:top w:val="nil"/>
          <w:left w:val="nil"/>
          <w:bottom w:val="nil"/>
          <w:right w:val="nil"/>
          <w:between w:val="nil"/>
        </w:pBdr>
        <w:spacing w:before="80"/>
        <w:rPr>
          <w:b/>
          <w:bCs/>
          <w:color w:val="000000"/>
          <w:sz w:val="20"/>
          <w:szCs w:val="20"/>
        </w:rPr>
      </w:pPr>
    </w:p>
    <w:p w14:paraId="3FB6529D" w14:textId="77777777" w:rsidR="00441F75" w:rsidRDefault="001521BD" w:rsidP="009D55FB">
      <w:pPr>
        <w:spacing w:before="1"/>
        <w:ind w:left="226" w:right="582"/>
        <w:jc w:val="center"/>
        <w:rPr>
          <w:b/>
          <w:bCs/>
          <w:sz w:val="20"/>
          <w:szCs w:val="20"/>
        </w:rPr>
      </w:pPr>
      <w:r>
        <w:rPr>
          <w:b/>
          <w:bCs/>
          <w:sz w:val="20"/>
          <w:szCs w:val="20"/>
        </w:rPr>
        <w:t>This page is intentionally blank.</w:t>
      </w:r>
    </w:p>
    <w:p w14:paraId="508C3237" w14:textId="77777777" w:rsidR="00441F75" w:rsidRDefault="00441F75" w:rsidP="009D55FB">
      <w:pPr>
        <w:pBdr>
          <w:top w:val="nil"/>
          <w:left w:val="nil"/>
          <w:bottom w:val="nil"/>
          <w:right w:val="nil"/>
          <w:between w:val="nil"/>
        </w:pBdr>
        <w:spacing w:before="68"/>
        <w:jc w:val="center"/>
        <w:rPr>
          <w:b/>
          <w:bCs/>
          <w:color w:val="000000"/>
          <w:sz w:val="20"/>
          <w:szCs w:val="20"/>
        </w:rPr>
      </w:pPr>
    </w:p>
    <w:p w14:paraId="2D6F5860" w14:textId="77777777" w:rsidR="00441F75" w:rsidRDefault="001521BD" w:rsidP="009D55FB">
      <w:pPr>
        <w:spacing w:before="1"/>
        <w:ind w:left="226" w:right="581"/>
        <w:jc w:val="center"/>
        <w:rPr>
          <w:b/>
          <w:bCs/>
          <w:sz w:val="20"/>
          <w:szCs w:val="20"/>
        </w:rPr>
        <w:sectPr w:rsidR="00441F75" w:rsidSect="001E7C73">
          <w:headerReference w:type="default" r:id="rId11"/>
          <w:pgSz w:w="12240" w:h="15840"/>
          <w:pgMar w:top="1340" w:right="720" w:bottom="280" w:left="1080" w:header="360" w:footer="0" w:gutter="0"/>
          <w:pgNumType w:start="1"/>
          <w:cols w:space="720"/>
        </w:sectPr>
      </w:pPr>
      <w:r>
        <w:rPr>
          <w:b/>
          <w:bCs/>
          <w:sz w:val="20"/>
          <w:szCs w:val="20"/>
        </w:rPr>
        <w:t>The Standard Form 26 for each individual contract will be located here.</w:t>
      </w:r>
    </w:p>
    <w:p w14:paraId="239E2009" w14:textId="77777777" w:rsidR="00441F75" w:rsidRDefault="00441F75">
      <w:pPr>
        <w:pBdr>
          <w:top w:val="nil"/>
          <w:left w:val="nil"/>
          <w:bottom w:val="nil"/>
          <w:right w:val="nil"/>
          <w:between w:val="nil"/>
        </w:pBdr>
        <w:spacing w:before="201"/>
        <w:rPr>
          <w:b/>
          <w:bCs/>
          <w:color w:val="000000"/>
          <w:sz w:val="28"/>
          <w:szCs w:val="28"/>
        </w:rPr>
      </w:pPr>
    </w:p>
    <w:p w14:paraId="043FC5DA" w14:textId="77777777" w:rsidR="00441F75" w:rsidRDefault="001521BD" w:rsidP="009D55FB">
      <w:pPr>
        <w:pStyle w:val="Heading1"/>
        <w:ind w:left="0" w:right="0"/>
      </w:pPr>
      <w:r>
        <w:t>SECTION B - SUPPLIES OR SERVICES AND PRICES/COSTS</w:t>
      </w:r>
    </w:p>
    <w:p w14:paraId="1D95E1BD" w14:textId="77777777" w:rsidR="00441F75" w:rsidRDefault="001521BD">
      <w:pPr>
        <w:pStyle w:val="Heading3"/>
        <w:numPr>
          <w:ilvl w:val="1"/>
          <w:numId w:val="62"/>
        </w:numPr>
        <w:tabs>
          <w:tab w:val="left" w:pos="1084"/>
        </w:tabs>
        <w:spacing w:before="188"/>
        <w:ind w:left="1084" w:hanging="364"/>
      </w:pPr>
      <w:r>
        <w:t>GENERAL</w:t>
      </w:r>
    </w:p>
    <w:p w14:paraId="1A01C337"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Polaris Governmentwide Acquisition Contract (GWAC) Women-Owned Small Business (WOSB) Pool is a Multiple Award, Indefinite-Delivery, Indefinite-Quantity (IDIQ) contract to provide customized Information Technology (IT) services and IT services-based solutions. The principal nature of any resulting task order procurement must be for IT services; however, ancillary support may be included when it is integral to and necessary for the IT services-based effort.</w:t>
      </w:r>
    </w:p>
    <w:p w14:paraId="50AAC742" w14:textId="77777777" w:rsidR="00441F75" w:rsidRDefault="00441F75">
      <w:pPr>
        <w:pBdr>
          <w:top w:val="nil"/>
          <w:left w:val="nil"/>
          <w:bottom w:val="nil"/>
          <w:right w:val="nil"/>
          <w:between w:val="nil"/>
        </w:pBdr>
        <w:rPr>
          <w:color w:val="000000"/>
          <w:sz w:val="20"/>
          <w:szCs w:val="20"/>
        </w:rPr>
      </w:pPr>
    </w:p>
    <w:p w14:paraId="42AB043F"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Contractor must provide all management, supervision, labor, facilities, and materials necessary to perform on a task order basis.</w:t>
      </w:r>
    </w:p>
    <w:p w14:paraId="35CEB37D" w14:textId="77777777" w:rsidR="00441F75" w:rsidRDefault="00441F75">
      <w:pPr>
        <w:pBdr>
          <w:top w:val="nil"/>
          <w:left w:val="nil"/>
          <w:bottom w:val="nil"/>
          <w:right w:val="nil"/>
          <w:between w:val="nil"/>
        </w:pBdr>
        <w:rPr>
          <w:color w:val="000000"/>
          <w:sz w:val="20"/>
          <w:szCs w:val="20"/>
        </w:rPr>
      </w:pPr>
    </w:p>
    <w:p w14:paraId="55C88AA4"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Hereafter, the Polaris GWAC WOSB Pool will also be referred to as the “Master Contract” while task orders issued under the Master Contract will be referred to as “task order(s)” or “order(s).”</w:t>
      </w:r>
    </w:p>
    <w:p w14:paraId="097B9351" w14:textId="77777777" w:rsidR="00441F75" w:rsidRDefault="00441F75">
      <w:pPr>
        <w:pBdr>
          <w:top w:val="nil"/>
          <w:left w:val="nil"/>
          <w:bottom w:val="nil"/>
          <w:right w:val="nil"/>
          <w:between w:val="nil"/>
        </w:pBdr>
        <w:spacing w:before="166"/>
        <w:rPr>
          <w:color w:val="000000"/>
          <w:sz w:val="20"/>
          <w:szCs w:val="20"/>
        </w:rPr>
      </w:pPr>
    </w:p>
    <w:p w14:paraId="64CF46D1" w14:textId="77777777" w:rsidR="00441F75" w:rsidRDefault="001521BD">
      <w:pPr>
        <w:pStyle w:val="Heading3"/>
        <w:numPr>
          <w:ilvl w:val="1"/>
          <w:numId w:val="62"/>
        </w:numPr>
        <w:tabs>
          <w:tab w:val="left" w:pos="1084"/>
        </w:tabs>
        <w:spacing w:before="0"/>
        <w:ind w:left="1084" w:hanging="364"/>
      </w:pPr>
      <w:r>
        <w:t>AUTHORITY</w:t>
      </w:r>
    </w:p>
    <w:p w14:paraId="7EDCA932"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Administrator of the U.S. General Services Administration (GSA) is specifically authorized to purchase supplies and nonpersonal services on behalf of other agencies under the Federal Property and Administrative Services Act, 40 U.S.C. 501.</w:t>
      </w:r>
    </w:p>
    <w:p w14:paraId="7253EB3B" w14:textId="77777777" w:rsidR="00441F75" w:rsidRDefault="00441F75">
      <w:pPr>
        <w:pBdr>
          <w:top w:val="nil"/>
          <w:left w:val="nil"/>
          <w:bottom w:val="nil"/>
          <w:right w:val="nil"/>
          <w:between w:val="nil"/>
        </w:pBdr>
        <w:rPr>
          <w:color w:val="000000"/>
          <w:sz w:val="20"/>
          <w:szCs w:val="20"/>
        </w:rPr>
      </w:pPr>
    </w:p>
    <w:p w14:paraId="1874313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The Office of Management and Budget (OMB) </w:t>
      </w:r>
      <w:proofErr w:type="gramStart"/>
      <w:r>
        <w:rPr>
          <w:color w:val="000000"/>
          <w:sz w:val="20"/>
          <w:szCs w:val="20"/>
        </w:rPr>
        <w:t>has</w:t>
      </w:r>
      <w:proofErr w:type="gramEnd"/>
      <w:r>
        <w:rPr>
          <w:color w:val="000000"/>
          <w:sz w:val="20"/>
          <w:szCs w:val="20"/>
        </w:rPr>
        <w:t xml:space="preserve"> designated the GSA as an Executive Agent for Governmentwide IT acquisitions pursuant to Section 5112(e) of the Clinger-Cohen Act, 40</w:t>
      </w:r>
    </w:p>
    <w:p w14:paraId="3C91E646" w14:textId="77777777" w:rsidR="00441F75" w:rsidRDefault="001521BD">
      <w:pPr>
        <w:pBdr>
          <w:top w:val="nil"/>
          <w:left w:val="nil"/>
          <w:bottom w:val="nil"/>
          <w:right w:val="nil"/>
          <w:between w:val="nil"/>
        </w:pBdr>
        <w:ind w:left="720"/>
        <w:rPr>
          <w:color w:val="000000"/>
          <w:sz w:val="20"/>
          <w:szCs w:val="20"/>
        </w:rPr>
      </w:pPr>
      <w:r>
        <w:rPr>
          <w:color w:val="000000"/>
          <w:sz w:val="20"/>
          <w:szCs w:val="20"/>
        </w:rPr>
        <w:t>U.S.C. 11302(e).</w:t>
      </w:r>
    </w:p>
    <w:p w14:paraId="443BE199" w14:textId="77777777" w:rsidR="00441F75" w:rsidRDefault="00441F75">
      <w:pPr>
        <w:pBdr>
          <w:top w:val="nil"/>
          <w:left w:val="nil"/>
          <w:bottom w:val="nil"/>
          <w:right w:val="nil"/>
          <w:between w:val="nil"/>
        </w:pBdr>
        <w:rPr>
          <w:color w:val="000000"/>
          <w:sz w:val="20"/>
          <w:szCs w:val="20"/>
        </w:rPr>
      </w:pPr>
    </w:p>
    <w:p w14:paraId="484A801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scope of this designation includes the award and administration of the Master Contract and delegation of authority for the award and administration of the task orders as set forth in Section</w:t>
      </w:r>
    </w:p>
    <w:p w14:paraId="6D203C68"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G.2 Authorized Agencies and Delegation of Procurement Authority. Through this GWAC, federal government agencies can award task orders to acquire IT services and IT services-based solutions.</w:t>
      </w:r>
    </w:p>
    <w:p w14:paraId="08BA4404" w14:textId="77777777" w:rsidR="00441F75" w:rsidRDefault="00441F75">
      <w:pPr>
        <w:pBdr>
          <w:top w:val="nil"/>
          <w:left w:val="nil"/>
          <w:bottom w:val="nil"/>
          <w:right w:val="nil"/>
          <w:between w:val="nil"/>
        </w:pBdr>
        <w:rPr>
          <w:color w:val="000000"/>
          <w:sz w:val="20"/>
          <w:szCs w:val="20"/>
        </w:rPr>
      </w:pPr>
    </w:p>
    <w:p w14:paraId="6CD00606"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In accordance with Federal Acquisition Regulation (FAR) 17.502-2 (GSA Class Deviation Revolutionary FAR Overhaul (RFO)-2025-17)17.502-2(b), the Economy Act does not apply to GWACs.</w:t>
      </w:r>
    </w:p>
    <w:p w14:paraId="0383F358" w14:textId="77777777" w:rsidR="00441F75" w:rsidRDefault="001521BD">
      <w:pPr>
        <w:pStyle w:val="Heading3"/>
        <w:numPr>
          <w:ilvl w:val="1"/>
          <w:numId w:val="62"/>
        </w:numPr>
        <w:tabs>
          <w:tab w:val="left" w:pos="1084"/>
        </w:tabs>
        <w:ind w:left="1084" w:hanging="364"/>
      </w:pPr>
      <w:r>
        <w:t>MINIMUM CONTRACT GUARANTEE AND MAXIMUM CONTRACT CEILING</w:t>
      </w:r>
    </w:p>
    <w:p w14:paraId="781B1E74" w14:textId="77777777" w:rsidR="00441F75" w:rsidRDefault="001521BD">
      <w:pPr>
        <w:numPr>
          <w:ilvl w:val="0"/>
          <w:numId w:val="59"/>
        </w:numPr>
        <w:pBdr>
          <w:top w:val="nil"/>
          <w:left w:val="nil"/>
          <w:bottom w:val="nil"/>
          <w:right w:val="nil"/>
          <w:between w:val="nil"/>
        </w:pBdr>
        <w:tabs>
          <w:tab w:val="left" w:pos="1740"/>
        </w:tabs>
        <w:spacing w:before="166"/>
        <w:ind w:right="1416" w:firstLine="720"/>
        <w:jc w:val="both"/>
        <w:rPr>
          <w:color w:val="000000"/>
        </w:rPr>
      </w:pPr>
      <w:r>
        <w:rPr>
          <w:color w:val="000000"/>
          <w:sz w:val="20"/>
          <w:szCs w:val="20"/>
        </w:rPr>
        <w:t>Minimum. The minimum guaranteed award amount for this IDIQ contract is $2,500 dollars per Master Contract for the full term of the Master Contract. The exercise of the option period does not re-establish a minimum guaranteed award amount.</w:t>
      </w:r>
    </w:p>
    <w:p w14:paraId="436C3DC7" w14:textId="77777777" w:rsidR="00441F75" w:rsidRDefault="00441F75">
      <w:pPr>
        <w:pBdr>
          <w:top w:val="nil"/>
          <w:left w:val="nil"/>
          <w:bottom w:val="nil"/>
          <w:right w:val="nil"/>
          <w:between w:val="nil"/>
        </w:pBdr>
        <w:rPr>
          <w:color w:val="000000"/>
          <w:sz w:val="20"/>
          <w:szCs w:val="20"/>
        </w:rPr>
      </w:pPr>
    </w:p>
    <w:p w14:paraId="2A8ADC07" w14:textId="77777777" w:rsidR="00441F75" w:rsidRDefault="001521BD">
      <w:pPr>
        <w:numPr>
          <w:ilvl w:val="0"/>
          <w:numId w:val="59"/>
        </w:numPr>
        <w:pBdr>
          <w:top w:val="nil"/>
          <w:left w:val="nil"/>
          <w:bottom w:val="nil"/>
          <w:right w:val="nil"/>
          <w:between w:val="nil"/>
        </w:pBdr>
        <w:tabs>
          <w:tab w:val="left" w:pos="1740"/>
        </w:tabs>
        <w:ind w:right="1249" w:firstLine="720"/>
        <w:rPr>
          <w:color w:val="000000"/>
        </w:rPr>
      </w:pPr>
      <w:r>
        <w:rPr>
          <w:color w:val="000000"/>
          <w:sz w:val="20"/>
          <w:szCs w:val="20"/>
        </w:rPr>
        <w:t>The Government has no obligation to issue task orders to the Contractor beyond the amount specified in paragraph (a) of this section. Should the contract expire or be unilaterally terminated for convenience by the Government without the Contractor receiving the minimum guaranteed award amount, the Contractor may present a claim to the</w:t>
      </w:r>
    </w:p>
    <w:p w14:paraId="2C27BF21"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Contracting Officer (CO) for an amount not to exceed the minimum guaranteed award amount. The minimum guaranteed award amount is not applicable if the contract is terminated for default or is bilaterally canceled by the parties. Entitlement is waived if no claim is submitted to the CO within one year of contract termination or expiration.</w:t>
      </w:r>
    </w:p>
    <w:p w14:paraId="0BDC0C83" w14:textId="77777777" w:rsidR="00441F75" w:rsidRDefault="00441F75">
      <w:pPr>
        <w:pBdr>
          <w:top w:val="nil"/>
          <w:left w:val="nil"/>
          <w:bottom w:val="nil"/>
          <w:right w:val="nil"/>
          <w:between w:val="nil"/>
        </w:pBdr>
        <w:rPr>
          <w:color w:val="000000"/>
          <w:sz w:val="20"/>
          <w:szCs w:val="20"/>
        </w:rPr>
      </w:pPr>
    </w:p>
    <w:p w14:paraId="13D8C7EC" w14:textId="77777777" w:rsidR="00441F75" w:rsidRDefault="001521BD">
      <w:pPr>
        <w:numPr>
          <w:ilvl w:val="0"/>
          <w:numId w:val="59"/>
        </w:numPr>
        <w:pBdr>
          <w:top w:val="nil"/>
          <w:left w:val="nil"/>
          <w:bottom w:val="nil"/>
          <w:right w:val="nil"/>
          <w:between w:val="nil"/>
        </w:pBdr>
        <w:tabs>
          <w:tab w:val="left" w:pos="1728"/>
        </w:tabs>
        <w:ind w:right="1346" w:firstLine="720"/>
        <w:rPr>
          <w:color w:val="000000"/>
        </w:rPr>
        <w:sectPr w:rsidR="00441F75" w:rsidSect="001E7C73">
          <w:pgSz w:w="12240" w:h="15840"/>
          <w:pgMar w:top="1340" w:right="720" w:bottom="280" w:left="1080" w:header="360" w:footer="0" w:gutter="0"/>
          <w:cols w:space="720"/>
        </w:sectPr>
      </w:pPr>
      <w:r>
        <w:rPr>
          <w:color w:val="000000"/>
          <w:sz w:val="20"/>
          <w:szCs w:val="20"/>
        </w:rPr>
        <w:t>Maximum. There is no maximum dollar ceiling for the Master Contract or for each individual task order. An unlimited number of task orders may be placed for the term of Polaris,</w:t>
      </w:r>
    </w:p>
    <w:p w14:paraId="7E7A6366" w14:textId="77777777" w:rsidR="00441F75" w:rsidRDefault="00441F75">
      <w:pPr>
        <w:pBdr>
          <w:top w:val="nil"/>
          <w:left w:val="nil"/>
          <w:bottom w:val="nil"/>
          <w:right w:val="nil"/>
          <w:between w:val="nil"/>
        </w:pBdr>
        <w:rPr>
          <w:color w:val="000000"/>
          <w:sz w:val="20"/>
          <w:szCs w:val="20"/>
        </w:rPr>
      </w:pPr>
    </w:p>
    <w:p w14:paraId="384448E0" w14:textId="77777777" w:rsidR="00441F75" w:rsidRDefault="00441F75">
      <w:pPr>
        <w:pBdr>
          <w:top w:val="nil"/>
          <w:left w:val="nil"/>
          <w:bottom w:val="nil"/>
          <w:right w:val="nil"/>
          <w:between w:val="nil"/>
        </w:pBdr>
        <w:spacing w:before="63"/>
        <w:rPr>
          <w:color w:val="000000"/>
          <w:sz w:val="20"/>
          <w:szCs w:val="20"/>
        </w:rPr>
      </w:pPr>
    </w:p>
    <w:p w14:paraId="2EAC86ED"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including the Option, if exercised. Ordering Contracting Officers (OCOs) will follow regulatory and agency requirements to establish maximum dollar ceilings at the task order level.</w:t>
      </w:r>
    </w:p>
    <w:p w14:paraId="2BC10BDD" w14:textId="77777777" w:rsidR="00441F75" w:rsidRDefault="00441F75">
      <w:pPr>
        <w:pBdr>
          <w:top w:val="nil"/>
          <w:left w:val="nil"/>
          <w:bottom w:val="nil"/>
          <w:right w:val="nil"/>
          <w:between w:val="nil"/>
        </w:pBdr>
        <w:spacing w:before="166"/>
        <w:rPr>
          <w:color w:val="000000"/>
          <w:sz w:val="20"/>
          <w:szCs w:val="20"/>
        </w:rPr>
      </w:pPr>
    </w:p>
    <w:p w14:paraId="27F0E7FE" w14:textId="77777777" w:rsidR="00441F75" w:rsidRDefault="001521BD">
      <w:pPr>
        <w:pStyle w:val="Heading3"/>
        <w:numPr>
          <w:ilvl w:val="1"/>
          <w:numId w:val="62"/>
        </w:numPr>
        <w:tabs>
          <w:tab w:val="left" w:pos="1084"/>
        </w:tabs>
        <w:spacing w:before="0"/>
        <w:ind w:left="1084" w:hanging="364"/>
      </w:pPr>
      <w:r>
        <w:t>PERFORMANCE-BASED PREFERENCE</w:t>
      </w:r>
    </w:p>
    <w:p w14:paraId="6000B26B" w14:textId="77777777" w:rsidR="00441F75" w:rsidRDefault="001521BD">
      <w:pPr>
        <w:pBdr>
          <w:top w:val="nil"/>
          <w:left w:val="nil"/>
          <w:bottom w:val="nil"/>
          <w:right w:val="nil"/>
          <w:between w:val="nil"/>
        </w:pBdr>
        <w:spacing w:before="166"/>
        <w:ind w:left="720" w:right="1088"/>
        <w:rPr>
          <w:color w:val="000000"/>
          <w:sz w:val="20"/>
          <w:szCs w:val="20"/>
        </w:rPr>
      </w:pPr>
      <w:r>
        <w:rPr>
          <w:color w:val="000000"/>
          <w:sz w:val="20"/>
          <w:szCs w:val="20"/>
        </w:rPr>
        <w:t>Pursuant to FAR 37.101-1 (GSA Class Deviation RFO-2025-37)37.102(a)(2), the OCO, defined in Section G, should use performance-based acquisition methods to the maximum extent practicable using the following order of precedence:</w:t>
      </w:r>
    </w:p>
    <w:p w14:paraId="15C9A716" w14:textId="77777777" w:rsidR="00441F75" w:rsidRDefault="00441F75">
      <w:pPr>
        <w:pBdr>
          <w:top w:val="nil"/>
          <w:left w:val="nil"/>
          <w:bottom w:val="nil"/>
          <w:right w:val="nil"/>
          <w:between w:val="nil"/>
        </w:pBdr>
        <w:rPr>
          <w:color w:val="000000"/>
          <w:sz w:val="20"/>
          <w:szCs w:val="20"/>
        </w:rPr>
      </w:pPr>
    </w:p>
    <w:p w14:paraId="741BC643" w14:textId="77777777" w:rsidR="00441F75" w:rsidRDefault="001521BD">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Firm-Fixed Price Performance-Based Task Order</w:t>
      </w:r>
    </w:p>
    <w:p w14:paraId="6891FF49" w14:textId="77777777" w:rsidR="00441F75" w:rsidRDefault="001521BD">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Performance-Based Task Order that is not Firm-Fixed Price</w:t>
      </w:r>
    </w:p>
    <w:p w14:paraId="43FB729B" w14:textId="77777777" w:rsidR="00441F75" w:rsidRDefault="001521BD">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Task Order that is not Performance-Based</w:t>
      </w:r>
    </w:p>
    <w:p w14:paraId="20686B0B" w14:textId="77777777" w:rsidR="00441F75" w:rsidRDefault="001521BD">
      <w:pPr>
        <w:pStyle w:val="Heading3"/>
        <w:numPr>
          <w:ilvl w:val="1"/>
          <w:numId w:val="62"/>
        </w:numPr>
        <w:tabs>
          <w:tab w:val="left" w:pos="1084"/>
        </w:tabs>
        <w:ind w:left="1084" w:hanging="364"/>
      </w:pPr>
      <w:r>
        <w:t>TASK ORDER CONTRACT TYPES</w:t>
      </w:r>
    </w:p>
    <w:p w14:paraId="60DF4A74"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FAR Part 16 identifies types of contracts and agreements. For Polaris task orders, allowable contract types include:</w:t>
      </w:r>
    </w:p>
    <w:p w14:paraId="71382C97" w14:textId="77777777" w:rsidR="00441F75" w:rsidRDefault="00441F75">
      <w:pPr>
        <w:pBdr>
          <w:top w:val="nil"/>
          <w:left w:val="nil"/>
          <w:bottom w:val="nil"/>
          <w:right w:val="nil"/>
          <w:between w:val="nil"/>
        </w:pBdr>
        <w:rPr>
          <w:color w:val="000000"/>
          <w:sz w:val="20"/>
          <w:szCs w:val="20"/>
        </w:rPr>
      </w:pPr>
    </w:p>
    <w:p w14:paraId="13137EA4" w14:textId="77777777" w:rsidR="00441F75" w:rsidRDefault="001521BD">
      <w:pPr>
        <w:numPr>
          <w:ilvl w:val="0"/>
          <w:numId w:val="60"/>
        </w:numPr>
        <w:pBdr>
          <w:top w:val="nil"/>
          <w:left w:val="nil"/>
          <w:bottom w:val="nil"/>
          <w:right w:val="nil"/>
          <w:between w:val="nil"/>
        </w:pBdr>
        <w:tabs>
          <w:tab w:val="left" w:pos="1440"/>
        </w:tabs>
        <w:spacing w:line="244" w:lineRule="auto"/>
        <w:rPr>
          <w:color w:val="000000"/>
        </w:rPr>
      </w:pPr>
      <w:r>
        <w:rPr>
          <w:color w:val="000000"/>
          <w:sz w:val="20"/>
          <w:szCs w:val="20"/>
        </w:rPr>
        <w:t>FAR Subpart 16.2 Fixed-price Contracts</w:t>
      </w:r>
    </w:p>
    <w:p w14:paraId="6DEE0EB3" w14:textId="77777777" w:rsidR="00441F75" w:rsidRDefault="001521BD">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Subpart 16.3 Cost-Reimbursement Contracts</w:t>
      </w:r>
    </w:p>
    <w:p w14:paraId="60B6E0E9" w14:textId="77777777" w:rsidR="00441F75" w:rsidRDefault="001521BD">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Subpart 16.4 Incentive Contracts</w:t>
      </w:r>
    </w:p>
    <w:p w14:paraId="62DF3C75" w14:textId="77777777" w:rsidR="00441F75" w:rsidRDefault="001521BD">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16.601 Time-and-Materials</w:t>
      </w:r>
    </w:p>
    <w:p w14:paraId="291F5156" w14:textId="77777777" w:rsidR="00441F75" w:rsidRDefault="001521BD">
      <w:pPr>
        <w:numPr>
          <w:ilvl w:val="0"/>
          <w:numId w:val="60"/>
        </w:numPr>
        <w:pBdr>
          <w:top w:val="nil"/>
          <w:left w:val="nil"/>
          <w:bottom w:val="nil"/>
          <w:right w:val="nil"/>
          <w:between w:val="nil"/>
        </w:pBdr>
        <w:tabs>
          <w:tab w:val="left" w:pos="1440"/>
        </w:tabs>
        <w:spacing w:line="244" w:lineRule="auto"/>
        <w:rPr>
          <w:color w:val="000000"/>
        </w:rPr>
      </w:pPr>
      <w:r>
        <w:rPr>
          <w:color w:val="000000"/>
          <w:sz w:val="20"/>
          <w:szCs w:val="20"/>
        </w:rPr>
        <w:t>FAR 16.602 Labor-Hour Contracts</w:t>
      </w:r>
    </w:p>
    <w:p w14:paraId="31801B3F" w14:textId="77777777" w:rsidR="00441F75" w:rsidRDefault="001521BD">
      <w:pPr>
        <w:pBdr>
          <w:top w:val="nil"/>
          <w:left w:val="nil"/>
          <w:bottom w:val="nil"/>
          <w:right w:val="nil"/>
          <w:between w:val="nil"/>
        </w:pBdr>
        <w:spacing w:before="229"/>
        <w:ind w:left="720" w:right="1190"/>
        <w:rPr>
          <w:color w:val="000000"/>
          <w:sz w:val="20"/>
          <w:szCs w:val="20"/>
        </w:rPr>
      </w:pPr>
      <w:r>
        <w:rPr>
          <w:color w:val="000000"/>
          <w:sz w:val="20"/>
          <w:szCs w:val="20"/>
        </w:rPr>
        <w:t>Task orders may also incorporate FAR 16.507-2(c)(3), Blanket Purchase Agreements (BPAs), (GSA Class Deviation RFO-2025-16) FAR subpart 17.1, Multiyear Contracting, (GSA Class Deviation RFO-2025-17) and FAR subpart 17.2, Options (GSA Class Deviation RFO-2025-17). Polaris supports both commercial and non-commercial requirements. Polaris does not allow agreements identified in FAR subpart 16.7 (GSA Class Deviation RFO-2025-16).</w:t>
      </w:r>
    </w:p>
    <w:p w14:paraId="1AA212E9" w14:textId="77777777" w:rsidR="00441F75" w:rsidRDefault="001521BD">
      <w:pPr>
        <w:pBdr>
          <w:top w:val="nil"/>
          <w:left w:val="nil"/>
          <w:bottom w:val="nil"/>
          <w:right w:val="nil"/>
          <w:between w:val="nil"/>
        </w:pBdr>
        <w:spacing w:before="230"/>
        <w:ind w:left="720" w:right="1190"/>
        <w:rPr>
          <w:color w:val="000000"/>
          <w:sz w:val="20"/>
          <w:szCs w:val="20"/>
        </w:rPr>
      </w:pPr>
      <w:r>
        <w:rPr>
          <w:color w:val="000000"/>
          <w:sz w:val="20"/>
          <w:szCs w:val="20"/>
        </w:rPr>
        <w:t xml:space="preserve">These contract types can be used individually or in combination within a single task order comprising multiple Contract </w:t>
      </w:r>
      <w:proofErr w:type="gramStart"/>
      <w:r>
        <w:rPr>
          <w:color w:val="000000"/>
          <w:sz w:val="20"/>
          <w:szCs w:val="20"/>
        </w:rPr>
        <w:t>Line Item</w:t>
      </w:r>
      <w:proofErr w:type="gramEnd"/>
      <w:r>
        <w:rPr>
          <w:color w:val="000000"/>
          <w:sz w:val="20"/>
          <w:szCs w:val="20"/>
        </w:rPr>
        <w:t xml:space="preserve"> Numbers (CLINs).</w:t>
      </w:r>
    </w:p>
    <w:p w14:paraId="56BC3202" w14:textId="77777777" w:rsidR="00441F75" w:rsidRDefault="001521BD">
      <w:pPr>
        <w:pBdr>
          <w:top w:val="nil"/>
          <w:left w:val="nil"/>
          <w:bottom w:val="nil"/>
          <w:right w:val="nil"/>
          <w:between w:val="nil"/>
        </w:pBdr>
        <w:spacing w:before="229"/>
        <w:ind w:left="720"/>
        <w:rPr>
          <w:color w:val="000000"/>
          <w:sz w:val="20"/>
          <w:szCs w:val="20"/>
        </w:rPr>
      </w:pPr>
      <w:r>
        <w:rPr>
          <w:color w:val="000000"/>
          <w:sz w:val="20"/>
          <w:szCs w:val="20"/>
        </w:rPr>
        <w:t>For cost-reimbursement type task orders, reference H.13, Accounting System.</w:t>
      </w:r>
    </w:p>
    <w:p w14:paraId="0CD76DDE" w14:textId="77777777" w:rsidR="00441F75" w:rsidRDefault="001521BD">
      <w:pPr>
        <w:pStyle w:val="Heading3"/>
        <w:numPr>
          <w:ilvl w:val="1"/>
          <w:numId w:val="62"/>
        </w:numPr>
        <w:tabs>
          <w:tab w:val="left" w:pos="1084"/>
        </w:tabs>
        <w:ind w:left="1084" w:hanging="364"/>
      </w:pPr>
      <w:r>
        <w:t>TASK ORDER PRICING (ALL ORDER TYPES)</w:t>
      </w:r>
    </w:p>
    <w:p w14:paraId="3F9E89C8"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issuing agency will establish task order cost or price with the Contractor and determine cost or price reasonableness for each task order.</w:t>
      </w:r>
    </w:p>
    <w:p w14:paraId="401896F9" w14:textId="77777777" w:rsidR="00441F75" w:rsidRDefault="00441F75">
      <w:pPr>
        <w:pBdr>
          <w:top w:val="nil"/>
          <w:left w:val="nil"/>
          <w:bottom w:val="nil"/>
          <w:right w:val="nil"/>
          <w:between w:val="nil"/>
        </w:pBdr>
        <w:rPr>
          <w:color w:val="000000"/>
          <w:sz w:val="20"/>
          <w:szCs w:val="20"/>
        </w:rPr>
      </w:pPr>
    </w:p>
    <w:p w14:paraId="0A6495B8"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OCO may reference Polaris Labor Categories (see Attachment J-2) within any order type; however, the contract maximum rates for those labor categories only govern their pricing on task orders on a Time-and-Material (T&amp;M) and Labor-Hour (L-H) basis.</w:t>
      </w:r>
    </w:p>
    <w:p w14:paraId="4FD05D5A" w14:textId="77777777" w:rsidR="00441F75" w:rsidRDefault="001521BD">
      <w:pPr>
        <w:pStyle w:val="Heading4"/>
        <w:numPr>
          <w:ilvl w:val="2"/>
          <w:numId w:val="62"/>
        </w:numPr>
        <w:tabs>
          <w:tab w:val="left" w:pos="1249"/>
        </w:tabs>
        <w:ind w:left="1249" w:hanging="529"/>
      </w:pPr>
      <w:proofErr w:type="gramStart"/>
      <w:r>
        <w:t>Fixed-Price</w:t>
      </w:r>
      <w:proofErr w:type="gramEnd"/>
    </w:p>
    <w:p w14:paraId="079A37AA"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The OCO must determine fair and reasonable pricing for all Fixed-Price task orders per FAR subpart 15.4, Contract Pricing (GSA Class Deviation RFO-2025-15), and FAR subpart 16.2 (GSA Class Deviation RFO-2025-16), Fixed-Price Contracts (GSA Class Deviation RFO-2025-16).</w:t>
      </w:r>
    </w:p>
    <w:p w14:paraId="425632CC" w14:textId="77777777" w:rsidR="00441F75" w:rsidRDefault="001521BD">
      <w:pPr>
        <w:pStyle w:val="Heading4"/>
        <w:numPr>
          <w:ilvl w:val="2"/>
          <w:numId w:val="62"/>
        </w:numPr>
        <w:tabs>
          <w:tab w:val="left" w:pos="1249"/>
        </w:tabs>
        <w:ind w:left="1249" w:hanging="529"/>
      </w:pPr>
      <w:r>
        <w:t>Cost-Reimbursement</w:t>
      </w:r>
    </w:p>
    <w:p w14:paraId="7FE7A53B" w14:textId="77777777" w:rsidR="00441F75" w:rsidRDefault="001521BD">
      <w:pPr>
        <w:pBdr>
          <w:top w:val="nil"/>
          <w:left w:val="nil"/>
          <w:bottom w:val="nil"/>
          <w:right w:val="nil"/>
          <w:between w:val="nil"/>
        </w:pBdr>
        <w:spacing w:before="200"/>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Per FAR subpart 15.4, Contract Pricing, and FAR subpart 16.3, Cost-Reimbursement Contracts, the OCO is responsible for preparing cost and pricing determinations for all cost reimbursement task orders.</w:t>
      </w:r>
    </w:p>
    <w:p w14:paraId="74BAC290" w14:textId="77777777" w:rsidR="00441F75" w:rsidRDefault="00441F75">
      <w:pPr>
        <w:pBdr>
          <w:top w:val="nil"/>
          <w:left w:val="nil"/>
          <w:bottom w:val="nil"/>
          <w:right w:val="nil"/>
          <w:between w:val="nil"/>
        </w:pBdr>
        <w:rPr>
          <w:color w:val="000000"/>
          <w:sz w:val="20"/>
          <w:szCs w:val="20"/>
        </w:rPr>
      </w:pPr>
    </w:p>
    <w:p w14:paraId="3BC71183" w14:textId="77777777" w:rsidR="00441F75" w:rsidRDefault="00441F75">
      <w:pPr>
        <w:pBdr>
          <w:top w:val="nil"/>
          <w:left w:val="nil"/>
          <w:bottom w:val="nil"/>
          <w:right w:val="nil"/>
          <w:between w:val="nil"/>
        </w:pBdr>
        <w:spacing w:before="63"/>
        <w:rPr>
          <w:color w:val="000000"/>
          <w:sz w:val="20"/>
          <w:szCs w:val="20"/>
        </w:rPr>
      </w:pPr>
    </w:p>
    <w:p w14:paraId="5EF7AA86" w14:textId="77777777" w:rsidR="00441F75" w:rsidRDefault="001521BD">
      <w:pPr>
        <w:pStyle w:val="Heading4"/>
        <w:numPr>
          <w:ilvl w:val="2"/>
          <w:numId w:val="62"/>
        </w:numPr>
        <w:tabs>
          <w:tab w:val="left" w:pos="1249"/>
        </w:tabs>
        <w:spacing w:before="0"/>
        <w:ind w:left="1249" w:hanging="529"/>
      </w:pPr>
      <w:r>
        <w:t>Incentive</w:t>
      </w:r>
    </w:p>
    <w:p w14:paraId="5E55D203"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OCO must determine fair and reasonable pricing for all Incentive task orders and develop and implement a plan to monitor an Award-Fee, Incentive-Fee, or Award-Term resultant task order per FAR subpart 15.4, Contract Pricing (GSA Class Deviation RFO-2025-15), and FAR subpart 16.4, Incentive Contracts (GSA Class Deviation RFO-2025-16).</w:t>
      </w:r>
    </w:p>
    <w:p w14:paraId="1D66962F" w14:textId="77777777" w:rsidR="00441F75" w:rsidRDefault="001521BD">
      <w:pPr>
        <w:pStyle w:val="Heading4"/>
        <w:numPr>
          <w:ilvl w:val="2"/>
          <w:numId w:val="62"/>
        </w:numPr>
        <w:tabs>
          <w:tab w:val="left" w:pos="1249"/>
        </w:tabs>
        <w:ind w:left="1249" w:hanging="529"/>
      </w:pPr>
      <w:r>
        <w:t>Time-and-Material and Labor-Hour Contract Types</w:t>
      </w:r>
    </w:p>
    <w:p w14:paraId="039C3B6E"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Time-and-Material (T&amp;M) and Labor-Hour (L-H) is defined under FAR subpart 16.6 (GSA Class Deviation RFO-2025-16), T&amp;M, L-H, and Letter Contracts, and applicable FAR supplements. For T&amp;M and L-H task orders, the awarded labor categories and associated rates must be identified in the task order. FAR 52.232-7, Payments under Time-and-Materials and Labor-Hour Contracts (GSA Class Deviation RFO-2025-32), provides for ancillary subcontract labor as materials.</w:t>
      </w:r>
    </w:p>
    <w:p w14:paraId="1BA0A0D6" w14:textId="77777777" w:rsidR="00441F75" w:rsidRDefault="00441F75">
      <w:pPr>
        <w:pBdr>
          <w:top w:val="nil"/>
          <w:left w:val="nil"/>
          <w:bottom w:val="nil"/>
          <w:right w:val="nil"/>
          <w:between w:val="nil"/>
        </w:pBdr>
        <w:spacing w:before="36"/>
        <w:rPr>
          <w:color w:val="000000"/>
          <w:sz w:val="20"/>
          <w:szCs w:val="20"/>
        </w:rPr>
      </w:pPr>
    </w:p>
    <w:p w14:paraId="7C46FC38" w14:textId="77777777" w:rsidR="00441F75" w:rsidRDefault="001521BD">
      <w:pPr>
        <w:pStyle w:val="Heading4"/>
        <w:numPr>
          <w:ilvl w:val="3"/>
          <w:numId w:val="62"/>
        </w:numPr>
        <w:tabs>
          <w:tab w:val="left" w:pos="1414"/>
        </w:tabs>
        <w:spacing w:before="0"/>
        <w:ind w:left="1414" w:hanging="694"/>
      </w:pPr>
      <w:r>
        <w:t>Maximum Rates for Time-and-Material and Labor-Hour Contract Types</w:t>
      </w:r>
    </w:p>
    <w:p w14:paraId="4A46DF50" w14:textId="77777777" w:rsidR="00441F75" w:rsidRDefault="00441F75">
      <w:pPr>
        <w:pBdr>
          <w:top w:val="nil"/>
          <w:left w:val="nil"/>
          <w:bottom w:val="nil"/>
          <w:right w:val="nil"/>
          <w:between w:val="nil"/>
        </w:pBdr>
        <w:spacing w:before="36"/>
        <w:rPr>
          <w:b/>
          <w:bCs/>
          <w:color w:val="000000"/>
          <w:sz w:val="20"/>
          <w:szCs w:val="20"/>
        </w:rPr>
      </w:pPr>
    </w:p>
    <w:p w14:paraId="1BF1DA5B" w14:textId="77777777" w:rsidR="00441F75" w:rsidRDefault="001521BD">
      <w:pPr>
        <w:pBdr>
          <w:top w:val="nil"/>
          <w:left w:val="nil"/>
          <w:bottom w:val="nil"/>
          <w:right w:val="nil"/>
          <w:between w:val="nil"/>
        </w:pBdr>
        <w:ind w:left="720" w:right="1136"/>
        <w:rPr>
          <w:color w:val="000000"/>
          <w:sz w:val="20"/>
          <w:szCs w:val="20"/>
        </w:rPr>
      </w:pPr>
      <w:r>
        <w:rPr>
          <w:b/>
          <w:bCs/>
          <w:color w:val="000000"/>
          <w:sz w:val="20"/>
          <w:szCs w:val="20"/>
        </w:rPr>
        <w:t>Maximum Rate Definition</w:t>
      </w:r>
      <w:r>
        <w:rPr>
          <w:color w:val="000000"/>
          <w:sz w:val="20"/>
          <w:szCs w:val="20"/>
        </w:rPr>
        <w:t>: “Maximum Rate” is a term that applies at the Master Contract level and governs a labor category established therein. It is the maximum allowable fully burdened rate, and each labor category in the Master Contract has a maximum rate. The burdened rates include the direct labor cost and indirect costs such as G&amp;A, overhead, fringe benefits, and profit. These Maximum Rates apply exclusively to T&amp;M and L-H contract type orders and proposals.</w:t>
      </w:r>
    </w:p>
    <w:p w14:paraId="285283D1"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Master Contract’s Maximum Rates are not typically the same as the fixed-price or ceiling labor rates established at the task order level.</w:t>
      </w:r>
    </w:p>
    <w:p w14:paraId="0097A998" w14:textId="77777777" w:rsidR="00441F75" w:rsidRDefault="00441F75">
      <w:pPr>
        <w:pBdr>
          <w:top w:val="nil"/>
          <w:left w:val="nil"/>
          <w:bottom w:val="nil"/>
          <w:right w:val="nil"/>
          <w:between w:val="nil"/>
        </w:pBdr>
        <w:rPr>
          <w:color w:val="000000"/>
          <w:sz w:val="20"/>
          <w:szCs w:val="20"/>
        </w:rPr>
      </w:pPr>
    </w:p>
    <w:p w14:paraId="5551D654"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Based on the specific task order requirements, the OCO may determine pricing </w:t>
      </w:r>
      <w:proofErr w:type="gramStart"/>
      <w:r>
        <w:rPr>
          <w:color w:val="000000"/>
          <w:sz w:val="20"/>
          <w:szCs w:val="20"/>
        </w:rPr>
        <w:t>in excess of</w:t>
      </w:r>
      <w:proofErr w:type="gramEnd"/>
      <w:r>
        <w:rPr>
          <w:color w:val="000000"/>
          <w:sz w:val="20"/>
          <w:szCs w:val="20"/>
        </w:rPr>
        <w:t xml:space="preserve"> the maximum rates as fair and reasonable. Examples of situations that may necessitate exceeding the established maximum rates include but are not limited to, work Outside the Contiguous United States and </w:t>
      </w:r>
      <w:proofErr w:type="gramStart"/>
      <w:r>
        <w:rPr>
          <w:color w:val="000000"/>
          <w:sz w:val="20"/>
          <w:szCs w:val="20"/>
        </w:rPr>
        <w:t>Top Secret</w:t>
      </w:r>
      <w:proofErr w:type="gramEnd"/>
      <w:r>
        <w:rPr>
          <w:color w:val="000000"/>
          <w:sz w:val="20"/>
          <w:szCs w:val="20"/>
        </w:rPr>
        <w:t xml:space="preserve"> security clearances.</w:t>
      </w:r>
    </w:p>
    <w:p w14:paraId="3F983181" w14:textId="77777777" w:rsidR="00441F75" w:rsidRDefault="00441F75">
      <w:pPr>
        <w:pBdr>
          <w:top w:val="nil"/>
          <w:left w:val="nil"/>
          <w:bottom w:val="nil"/>
          <w:right w:val="nil"/>
          <w:between w:val="nil"/>
        </w:pBdr>
        <w:rPr>
          <w:color w:val="000000"/>
          <w:sz w:val="20"/>
          <w:szCs w:val="20"/>
        </w:rPr>
      </w:pPr>
    </w:p>
    <w:p w14:paraId="4CAFF0C3"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In the rare instance that a Contractor must propose a rate above a maximum rate, the Contractor must provide a detailed supporting rationale for consideration by the OCO.</w:t>
      </w:r>
    </w:p>
    <w:p w14:paraId="14B44CF2" w14:textId="77777777" w:rsidR="00441F75" w:rsidRDefault="00441F75">
      <w:pPr>
        <w:pBdr>
          <w:top w:val="nil"/>
          <w:left w:val="nil"/>
          <w:bottom w:val="nil"/>
          <w:right w:val="nil"/>
          <w:between w:val="nil"/>
        </w:pBdr>
        <w:rPr>
          <w:color w:val="000000"/>
          <w:sz w:val="20"/>
          <w:szCs w:val="20"/>
        </w:rPr>
      </w:pPr>
    </w:p>
    <w:p w14:paraId="63F8AD2A"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maximum rates are the basis for all future year pricing for T&amp;M and L-H contract type orders/CLINS. GSA will apply an escalation factor to the awarded Contract Year 1 rates and establish pricing for Contract Years 2 through 15. The escalation factor is the average annual Bureau of Labor Statistics (BLS) Employment Cost Index (ECI), “Table 5: COMPENSATION (NOT SEASONALLY ADJUSTED) for total compensation for private industry workers, by occupational group and Industry, Professional, scientific, and technical services” - based on the previous three years as of June 2023.</w:t>
      </w:r>
    </w:p>
    <w:p w14:paraId="56180883" w14:textId="77777777" w:rsidR="00441F75" w:rsidRDefault="00441F75">
      <w:pPr>
        <w:pBdr>
          <w:top w:val="nil"/>
          <w:left w:val="nil"/>
          <w:bottom w:val="nil"/>
          <w:right w:val="nil"/>
          <w:between w:val="nil"/>
        </w:pBdr>
        <w:rPr>
          <w:color w:val="000000"/>
          <w:sz w:val="20"/>
          <w:szCs w:val="20"/>
        </w:rPr>
      </w:pPr>
    </w:p>
    <w:p w14:paraId="730B64C6" w14:textId="77777777" w:rsidR="00441F75" w:rsidRDefault="001521BD">
      <w:pPr>
        <w:pBdr>
          <w:top w:val="nil"/>
          <w:left w:val="nil"/>
          <w:bottom w:val="nil"/>
          <w:right w:val="nil"/>
          <w:between w:val="nil"/>
        </w:pBdr>
        <w:ind w:left="720" w:right="1092"/>
        <w:rPr>
          <w:color w:val="000000"/>
          <w:sz w:val="20"/>
          <w:szCs w:val="20"/>
        </w:rPr>
      </w:pPr>
      <w:r>
        <w:rPr>
          <w:color w:val="000000"/>
          <w:sz w:val="20"/>
          <w:szCs w:val="20"/>
        </w:rPr>
        <w:t>Prior to the exercise of the Master Contract option period, if the average annual ECI for the previous three years is different at the start of Contract Year 5 than the previous three years as of June 2023, the maximum rates for Years 6 through 15 will be adjusted to reflect the new escalation rate. For example, if the average BLS ECI index was 4.0% as of June 2023 and the average BLS ECI index is 3.73% in Year 5 of the Master Contract, the maximum rates for Contract Years 6 through 15 will be recalculated from the Year 5 rates based on the new annual escalation rate of 3.73%. Using this example, if the Year 5 maximum rate for a given labor category is $95.00 per hour based upon the original escalation rate, the Year 6 maximum rate will be $98.54, Year 7 will be $102.22, Year 8 will be $106.03, etc.</w:t>
      </w:r>
    </w:p>
    <w:p w14:paraId="1726024F" w14:textId="77777777" w:rsidR="00441F75" w:rsidRDefault="00441F75">
      <w:pPr>
        <w:pBdr>
          <w:top w:val="nil"/>
          <w:left w:val="nil"/>
          <w:bottom w:val="nil"/>
          <w:right w:val="nil"/>
          <w:between w:val="nil"/>
        </w:pBdr>
        <w:rPr>
          <w:color w:val="000000"/>
          <w:sz w:val="20"/>
          <w:szCs w:val="20"/>
        </w:rPr>
      </w:pPr>
    </w:p>
    <w:p w14:paraId="28334646" w14:textId="77777777" w:rsidR="00441F75" w:rsidRDefault="001521BD">
      <w:pPr>
        <w:pBdr>
          <w:top w:val="nil"/>
          <w:left w:val="nil"/>
          <w:bottom w:val="nil"/>
          <w:right w:val="nil"/>
          <w:between w:val="nil"/>
        </w:pBdr>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Master Contract Maximum Rates that are in effect when a task order is awarded will remain with the task order award during the entire task order term, including task orders with option periods.</w:t>
      </w:r>
    </w:p>
    <w:p w14:paraId="521BC066" w14:textId="77777777" w:rsidR="00441F75" w:rsidRDefault="00441F75">
      <w:pPr>
        <w:pBdr>
          <w:top w:val="nil"/>
          <w:left w:val="nil"/>
          <w:bottom w:val="nil"/>
          <w:right w:val="nil"/>
          <w:between w:val="nil"/>
        </w:pBdr>
        <w:rPr>
          <w:color w:val="000000"/>
          <w:sz w:val="20"/>
          <w:szCs w:val="20"/>
        </w:rPr>
      </w:pPr>
    </w:p>
    <w:p w14:paraId="0DB0E226" w14:textId="77777777" w:rsidR="00441F75" w:rsidRDefault="00441F75">
      <w:pPr>
        <w:pBdr>
          <w:top w:val="nil"/>
          <w:left w:val="nil"/>
          <w:bottom w:val="nil"/>
          <w:right w:val="nil"/>
          <w:between w:val="nil"/>
        </w:pBdr>
        <w:rPr>
          <w:color w:val="000000"/>
          <w:sz w:val="20"/>
          <w:szCs w:val="20"/>
        </w:rPr>
      </w:pPr>
    </w:p>
    <w:p w14:paraId="55E07E28" w14:textId="77777777" w:rsidR="00441F75" w:rsidRDefault="00441F75">
      <w:pPr>
        <w:pBdr>
          <w:top w:val="nil"/>
          <w:left w:val="nil"/>
          <w:bottom w:val="nil"/>
          <w:right w:val="nil"/>
          <w:between w:val="nil"/>
        </w:pBdr>
        <w:spacing w:before="63"/>
        <w:rPr>
          <w:color w:val="000000"/>
          <w:sz w:val="20"/>
          <w:szCs w:val="20"/>
        </w:rPr>
      </w:pPr>
    </w:p>
    <w:p w14:paraId="2054A0C5" w14:textId="77777777" w:rsidR="00441F75" w:rsidRDefault="001521BD">
      <w:pPr>
        <w:pBdr>
          <w:top w:val="nil"/>
          <w:left w:val="nil"/>
          <w:bottom w:val="nil"/>
          <w:right w:val="nil"/>
          <w:between w:val="nil"/>
        </w:pBdr>
        <w:ind w:left="720"/>
        <w:rPr>
          <w:color w:val="000000"/>
          <w:sz w:val="20"/>
          <w:szCs w:val="20"/>
        </w:rPr>
      </w:pPr>
      <w:r>
        <w:rPr>
          <w:color w:val="000000"/>
          <w:sz w:val="20"/>
          <w:szCs w:val="20"/>
        </w:rPr>
        <w:t>See Section F.3 Task Order Period of Performance.</w:t>
      </w:r>
    </w:p>
    <w:p w14:paraId="69A8700B" w14:textId="77777777" w:rsidR="00441F75" w:rsidRDefault="00441F75">
      <w:pPr>
        <w:pBdr>
          <w:top w:val="nil"/>
          <w:left w:val="nil"/>
          <w:bottom w:val="nil"/>
          <w:right w:val="nil"/>
          <w:between w:val="nil"/>
        </w:pBdr>
        <w:spacing w:before="36"/>
        <w:rPr>
          <w:color w:val="000000"/>
          <w:sz w:val="20"/>
          <w:szCs w:val="20"/>
        </w:rPr>
      </w:pPr>
    </w:p>
    <w:p w14:paraId="7DDF44F6" w14:textId="77777777" w:rsidR="00441F75" w:rsidRDefault="001521BD">
      <w:pPr>
        <w:pStyle w:val="Heading4"/>
        <w:numPr>
          <w:ilvl w:val="3"/>
          <w:numId w:val="62"/>
        </w:numPr>
        <w:tabs>
          <w:tab w:val="left" w:pos="1414"/>
        </w:tabs>
        <w:spacing w:before="0"/>
        <w:ind w:left="1414" w:hanging="694"/>
      </w:pPr>
      <w:r>
        <w:t>Payments Under Time-and-Material and Labor-Hour Orders</w:t>
      </w:r>
    </w:p>
    <w:p w14:paraId="796591F1" w14:textId="77777777" w:rsidR="00441F75" w:rsidRDefault="00441F75">
      <w:pPr>
        <w:pBdr>
          <w:top w:val="nil"/>
          <w:left w:val="nil"/>
          <w:bottom w:val="nil"/>
          <w:right w:val="nil"/>
          <w:between w:val="nil"/>
        </w:pBdr>
        <w:spacing w:before="36"/>
        <w:rPr>
          <w:b/>
          <w:bCs/>
          <w:color w:val="000000"/>
          <w:sz w:val="20"/>
          <w:szCs w:val="20"/>
        </w:rPr>
      </w:pPr>
    </w:p>
    <w:p w14:paraId="489CBF10"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The applicable payments clause governs payments under T&amp;M and L-H terms (including matters related to subcontractors, materials, indirect costs, etc.).</w:t>
      </w:r>
    </w:p>
    <w:p w14:paraId="405AB409" w14:textId="77777777" w:rsidR="00441F75" w:rsidRDefault="001521BD">
      <w:pPr>
        <w:pStyle w:val="Heading3"/>
        <w:numPr>
          <w:ilvl w:val="1"/>
          <w:numId w:val="62"/>
        </w:numPr>
        <w:tabs>
          <w:tab w:val="left" w:pos="1084"/>
        </w:tabs>
        <w:ind w:left="1084" w:hanging="364"/>
      </w:pPr>
      <w:r>
        <w:t>LABOR CATEGORIES</w:t>
      </w:r>
    </w:p>
    <w:p w14:paraId="72B99455"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Master Contract provides IT Service Labor Categories (see Attachment J-2, Labor Category Descriptions). Each of the defined IT Service Labor Categories includes four (4) skill levels. The Contractor must utilize the IT Service Labor Categories to the maximum extent possible.</w:t>
      </w:r>
    </w:p>
    <w:p w14:paraId="547C83A1"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Additional labor categories may be utilized when necessary to provide an IT </w:t>
      </w:r>
      <w:proofErr w:type="gramStart"/>
      <w:r>
        <w:rPr>
          <w:color w:val="000000"/>
          <w:sz w:val="20"/>
          <w:szCs w:val="20"/>
        </w:rPr>
        <w:t>services</w:t>
      </w:r>
      <w:proofErr w:type="gramEnd"/>
      <w:r>
        <w:rPr>
          <w:color w:val="000000"/>
          <w:sz w:val="20"/>
          <w:szCs w:val="20"/>
        </w:rPr>
        <w:t>-based solution. Additional labor categories must provide skill sets that are not explicitly defined in any labor category description in Attachment J-2 Labor Category Descriptions. If a Contractor identifies an additional labor category that is needed to perform an order, the Contractor should communicate with the OCO to identify any necessary supporting documentation.</w:t>
      </w:r>
    </w:p>
    <w:p w14:paraId="47D28FFA" w14:textId="77777777" w:rsidR="00441F75" w:rsidRDefault="001521BD">
      <w:pPr>
        <w:pStyle w:val="Heading3"/>
        <w:numPr>
          <w:ilvl w:val="1"/>
          <w:numId w:val="62"/>
        </w:numPr>
        <w:tabs>
          <w:tab w:val="left" w:pos="1084"/>
        </w:tabs>
        <w:ind w:left="1084" w:hanging="364"/>
      </w:pPr>
      <w:r>
        <w:t>LABOR SUBJECT TO THE WAGE RATE REQUIREMENTS (CONSTRUCTION)</w:t>
      </w:r>
    </w:p>
    <w:p w14:paraId="73EA5783" w14:textId="77777777" w:rsidR="00441F75" w:rsidRDefault="001521BD">
      <w:pPr>
        <w:pBdr>
          <w:top w:val="nil"/>
          <w:left w:val="nil"/>
          <w:bottom w:val="nil"/>
          <w:right w:val="nil"/>
          <w:between w:val="nil"/>
        </w:pBdr>
        <w:spacing w:before="166"/>
        <w:ind w:left="720" w:right="1136"/>
        <w:rPr>
          <w:color w:val="000000"/>
          <w:sz w:val="20"/>
          <w:szCs w:val="20"/>
        </w:rPr>
      </w:pPr>
      <w:r>
        <w:rPr>
          <w:color w:val="000000"/>
          <w:sz w:val="20"/>
          <w:szCs w:val="20"/>
        </w:rPr>
        <w:t>To the extent that construction, alteration, and repair are subject to the wage rate requirements and within scope of a task order and the Master Contract, the OCO may identify such work under a separate CLIN on the task order and incorporate the appropriate wage determinations in accordance with FAR Subpart 22.4, Labor Standards for Contracts Involving Construction (GSA Class Deviation RFO-2025-22).</w:t>
      </w:r>
    </w:p>
    <w:p w14:paraId="002C39CD" w14:textId="77777777" w:rsidR="00441F75" w:rsidRDefault="00441F75">
      <w:pPr>
        <w:pBdr>
          <w:top w:val="nil"/>
          <w:left w:val="nil"/>
          <w:bottom w:val="nil"/>
          <w:right w:val="nil"/>
          <w:between w:val="nil"/>
        </w:pBdr>
        <w:rPr>
          <w:color w:val="000000"/>
          <w:sz w:val="20"/>
          <w:szCs w:val="20"/>
        </w:rPr>
      </w:pPr>
    </w:p>
    <w:p w14:paraId="3BB20EAB"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Any construction must be integral to and necessary for the IT services-based effort—see Section C.4.</w:t>
      </w:r>
    </w:p>
    <w:p w14:paraId="38E97B82" w14:textId="77777777" w:rsidR="00441F75" w:rsidRDefault="00441F75">
      <w:pPr>
        <w:pBdr>
          <w:top w:val="nil"/>
          <w:left w:val="nil"/>
          <w:bottom w:val="nil"/>
          <w:right w:val="nil"/>
          <w:between w:val="nil"/>
        </w:pBdr>
        <w:rPr>
          <w:color w:val="000000"/>
          <w:sz w:val="20"/>
          <w:szCs w:val="20"/>
        </w:rPr>
      </w:pPr>
    </w:p>
    <w:p w14:paraId="7033F3BB"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Master Contract does not include all applicable provisions and clauses for labor categories subject to the Wage Rate Requirements (Construction). Each task order must be tailored to include the appropriate provisions and clauses.</w:t>
      </w:r>
    </w:p>
    <w:p w14:paraId="141A2E0B" w14:textId="77777777" w:rsidR="00441F75" w:rsidRDefault="001521BD">
      <w:pPr>
        <w:pStyle w:val="Heading3"/>
        <w:numPr>
          <w:ilvl w:val="1"/>
          <w:numId w:val="62"/>
        </w:numPr>
        <w:tabs>
          <w:tab w:val="left" w:pos="1084"/>
        </w:tabs>
        <w:ind w:left="1084" w:hanging="364"/>
      </w:pPr>
      <w:r>
        <w:t>LABOR SUBJECT TO THE SERVICE CONTRACT LABOR STANDARDS (SCLS)</w:t>
      </w:r>
    </w:p>
    <w:p w14:paraId="4B651F0E"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preponderance of services performed through this contract are considered bona fide executive, administrative, professional labor, and are generally exempt from the SCLS.</w:t>
      </w:r>
    </w:p>
    <w:p w14:paraId="01654BBC" w14:textId="77777777" w:rsidR="00441F75" w:rsidRDefault="00441F75">
      <w:pPr>
        <w:pBdr>
          <w:top w:val="nil"/>
          <w:left w:val="nil"/>
          <w:bottom w:val="nil"/>
          <w:right w:val="nil"/>
          <w:between w:val="nil"/>
        </w:pBdr>
        <w:rPr>
          <w:color w:val="000000"/>
          <w:sz w:val="20"/>
          <w:szCs w:val="20"/>
        </w:rPr>
      </w:pPr>
    </w:p>
    <w:p w14:paraId="2617112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To the extent that any labor is subject to the SCLS and within scope of a task order and the Master Contract, the OCO may identify such work under a separate CLIN on the task order and incorporate the appropriate wage determinations in accordance with FAR Subpart 22.10 Service Contract Labor Standards (GSA Class Deviation RFO-2025-22).</w:t>
      </w:r>
    </w:p>
    <w:p w14:paraId="5DF93B23" w14:textId="77777777" w:rsidR="00441F75" w:rsidRDefault="00441F75">
      <w:pPr>
        <w:pBdr>
          <w:top w:val="nil"/>
          <w:left w:val="nil"/>
          <w:bottom w:val="nil"/>
          <w:right w:val="nil"/>
          <w:between w:val="nil"/>
        </w:pBdr>
        <w:rPr>
          <w:color w:val="000000"/>
          <w:sz w:val="20"/>
          <w:szCs w:val="20"/>
        </w:rPr>
      </w:pPr>
    </w:p>
    <w:p w14:paraId="3D5EA7BC" w14:textId="77777777" w:rsidR="00441F75" w:rsidRDefault="001521BD">
      <w:pPr>
        <w:pBdr>
          <w:top w:val="nil"/>
          <w:left w:val="nil"/>
          <w:bottom w:val="nil"/>
          <w:right w:val="nil"/>
          <w:between w:val="nil"/>
        </w:pBdr>
        <w:ind w:left="720" w:right="1302"/>
        <w:jc w:val="both"/>
        <w:rPr>
          <w:color w:val="000000"/>
          <w:sz w:val="20"/>
          <w:szCs w:val="20"/>
        </w:rPr>
      </w:pPr>
      <w:r>
        <w:rPr>
          <w:color w:val="000000"/>
          <w:sz w:val="20"/>
          <w:szCs w:val="20"/>
        </w:rPr>
        <w:t>The Master Contract does not include all applicable provisions and clauses for labor categories subject to the SCLS. Each task order must be tailored to include the appropriate provisions and clauses.</w:t>
      </w:r>
    </w:p>
    <w:p w14:paraId="7355BCBF" w14:textId="77777777" w:rsidR="00441F75" w:rsidRDefault="001521BD">
      <w:pPr>
        <w:pStyle w:val="Heading3"/>
        <w:numPr>
          <w:ilvl w:val="1"/>
          <w:numId w:val="62"/>
        </w:numPr>
        <w:tabs>
          <w:tab w:val="left" w:pos="1195"/>
        </w:tabs>
        <w:ind w:left="1195" w:hanging="475"/>
      </w:pPr>
      <w:r>
        <w:t>TRAVEL PRICING (ALL ORDER TYPES)</w:t>
      </w:r>
    </w:p>
    <w:p w14:paraId="3B36E958" w14:textId="77777777" w:rsidR="00441F75" w:rsidRDefault="001521BD">
      <w:pPr>
        <w:pBdr>
          <w:top w:val="nil"/>
          <w:left w:val="nil"/>
          <w:bottom w:val="nil"/>
          <w:right w:val="nil"/>
          <w:between w:val="nil"/>
        </w:pBdr>
        <w:spacing w:before="166"/>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 xml:space="preserve">Travel may be required to </w:t>
      </w:r>
      <w:proofErr w:type="gramStart"/>
      <w:r>
        <w:rPr>
          <w:color w:val="000000"/>
          <w:sz w:val="20"/>
          <w:szCs w:val="20"/>
        </w:rPr>
        <w:t>support</w:t>
      </w:r>
      <w:proofErr w:type="gramEnd"/>
      <w:r>
        <w:rPr>
          <w:color w:val="000000"/>
          <w:sz w:val="20"/>
          <w:szCs w:val="20"/>
        </w:rPr>
        <w:t xml:space="preserve"> the requirements of this contract and as stated in individual task orders. For those task orders requiring travel, the Contractor must include estimated travel requirements in the task order proposal as required by the OCO.</w:t>
      </w:r>
    </w:p>
    <w:p w14:paraId="44A2957B" w14:textId="77777777" w:rsidR="00441F75" w:rsidRDefault="00441F75">
      <w:pPr>
        <w:pBdr>
          <w:top w:val="nil"/>
          <w:left w:val="nil"/>
          <w:bottom w:val="nil"/>
          <w:right w:val="nil"/>
          <w:between w:val="nil"/>
        </w:pBdr>
        <w:rPr>
          <w:color w:val="000000"/>
          <w:sz w:val="20"/>
          <w:szCs w:val="20"/>
        </w:rPr>
      </w:pPr>
    </w:p>
    <w:p w14:paraId="2C4D7896" w14:textId="77777777" w:rsidR="00441F75" w:rsidRDefault="00441F75">
      <w:pPr>
        <w:pBdr>
          <w:top w:val="nil"/>
          <w:left w:val="nil"/>
          <w:bottom w:val="nil"/>
          <w:right w:val="nil"/>
          <w:between w:val="nil"/>
        </w:pBdr>
        <w:spacing w:before="63"/>
        <w:rPr>
          <w:color w:val="000000"/>
          <w:sz w:val="20"/>
          <w:szCs w:val="20"/>
        </w:rPr>
      </w:pPr>
    </w:p>
    <w:p w14:paraId="3317D15C" w14:textId="77777777" w:rsidR="00441F75" w:rsidRDefault="001521BD">
      <w:pPr>
        <w:pStyle w:val="Heading3"/>
        <w:numPr>
          <w:ilvl w:val="1"/>
          <w:numId w:val="62"/>
        </w:numPr>
        <w:tabs>
          <w:tab w:val="left" w:pos="1195"/>
        </w:tabs>
        <w:spacing w:before="0"/>
        <w:ind w:left="1195" w:hanging="475"/>
      </w:pPr>
      <w:r>
        <w:t>WORK OUTSIDE THE CONTIGUOUS UNITED STATES (OCONUS)</w:t>
      </w:r>
    </w:p>
    <w:p w14:paraId="33C7791C" w14:textId="77777777" w:rsidR="00441F75" w:rsidRDefault="001521BD">
      <w:pPr>
        <w:pBdr>
          <w:top w:val="nil"/>
          <w:left w:val="nil"/>
          <w:bottom w:val="nil"/>
          <w:right w:val="nil"/>
          <w:between w:val="nil"/>
        </w:pBdr>
        <w:spacing w:before="166"/>
        <w:ind w:left="720" w:right="1279"/>
        <w:rPr>
          <w:color w:val="000000"/>
          <w:sz w:val="20"/>
          <w:szCs w:val="20"/>
        </w:rPr>
      </w:pPr>
      <w:r>
        <w:rPr>
          <w:color w:val="000000"/>
          <w:sz w:val="20"/>
          <w:szCs w:val="20"/>
        </w:rPr>
        <w:t xml:space="preserve">It is anticipated there may be task orders under this contract with performance outside the contiguous United States. The Department of State Standardized Regulations (DSSR) are the controlling regulations for allowances and benefits available to all U.S. Government civilians assigned to foreign areas. OCOs are authorized to select a </w:t>
      </w:r>
      <w:proofErr w:type="gramStart"/>
      <w:r>
        <w:rPr>
          <w:color w:val="000000"/>
          <w:sz w:val="20"/>
          <w:szCs w:val="20"/>
        </w:rPr>
        <w:t>foreign area</w:t>
      </w:r>
      <w:proofErr w:type="gramEnd"/>
      <w:r>
        <w:rPr>
          <w:color w:val="000000"/>
          <w:sz w:val="20"/>
          <w:szCs w:val="20"/>
        </w:rPr>
        <w:t xml:space="preserve"> pricing approach consistent with the DSSR tailored to their order requirements. If a task order request (TOR) includes foreign area work and the OCO has not identified a preferred foreign area pricing approach, contractors may include a foreign area pricing approach consistent with the DSSR in their response to a TOR. OCOs will determine if the approach results in a fair and reasonable price in accordance with the DSSR, FAR Subpart 15.4 Contract Pricing (GSA Class Deviation RFO-2025-15), and FAR Part 16 Types of Contracts (GSA Class Deviation RFO-2025-16) as applicable. Upon request of the OCO, the Contractor must provide data other than certified cost or pricing data (FAR 15.403-1 (GSA Class Deviation RFO-2025-15)) to support its task order proposal(s).</w:t>
      </w:r>
    </w:p>
    <w:p w14:paraId="067DF3FA" w14:textId="77777777" w:rsidR="00441F75" w:rsidRDefault="001521BD">
      <w:pPr>
        <w:pStyle w:val="Heading3"/>
        <w:numPr>
          <w:ilvl w:val="1"/>
          <w:numId w:val="62"/>
        </w:numPr>
        <w:tabs>
          <w:tab w:val="left" w:pos="1195"/>
        </w:tabs>
        <w:ind w:left="1195" w:hanging="475"/>
      </w:pPr>
      <w:r>
        <w:t>GWAC CONTRACT ACCESS FEE (CAF)</w:t>
      </w:r>
    </w:p>
    <w:p w14:paraId="29057844" w14:textId="77777777" w:rsidR="00441F75" w:rsidRDefault="001521BD">
      <w:pPr>
        <w:pBdr>
          <w:top w:val="nil"/>
          <w:left w:val="nil"/>
          <w:bottom w:val="nil"/>
          <w:right w:val="nil"/>
          <w:between w:val="nil"/>
        </w:pBdr>
        <w:spacing w:before="166"/>
        <w:ind w:left="720" w:right="1092"/>
        <w:rPr>
          <w:color w:val="000000"/>
          <w:sz w:val="20"/>
          <w:szCs w:val="20"/>
        </w:rPr>
      </w:pPr>
      <w:r>
        <w:rPr>
          <w:color w:val="000000"/>
          <w:sz w:val="20"/>
          <w:szCs w:val="20"/>
        </w:rPr>
        <w:t xml:space="preserve">GSA’s operating costs are reimbursed through a Contract Access Fee (CAF) charged on all orders placed against the Master Contract. The CAF is paid by the ordering agency but remitted to GSA by the Contractor. GSA maintains the unilateral right to establish and change the CAF rate. GSA will provide at least </w:t>
      </w:r>
      <w:proofErr w:type="gramStart"/>
      <w:r>
        <w:rPr>
          <w:color w:val="000000"/>
          <w:sz w:val="20"/>
          <w:szCs w:val="20"/>
        </w:rPr>
        <w:t>a 60-day</w:t>
      </w:r>
      <w:proofErr w:type="gramEnd"/>
      <w:r>
        <w:rPr>
          <w:color w:val="000000"/>
          <w:sz w:val="20"/>
          <w:szCs w:val="20"/>
        </w:rPr>
        <w:t xml:space="preserve"> notice prior to the effective date of any change to the CAF payment process. Changes to the CAF only apply to orders awarded after the change is announced.</w:t>
      </w:r>
    </w:p>
    <w:p w14:paraId="51E39641" w14:textId="77777777" w:rsidR="00441F75" w:rsidRDefault="00441F75">
      <w:pPr>
        <w:pBdr>
          <w:top w:val="nil"/>
          <w:left w:val="nil"/>
          <w:bottom w:val="nil"/>
          <w:right w:val="nil"/>
          <w:between w:val="nil"/>
        </w:pBdr>
        <w:rPr>
          <w:color w:val="000000"/>
          <w:sz w:val="20"/>
          <w:szCs w:val="20"/>
        </w:rPr>
      </w:pPr>
    </w:p>
    <w:p w14:paraId="23081561"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CAF rate, which is currently 0.75%, is applied to the total amount paid on each invoice (including ancillary support and travel).</w:t>
      </w:r>
    </w:p>
    <w:p w14:paraId="0828F4F2" w14:textId="77777777" w:rsidR="00441F75" w:rsidRDefault="00441F75">
      <w:pPr>
        <w:pBdr>
          <w:top w:val="nil"/>
          <w:left w:val="nil"/>
          <w:bottom w:val="nil"/>
          <w:right w:val="nil"/>
          <w:between w:val="nil"/>
        </w:pBdr>
        <w:rPr>
          <w:color w:val="000000"/>
          <w:sz w:val="20"/>
          <w:szCs w:val="20"/>
        </w:rPr>
      </w:pPr>
    </w:p>
    <w:p w14:paraId="26499F10"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Based on the established CAF rate, the Contractor must include the estimated CAF in each task order proposal based on the total estimated order value. The Contractor must include the CAF as a separate line item on all proposals and invoices to the Government, regardless of contract type. The CAF must never be treated as a negotiable element between the Contractor and the ordering agency.</w:t>
      </w:r>
    </w:p>
    <w:p w14:paraId="7167F6A9" w14:textId="77777777" w:rsidR="00441F75" w:rsidRDefault="00441F75">
      <w:pPr>
        <w:pBdr>
          <w:top w:val="nil"/>
          <w:left w:val="nil"/>
          <w:bottom w:val="nil"/>
          <w:right w:val="nil"/>
          <w:between w:val="nil"/>
        </w:pBdr>
        <w:rPr>
          <w:color w:val="000000"/>
          <w:sz w:val="20"/>
          <w:szCs w:val="20"/>
        </w:rPr>
      </w:pPr>
    </w:p>
    <w:p w14:paraId="3C6EA708"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GSA will provide notification to contractors for any customer organizations with a special CAF rate that is different from the established CAF rate.</w:t>
      </w:r>
    </w:p>
    <w:p w14:paraId="7C0ABEA3" w14:textId="77777777" w:rsidR="00441F75" w:rsidRDefault="00441F75">
      <w:pPr>
        <w:pBdr>
          <w:top w:val="nil"/>
          <w:left w:val="nil"/>
          <w:bottom w:val="nil"/>
          <w:right w:val="nil"/>
          <w:between w:val="nil"/>
        </w:pBdr>
        <w:rPr>
          <w:color w:val="000000"/>
          <w:sz w:val="20"/>
          <w:szCs w:val="20"/>
        </w:rPr>
      </w:pPr>
    </w:p>
    <w:p w14:paraId="43406029"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Contractors are responsible for collecting the CAF from ordering agencies and for remitting the CAF to GSA in accordance with Section G.14.</w:t>
      </w:r>
    </w:p>
    <w:p w14:paraId="17B5E2EF" w14:textId="77777777" w:rsidR="00441F75" w:rsidRDefault="001521BD">
      <w:pPr>
        <w:pBdr>
          <w:top w:val="nil"/>
          <w:left w:val="nil"/>
          <w:bottom w:val="nil"/>
          <w:right w:val="nil"/>
          <w:between w:val="nil"/>
        </w:pBdr>
        <w:spacing w:before="20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B)</w:t>
      </w:r>
    </w:p>
    <w:p w14:paraId="37CF9CBA" w14:textId="77777777" w:rsidR="00441F75" w:rsidRDefault="00441F75">
      <w:pPr>
        <w:pBdr>
          <w:top w:val="nil"/>
          <w:left w:val="nil"/>
          <w:bottom w:val="nil"/>
          <w:right w:val="nil"/>
          <w:between w:val="nil"/>
        </w:pBdr>
        <w:spacing w:before="201"/>
        <w:rPr>
          <w:color w:val="000000"/>
          <w:sz w:val="28"/>
          <w:szCs w:val="28"/>
        </w:rPr>
      </w:pPr>
    </w:p>
    <w:p w14:paraId="32BC645D" w14:textId="77777777" w:rsidR="00441F75" w:rsidRDefault="001521BD" w:rsidP="009D55FB">
      <w:pPr>
        <w:pStyle w:val="Heading1"/>
        <w:ind w:left="3744" w:right="0" w:hanging="3744"/>
      </w:pPr>
      <w:r>
        <w:t>SECTION C - DESCRIPTION/SPECIFICATIONS/STATEMENT OF WORK</w:t>
      </w:r>
    </w:p>
    <w:p w14:paraId="006300A2" w14:textId="77777777" w:rsidR="00441F75" w:rsidRDefault="001521BD">
      <w:pPr>
        <w:pStyle w:val="Heading3"/>
        <w:numPr>
          <w:ilvl w:val="1"/>
          <w:numId w:val="58"/>
        </w:numPr>
        <w:tabs>
          <w:tab w:val="left" w:pos="1083"/>
        </w:tabs>
        <w:spacing w:before="188"/>
        <w:ind w:left="1083" w:hanging="363"/>
      </w:pPr>
      <w:r>
        <w:t>SCOPE</w:t>
      </w:r>
    </w:p>
    <w:p w14:paraId="711BE6D8" w14:textId="77777777" w:rsidR="00441F75" w:rsidRDefault="001521BD">
      <w:pPr>
        <w:pBdr>
          <w:top w:val="nil"/>
          <w:left w:val="nil"/>
          <w:bottom w:val="nil"/>
          <w:right w:val="nil"/>
          <w:between w:val="nil"/>
        </w:pBdr>
        <w:spacing w:before="166"/>
        <w:ind w:left="719" w:right="1081"/>
        <w:rPr>
          <w:color w:val="000000"/>
          <w:sz w:val="20"/>
          <w:szCs w:val="20"/>
        </w:rPr>
      </w:pPr>
      <w:r>
        <w:rPr>
          <w:color w:val="000000"/>
          <w:sz w:val="20"/>
          <w:szCs w:val="20"/>
        </w:rPr>
        <w:t>The Master Contract scope in Section C provides Federal agencies with customized IT services and IT services-based solutions, as defined in the Clinger-Cohen Act and FAR 2.101 (GSA Class Deviation RFO-2025-02). This may include both commercial and non-commercial services.</w:t>
      </w:r>
    </w:p>
    <w:p w14:paraId="5673DBD0" w14:textId="77777777" w:rsidR="00441F75" w:rsidRDefault="001521BD">
      <w:pPr>
        <w:pBdr>
          <w:top w:val="nil"/>
          <w:left w:val="nil"/>
          <w:bottom w:val="nil"/>
          <w:right w:val="nil"/>
          <w:between w:val="nil"/>
        </w:pBdr>
        <w:ind w:left="719" w:right="1190"/>
        <w:rPr>
          <w:color w:val="000000"/>
          <w:sz w:val="20"/>
          <w:szCs w:val="20"/>
        </w:rPr>
      </w:pPr>
      <w:r>
        <w:rPr>
          <w:color w:val="000000"/>
          <w:sz w:val="20"/>
          <w:szCs w:val="20"/>
        </w:rPr>
        <w:t xml:space="preserve">Customized IT services-based solutions, which can be tailored to meet an agency’s particular mission needs, may include any one or combination of IT services identified in Section C, including new and emerging technologies that evolve </w:t>
      </w:r>
      <w:proofErr w:type="gramStart"/>
      <w:r>
        <w:rPr>
          <w:color w:val="000000"/>
          <w:sz w:val="20"/>
          <w:szCs w:val="20"/>
        </w:rPr>
        <w:t>over</w:t>
      </w:r>
      <w:proofErr w:type="gramEnd"/>
      <w:r>
        <w:rPr>
          <w:color w:val="000000"/>
          <w:sz w:val="20"/>
          <w:szCs w:val="20"/>
        </w:rPr>
        <w:t xml:space="preserve"> the life of the Master Contract.</w:t>
      </w:r>
    </w:p>
    <w:p w14:paraId="35C49FA4" w14:textId="77777777" w:rsidR="00441F75" w:rsidRDefault="00441F75">
      <w:pPr>
        <w:pBdr>
          <w:top w:val="nil"/>
          <w:left w:val="nil"/>
          <w:bottom w:val="nil"/>
          <w:right w:val="nil"/>
          <w:between w:val="nil"/>
        </w:pBdr>
        <w:rPr>
          <w:color w:val="000000"/>
          <w:sz w:val="20"/>
          <w:szCs w:val="20"/>
        </w:rPr>
      </w:pPr>
    </w:p>
    <w:p w14:paraId="532D31B1" w14:textId="77777777" w:rsidR="00441F75" w:rsidRDefault="001521BD">
      <w:pPr>
        <w:pBdr>
          <w:top w:val="nil"/>
          <w:left w:val="nil"/>
          <w:bottom w:val="nil"/>
          <w:right w:val="nil"/>
          <w:between w:val="nil"/>
        </w:pBdr>
        <w:ind w:left="719" w:right="1081"/>
        <w:rPr>
          <w:color w:val="000000"/>
          <w:sz w:val="20"/>
          <w:szCs w:val="20"/>
        </w:rPr>
      </w:pPr>
      <w:r>
        <w:rPr>
          <w:color w:val="000000"/>
          <w:sz w:val="20"/>
          <w:szCs w:val="20"/>
        </w:rPr>
        <w:t>The principal nature of any resulting task order procurement must be for IT services; however, ancillary support may be included when it is integral to and necessary for the IT services-based effort. Performance may occur at Government and Contractor locations worldwide, as specified in each task order.</w:t>
      </w:r>
    </w:p>
    <w:p w14:paraId="07D82859" w14:textId="77777777" w:rsidR="00441F75" w:rsidRDefault="001521BD">
      <w:pPr>
        <w:pStyle w:val="Heading4"/>
        <w:numPr>
          <w:ilvl w:val="2"/>
          <w:numId w:val="58"/>
        </w:numPr>
        <w:tabs>
          <w:tab w:val="left" w:pos="1248"/>
        </w:tabs>
        <w:ind w:left="1248" w:hanging="528"/>
      </w:pPr>
      <w:r>
        <w:t>The North American Industry Classification System (NAICS)</w:t>
      </w:r>
    </w:p>
    <w:p w14:paraId="0A909808" w14:textId="77777777" w:rsidR="00441F75" w:rsidRDefault="001521BD">
      <w:pPr>
        <w:pBdr>
          <w:top w:val="nil"/>
          <w:left w:val="nil"/>
          <w:bottom w:val="nil"/>
          <w:right w:val="nil"/>
          <w:between w:val="nil"/>
        </w:pBdr>
        <w:spacing w:before="200"/>
        <w:ind w:left="719" w:right="1081"/>
        <w:rPr>
          <w:color w:val="000000"/>
          <w:sz w:val="20"/>
          <w:szCs w:val="20"/>
        </w:rPr>
      </w:pPr>
      <w:r>
        <w:rPr>
          <w:color w:val="000000"/>
          <w:sz w:val="20"/>
          <w:szCs w:val="20"/>
        </w:rPr>
        <w:t>Pursuant to FAR 19.1032(b) (GSA Class Deviation RFO-2025-19), the NAICS code selected for the Master Contract is designated as 541512, Computer Systems Design Services; GSA determined this is the NAICS code that best describes the types of IT services available under Polaris. However, the selection of this NAICS code does not delimit the scope of orders placed at the task order level. The principal nature of the resulting task order must be for IT services.</w:t>
      </w:r>
    </w:p>
    <w:p w14:paraId="68251923" w14:textId="77777777" w:rsidR="00441F75" w:rsidRDefault="001521BD">
      <w:pPr>
        <w:pStyle w:val="Heading4"/>
        <w:numPr>
          <w:ilvl w:val="2"/>
          <w:numId w:val="58"/>
        </w:numPr>
        <w:tabs>
          <w:tab w:val="left" w:pos="1248"/>
        </w:tabs>
        <w:ind w:left="1248" w:hanging="528"/>
      </w:pPr>
      <w:r>
        <w:t>Definition of Information Technology</w:t>
      </w:r>
    </w:p>
    <w:p w14:paraId="72423053"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As referenced in Section C.1, definitions of IT are used to define the scope of the Master Contract and are provided below.</w:t>
      </w:r>
    </w:p>
    <w:p w14:paraId="7044CD78" w14:textId="77777777" w:rsidR="00441F75" w:rsidRDefault="00441F75">
      <w:pPr>
        <w:pBdr>
          <w:top w:val="nil"/>
          <w:left w:val="nil"/>
          <w:bottom w:val="nil"/>
          <w:right w:val="nil"/>
          <w:between w:val="nil"/>
        </w:pBdr>
        <w:spacing w:before="36"/>
        <w:rPr>
          <w:color w:val="000000"/>
          <w:sz w:val="20"/>
          <w:szCs w:val="20"/>
        </w:rPr>
      </w:pPr>
    </w:p>
    <w:p w14:paraId="1A8B7566" w14:textId="77777777" w:rsidR="00441F75" w:rsidRDefault="001521BD">
      <w:pPr>
        <w:pStyle w:val="Heading4"/>
        <w:numPr>
          <w:ilvl w:val="3"/>
          <w:numId w:val="58"/>
        </w:numPr>
        <w:tabs>
          <w:tab w:val="left" w:pos="1414"/>
        </w:tabs>
        <w:spacing w:before="0"/>
        <w:ind w:left="1414" w:hanging="694"/>
      </w:pPr>
      <w:r>
        <w:t>Clinger-Cohen Act</w:t>
      </w:r>
    </w:p>
    <w:p w14:paraId="732386D2" w14:textId="77777777" w:rsidR="00441F75" w:rsidRDefault="00441F75">
      <w:pPr>
        <w:pBdr>
          <w:top w:val="nil"/>
          <w:left w:val="nil"/>
          <w:bottom w:val="nil"/>
          <w:right w:val="nil"/>
          <w:between w:val="nil"/>
        </w:pBdr>
        <w:spacing w:before="36"/>
        <w:rPr>
          <w:b/>
          <w:bCs/>
          <w:color w:val="000000"/>
          <w:sz w:val="20"/>
          <w:szCs w:val="20"/>
        </w:rPr>
      </w:pPr>
    </w:p>
    <w:p w14:paraId="34F80C0B" w14:textId="77777777" w:rsidR="00441F75" w:rsidRDefault="001521BD">
      <w:pPr>
        <w:numPr>
          <w:ilvl w:val="4"/>
          <w:numId w:val="58"/>
        </w:numPr>
        <w:pBdr>
          <w:top w:val="nil"/>
          <w:left w:val="nil"/>
          <w:bottom w:val="nil"/>
          <w:right w:val="nil"/>
          <w:between w:val="nil"/>
        </w:pBdr>
        <w:tabs>
          <w:tab w:val="left" w:pos="1740"/>
        </w:tabs>
        <w:ind w:right="1178" w:firstLine="720"/>
        <w:rPr>
          <w:color w:val="000000"/>
        </w:rPr>
      </w:pPr>
      <w:r>
        <w:rPr>
          <w:color w:val="000000"/>
          <w:sz w:val="20"/>
          <w:szCs w:val="20"/>
        </w:rPr>
        <w:t>The term “information technology”, with respect to an executive agency means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contractor under a contract with the executive agency which (</w:t>
      </w:r>
      <w:proofErr w:type="spellStart"/>
      <w:r>
        <w:rPr>
          <w:color w:val="000000"/>
          <w:sz w:val="20"/>
          <w:szCs w:val="20"/>
        </w:rPr>
        <w:t>i</w:t>
      </w:r>
      <w:proofErr w:type="spellEnd"/>
      <w:r>
        <w:rPr>
          <w:color w:val="000000"/>
          <w:sz w:val="20"/>
          <w:szCs w:val="20"/>
        </w:rPr>
        <w:t>) requires the use of such equipment, or (ii) requires the use, to a significant extent, of such equipment in the performance of a service or the furnishing of a product.</w:t>
      </w:r>
    </w:p>
    <w:p w14:paraId="2AF2CF40" w14:textId="77777777" w:rsidR="00441F75" w:rsidRDefault="00441F75">
      <w:pPr>
        <w:pBdr>
          <w:top w:val="nil"/>
          <w:left w:val="nil"/>
          <w:bottom w:val="nil"/>
          <w:right w:val="nil"/>
          <w:between w:val="nil"/>
        </w:pBdr>
        <w:rPr>
          <w:color w:val="000000"/>
          <w:sz w:val="20"/>
          <w:szCs w:val="20"/>
        </w:rPr>
      </w:pPr>
    </w:p>
    <w:p w14:paraId="40058824" w14:textId="77777777" w:rsidR="00441F75" w:rsidRDefault="001521BD">
      <w:pPr>
        <w:numPr>
          <w:ilvl w:val="4"/>
          <w:numId w:val="58"/>
        </w:numPr>
        <w:pBdr>
          <w:top w:val="nil"/>
          <w:left w:val="nil"/>
          <w:bottom w:val="nil"/>
          <w:right w:val="nil"/>
          <w:between w:val="nil"/>
        </w:pBdr>
        <w:tabs>
          <w:tab w:val="left" w:pos="1740"/>
        </w:tabs>
        <w:ind w:right="1161" w:firstLine="720"/>
        <w:rPr>
          <w:color w:val="000000"/>
        </w:rPr>
      </w:pPr>
      <w:r>
        <w:rPr>
          <w:color w:val="000000"/>
          <w:sz w:val="20"/>
          <w:szCs w:val="20"/>
        </w:rPr>
        <w:t>The term “information technology” includes computers, ancillary equipment, software, firmware and similar procedures, services (including support services), and related resources.</w:t>
      </w:r>
    </w:p>
    <w:p w14:paraId="2F44A844" w14:textId="77777777" w:rsidR="00441F75" w:rsidRDefault="00441F75">
      <w:pPr>
        <w:pBdr>
          <w:top w:val="nil"/>
          <w:left w:val="nil"/>
          <w:bottom w:val="nil"/>
          <w:right w:val="nil"/>
          <w:between w:val="nil"/>
        </w:pBdr>
        <w:rPr>
          <w:color w:val="000000"/>
          <w:sz w:val="20"/>
          <w:szCs w:val="20"/>
        </w:rPr>
      </w:pPr>
    </w:p>
    <w:p w14:paraId="77F814B6" w14:textId="77777777" w:rsidR="00441F75" w:rsidRDefault="001521BD">
      <w:pPr>
        <w:numPr>
          <w:ilvl w:val="4"/>
          <w:numId w:val="58"/>
        </w:numPr>
        <w:pBdr>
          <w:top w:val="nil"/>
          <w:left w:val="nil"/>
          <w:bottom w:val="nil"/>
          <w:right w:val="nil"/>
          <w:between w:val="nil"/>
        </w:pBdr>
        <w:tabs>
          <w:tab w:val="left" w:pos="1728"/>
        </w:tabs>
        <w:ind w:right="1372" w:firstLine="720"/>
        <w:rPr>
          <w:color w:val="000000"/>
        </w:rPr>
      </w:pPr>
      <w:r>
        <w:rPr>
          <w:color w:val="000000"/>
          <w:sz w:val="20"/>
          <w:szCs w:val="20"/>
        </w:rPr>
        <w:t xml:space="preserve">Notwithstanding subparagraphs (a) and (b), the term “information technology” does not include any equipment that is acquired by a </w:t>
      </w:r>
      <w:proofErr w:type="gramStart"/>
      <w:r>
        <w:rPr>
          <w:color w:val="000000"/>
          <w:sz w:val="20"/>
          <w:szCs w:val="20"/>
        </w:rPr>
        <w:t>Federal</w:t>
      </w:r>
      <w:proofErr w:type="gramEnd"/>
      <w:r>
        <w:rPr>
          <w:color w:val="000000"/>
          <w:sz w:val="20"/>
          <w:szCs w:val="20"/>
        </w:rPr>
        <w:t xml:space="preserve"> contractor incidental to a </w:t>
      </w:r>
      <w:proofErr w:type="gramStart"/>
      <w:r>
        <w:rPr>
          <w:color w:val="000000"/>
          <w:sz w:val="20"/>
          <w:szCs w:val="20"/>
        </w:rPr>
        <w:t>Federal</w:t>
      </w:r>
      <w:proofErr w:type="gramEnd"/>
      <w:r>
        <w:rPr>
          <w:color w:val="000000"/>
          <w:sz w:val="20"/>
          <w:szCs w:val="20"/>
        </w:rPr>
        <w:t xml:space="preserve"> contract.</w:t>
      </w:r>
    </w:p>
    <w:p w14:paraId="033F8C6C" w14:textId="77777777" w:rsidR="00441F75" w:rsidRDefault="00441F75">
      <w:pPr>
        <w:pBdr>
          <w:top w:val="nil"/>
          <w:left w:val="nil"/>
          <w:bottom w:val="nil"/>
          <w:right w:val="nil"/>
          <w:between w:val="nil"/>
        </w:pBdr>
        <w:spacing w:before="36"/>
        <w:rPr>
          <w:color w:val="000000"/>
          <w:sz w:val="20"/>
          <w:szCs w:val="20"/>
        </w:rPr>
      </w:pPr>
    </w:p>
    <w:p w14:paraId="37FAB9EA" w14:textId="77777777" w:rsidR="00441F75" w:rsidRDefault="001521BD">
      <w:pPr>
        <w:pStyle w:val="Heading4"/>
        <w:numPr>
          <w:ilvl w:val="3"/>
          <w:numId w:val="58"/>
        </w:numPr>
        <w:tabs>
          <w:tab w:val="left" w:pos="1414"/>
        </w:tabs>
        <w:spacing w:before="0"/>
        <w:ind w:left="1414" w:hanging="694"/>
      </w:pPr>
      <w:r>
        <w:t>Federal Acquisition Regulation (FAR)</w:t>
      </w:r>
    </w:p>
    <w:p w14:paraId="28BB2612" w14:textId="77777777" w:rsidR="00441F75" w:rsidRDefault="00441F75">
      <w:pPr>
        <w:pBdr>
          <w:top w:val="nil"/>
          <w:left w:val="nil"/>
          <w:bottom w:val="nil"/>
          <w:right w:val="nil"/>
          <w:between w:val="nil"/>
        </w:pBdr>
        <w:spacing w:before="36"/>
        <w:rPr>
          <w:b/>
          <w:bCs/>
          <w:color w:val="000000"/>
          <w:sz w:val="20"/>
          <w:szCs w:val="20"/>
        </w:rPr>
      </w:pPr>
    </w:p>
    <w:p w14:paraId="2EB045C6" w14:textId="77777777" w:rsidR="00441F75" w:rsidRDefault="001521BD">
      <w:pPr>
        <w:pBdr>
          <w:top w:val="nil"/>
          <w:left w:val="nil"/>
          <w:bottom w:val="nil"/>
          <w:right w:val="nil"/>
          <w:between w:val="nil"/>
        </w:pBdr>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FAR defines information technology in section 2.101 (GSA Class Deviation RFO-2025-</w:t>
      </w:r>
      <w:proofErr w:type="gramStart"/>
      <w:r>
        <w:rPr>
          <w:color w:val="000000"/>
          <w:sz w:val="20"/>
          <w:szCs w:val="20"/>
        </w:rPr>
        <w:t>02)(</w:t>
      </w:r>
      <w:proofErr w:type="gramEnd"/>
      <w:r>
        <w:rPr>
          <w:color w:val="000000"/>
          <w:sz w:val="20"/>
          <w:szCs w:val="20"/>
        </w:rPr>
        <w:t>b): “Information technology” means any equipment, or interconnected system(s) or</w:t>
      </w:r>
    </w:p>
    <w:p w14:paraId="3B71907A" w14:textId="77777777" w:rsidR="00441F75" w:rsidRDefault="00441F75">
      <w:pPr>
        <w:pBdr>
          <w:top w:val="nil"/>
          <w:left w:val="nil"/>
          <w:bottom w:val="nil"/>
          <w:right w:val="nil"/>
          <w:between w:val="nil"/>
        </w:pBdr>
        <w:rPr>
          <w:color w:val="000000"/>
          <w:sz w:val="20"/>
          <w:szCs w:val="20"/>
        </w:rPr>
      </w:pPr>
    </w:p>
    <w:p w14:paraId="0EC0601B" w14:textId="77777777" w:rsidR="00441F75" w:rsidRDefault="00441F75">
      <w:pPr>
        <w:pBdr>
          <w:top w:val="nil"/>
          <w:left w:val="nil"/>
          <w:bottom w:val="nil"/>
          <w:right w:val="nil"/>
          <w:between w:val="nil"/>
        </w:pBdr>
        <w:spacing w:before="63"/>
        <w:rPr>
          <w:color w:val="000000"/>
          <w:sz w:val="20"/>
          <w:szCs w:val="20"/>
        </w:rPr>
      </w:pPr>
    </w:p>
    <w:p w14:paraId="05339FBD"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subsystem(s) of equipment, that is used in the automatic acquisition, storage, analysis, evaluation, manipulation, management, movement, control, display, switching, interchange, transmission, or reception of data or information by the agency.</w:t>
      </w:r>
    </w:p>
    <w:p w14:paraId="2883C46B" w14:textId="77777777" w:rsidR="00441F75" w:rsidRDefault="00441F75">
      <w:pPr>
        <w:pBdr>
          <w:top w:val="nil"/>
          <w:left w:val="nil"/>
          <w:bottom w:val="nil"/>
          <w:right w:val="nil"/>
          <w:between w:val="nil"/>
        </w:pBdr>
        <w:rPr>
          <w:color w:val="000000"/>
          <w:sz w:val="20"/>
          <w:szCs w:val="20"/>
        </w:rPr>
      </w:pPr>
    </w:p>
    <w:p w14:paraId="6212FD88" w14:textId="77777777" w:rsidR="00441F75" w:rsidRDefault="001521BD">
      <w:pPr>
        <w:numPr>
          <w:ilvl w:val="4"/>
          <w:numId w:val="58"/>
        </w:numPr>
        <w:pBdr>
          <w:top w:val="nil"/>
          <w:left w:val="nil"/>
          <w:bottom w:val="nil"/>
          <w:right w:val="nil"/>
          <w:between w:val="nil"/>
        </w:pBdr>
        <w:tabs>
          <w:tab w:val="left" w:pos="1740"/>
        </w:tabs>
        <w:ind w:right="1347" w:firstLine="720"/>
        <w:rPr>
          <w:color w:val="000000"/>
        </w:rPr>
      </w:pPr>
      <w:r>
        <w:rPr>
          <w:color w:val="000000"/>
          <w:sz w:val="20"/>
          <w:szCs w:val="20"/>
        </w:rPr>
        <w:t>For purposes of this definition, equipment is used by an agency if the equipment is used by the agency directly or is used by a contractor under a contract with the agency that requires—(</w:t>
      </w:r>
      <w:proofErr w:type="spellStart"/>
      <w:r>
        <w:rPr>
          <w:color w:val="000000"/>
          <w:sz w:val="20"/>
          <w:szCs w:val="20"/>
        </w:rPr>
        <w:t>i</w:t>
      </w:r>
      <w:proofErr w:type="spellEnd"/>
      <w:r>
        <w:rPr>
          <w:color w:val="000000"/>
          <w:sz w:val="20"/>
          <w:szCs w:val="20"/>
        </w:rPr>
        <w:t>) Its use; or (ii) To a significant extent, its use in the performance of a service or the furnishing of a product.</w:t>
      </w:r>
    </w:p>
    <w:p w14:paraId="0D95413F" w14:textId="77777777" w:rsidR="00441F75" w:rsidRDefault="00441F75">
      <w:pPr>
        <w:pBdr>
          <w:top w:val="nil"/>
          <w:left w:val="nil"/>
          <w:bottom w:val="nil"/>
          <w:right w:val="nil"/>
          <w:between w:val="nil"/>
        </w:pBdr>
        <w:rPr>
          <w:color w:val="000000"/>
          <w:sz w:val="20"/>
          <w:szCs w:val="20"/>
        </w:rPr>
      </w:pPr>
    </w:p>
    <w:p w14:paraId="31F4C483" w14:textId="77777777" w:rsidR="00441F75" w:rsidRDefault="001521BD">
      <w:pPr>
        <w:numPr>
          <w:ilvl w:val="4"/>
          <w:numId w:val="58"/>
        </w:numPr>
        <w:pBdr>
          <w:top w:val="nil"/>
          <w:left w:val="nil"/>
          <w:bottom w:val="nil"/>
          <w:right w:val="nil"/>
          <w:between w:val="nil"/>
        </w:pBdr>
        <w:tabs>
          <w:tab w:val="left" w:pos="1740"/>
        </w:tabs>
        <w:ind w:right="1172" w:firstLine="720"/>
        <w:rPr>
          <w:color w:val="000000"/>
        </w:rPr>
      </w:pPr>
      <w:r>
        <w:rPr>
          <w:color w:val="000000"/>
          <w:sz w:val="20"/>
          <w:szCs w:val="20"/>
        </w:rPr>
        <w:t>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14:paraId="16239907" w14:textId="77777777" w:rsidR="00441F75" w:rsidRDefault="00441F75">
      <w:pPr>
        <w:pBdr>
          <w:top w:val="nil"/>
          <w:left w:val="nil"/>
          <w:bottom w:val="nil"/>
          <w:right w:val="nil"/>
          <w:between w:val="nil"/>
        </w:pBdr>
        <w:rPr>
          <w:color w:val="000000"/>
          <w:sz w:val="20"/>
          <w:szCs w:val="20"/>
        </w:rPr>
      </w:pPr>
    </w:p>
    <w:p w14:paraId="6EB2674C" w14:textId="77777777" w:rsidR="00441F75" w:rsidRDefault="001521BD">
      <w:pPr>
        <w:numPr>
          <w:ilvl w:val="4"/>
          <w:numId w:val="58"/>
        </w:numPr>
        <w:pBdr>
          <w:top w:val="nil"/>
          <w:left w:val="nil"/>
          <w:bottom w:val="nil"/>
          <w:right w:val="nil"/>
          <w:between w:val="nil"/>
        </w:pBdr>
        <w:tabs>
          <w:tab w:val="left" w:pos="1728"/>
        </w:tabs>
        <w:ind w:right="1102" w:firstLine="720"/>
        <w:rPr>
          <w:color w:val="000000"/>
        </w:rPr>
      </w:pPr>
      <w:r>
        <w:rPr>
          <w:color w:val="000000"/>
          <w:sz w:val="20"/>
          <w:szCs w:val="20"/>
        </w:rPr>
        <w:t>The term “information technology” does not include any equipment that— (</w:t>
      </w:r>
      <w:proofErr w:type="spellStart"/>
      <w:r>
        <w:rPr>
          <w:color w:val="000000"/>
          <w:sz w:val="20"/>
          <w:szCs w:val="20"/>
        </w:rPr>
        <w:t>i</w:t>
      </w:r>
      <w:proofErr w:type="spellEnd"/>
      <w:r>
        <w:rPr>
          <w:color w:val="000000"/>
          <w:sz w:val="20"/>
          <w:szCs w:val="20"/>
        </w:rPr>
        <w:t>) Is acquired by a contractor incidental to a contract; or (ii) Contains imbedded information technology that is used as an integral part of the product, but the principal function of which is not the acquisition, storage, analysis, evaluation, manipulation, management, movement, control, display, switching, interchange, transmission, or reception of data or information. For example, HVAC (heating, ventilation, and air conditioning) equipment, such as thermostats or temperature control devices, and medical equipment where information technology is integral to its operation, are not information technology.</w:t>
      </w:r>
    </w:p>
    <w:p w14:paraId="4D31D2EF" w14:textId="77777777" w:rsidR="00441F75" w:rsidRDefault="00441F75">
      <w:pPr>
        <w:pBdr>
          <w:top w:val="nil"/>
          <w:left w:val="nil"/>
          <w:bottom w:val="nil"/>
          <w:right w:val="nil"/>
          <w:between w:val="nil"/>
        </w:pBdr>
        <w:spacing w:before="36"/>
        <w:rPr>
          <w:color w:val="000000"/>
          <w:sz w:val="20"/>
          <w:szCs w:val="20"/>
        </w:rPr>
      </w:pPr>
    </w:p>
    <w:p w14:paraId="0B75EC46" w14:textId="77777777" w:rsidR="00441F75" w:rsidRDefault="001521BD">
      <w:pPr>
        <w:pStyle w:val="Heading4"/>
        <w:numPr>
          <w:ilvl w:val="3"/>
          <w:numId w:val="58"/>
        </w:numPr>
        <w:tabs>
          <w:tab w:val="left" w:pos="1414"/>
        </w:tabs>
        <w:spacing w:before="0"/>
        <w:ind w:left="1414" w:hanging="694"/>
      </w:pPr>
      <w:r>
        <w:t>National Institute of Standards and Technology (NIST)</w:t>
      </w:r>
    </w:p>
    <w:p w14:paraId="45F5FDEA" w14:textId="77777777" w:rsidR="00441F75" w:rsidRDefault="00441F75">
      <w:pPr>
        <w:pBdr>
          <w:top w:val="nil"/>
          <w:left w:val="nil"/>
          <w:bottom w:val="nil"/>
          <w:right w:val="nil"/>
          <w:between w:val="nil"/>
        </w:pBdr>
        <w:spacing w:before="36"/>
        <w:rPr>
          <w:b/>
          <w:bCs/>
          <w:color w:val="000000"/>
          <w:sz w:val="20"/>
          <w:szCs w:val="20"/>
        </w:rPr>
      </w:pPr>
    </w:p>
    <w:p w14:paraId="091AD49A"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NIST defines information technology as the art and applied sciences that deal with data and information. Examples are capture, representation, processing, security, transfer, interchange, presentation, management, organization, storage, and retrieval of data and information (NISTIR 8074 Vol. 2, Supplemental Information for the Interagency Report on Strategic U.S. Government Engagement in International Standardization to Achieve U.S. Objectives for Cybersecurity).</w:t>
      </w:r>
    </w:p>
    <w:p w14:paraId="655ABC35" w14:textId="77777777" w:rsidR="00441F75" w:rsidRDefault="001521BD">
      <w:pPr>
        <w:pStyle w:val="Heading3"/>
        <w:numPr>
          <w:ilvl w:val="1"/>
          <w:numId w:val="58"/>
        </w:numPr>
        <w:tabs>
          <w:tab w:val="left" w:pos="1084"/>
        </w:tabs>
        <w:ind w:left="1084" w:hanging="364"/>
      </w:pPr>
      <w:r>
        <w:t>TECHNOLOGY BUSINESS MANAGEMENT (TBM)</w:t>
      </w:r>
    </w:p>
    <w:p w14:paraId="64F33A28"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The Master Contract provides IT services in support of the services performed in the Federal Government, as described by TBM. TBM is an IT management framework that provides a taxonomy categorizing IT and business solutions, services, technologies, and resources into discrete groups to better understand IT cost components and how they are used. TBM enables Federal agencies to disaggregate IT spending into smaller, consistent categories to provide a more accurate and detailed understanding of IT costs. This allows Federal agencies to identify duplicative, or unnecessary spending, determine where they may need additional investment, and make better informed decisions regarding future investments.</w:t>
      </w:r>
    </w:p>
    <w:p w14:paraId="620B08DD" w14:textId="77777777" w:rsidR="00441F75" w:rsidRDefault="00441F75">
      <w:pPr>
        <w:pBdr>
          <w:top w:val="nil"/>
          <w:left w:val="nil"/>
          <w:bottom w:val="nil"/>
          <w:right w:val="nil"/>
          <w:between w:val="nil"/>
        </w:pBdr>
        <w:rPr>
          <w:color w:val="000000"/>
          <w:sz w:val="20"/>
          <w:szCs w:val="20"/>
        </w:rPr>
      </w:pPr>
    </w:p>
    <w:p w14:paraId="5C5FFB8C"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TBM Framework provides a standard taxonomy with three different perspectives, each necessitating IT services supported by the scope of this contract:</w:t>
      </w:r>
    </w:p>
    <w:p w14:paraId="69420DF6" w14:textId="77777777" w:rsidR="00441F75" w:rsidRDefault="00441F75">
      <w:pPr>
        <w:pBdr>
          <w:top w:val="nil"/>
          <w:left w:val="nil"/>
          <w:bottom w:val="nil"/>
          <w:right w:val="nil"/>
          <w:between w:val="nil"/>
        </w:pBdr>
        <w:rPr>
          <w:color w:val="000000"/>
          <w:sz w:val="20"/>
          <w:szCs w:val="20"/>
        </w:rPr>
      </w:pPr>
    </w:p>
    <w:p w14:paraId="261E89FC" w14:textId="77777777" w:rsidR="00441F75" w:rsidRDefault="001521BD">
      <w:pPr>
        <w:numPr>
          <w:ilvl w:val="0"/>
          <w:numId w:val="57"/>
        </w:numPr>
        <w:pBdr>
          <w:top w:val="nil"/>
          <w:left w:val="nil"/>
          <w:bottom w:val="nil"/>
          <w:right w:val="nil"/>
          <w:between w:val="nil"/>
        </w:pBdr>
        <w:tabs>
          <w:tab w:val="left" w:pos="1440"/>
        </w:tabs>
        <w:ind w:right="1326"/>
        <w:rPr>
          <w:color w:val="000000"/>
        </w:rPr>
      </w:pPr>
      <w:r>
        <w:rPr>
          <w:color w:val="000000"/>
          <w:sz w:val="20"/>
          <w:szCs w:val="20"/>
        </w:rPr>
        <w:t>Finance View: The lowest layer of the model begins with the general ledger. It has cost pools such as hardware, software, and labor.</w:t>
      </w:r>
    </w:p>
    <w:p w14:paraId="7CA0466F" w14:textId="77777777" w:rsidR="00441F75" w:rsidRDefault="001521BD">
      <w:pPr>
        <w:numPr>
          <w:ilvl w:val="0"/>
          <w:numId w:val="57"/>
        </w:numPr>
        <w:pBdr>
          <w:top w:val="nil"/>
          <w:left w:val="nil"/>
          <w:bottom w:val="nil"/>
          <w:right w:val="nil"/>
          <w:between w:val="nil"/>
        </w:pBdr>
        <w:tabs>
          <w:tab w:val="left" w:pos="1440"/>
        </w:tabs>
        <w:ind w:right="1371"/>
        <w:rPr>
          <w:color w:val="000000"/>
        </w:rPr>
      </w:pPr>
      <w:r>
        <w:rPr>
          <w:color w:val="000000"/>
          <w:sz w:val="20"/>
          <w:szCs w:val="20"/>
        </w:rPr>
        <w:t>IT View: The middle layer includes a set of IT towers and sub-towers, such as servers, storage, and applications.</w:t>
      </w:r>
    </w:p>
    <w:p w14:paraId="2BBB11E0" w14:textId="77777777" w:rsidR="00441F75" w:rsidRDefault="001521BD">
      <w:pPr>
        <w:numPr>
          <w:ilvl w:val="0"/>
          <w:numId w:val="57"/>
        </w:numPr>
        <w:pBdr>
          <w:top w:val="nil"/>
          <w:left w:val="nil"/>
          <w:bottom w:val="nil"/>
          <w:right w:val="nil"/>
          <w:between w:val="nil"/>
        </w:pBdr>
        <w:tabs>
          <w:tab w:val="left" w:pos="1440"/>
        </w:tabs>
        <w:ind w:right="1872"/>
        <w:rPr>
          <w:color w:val="000000"/>
        </w:rPr>
      </w:pPr>
      <w:r>
        <w:rPr>
          <w:color w:val="000000"/>
          <w:sz w:val="20"/>
          <w:szCs w:val="20"/>
        </w:rPr>
        <w:t>Business View: The taxonomy provides a standard set of application and service categories along with higher-layer business units and business capabilities.</w:t>
      </w:r>
    </w:p>
    <w:p w14:paraId="42A99A76" w14:textId="77777777" w:rsidR="00441F75" w:rsidRDefault="001521BD">
      <w:pPr>
        <w:pBdr>
          <w:top w:val="nil"/>
          <w:left w:val="nil"/>
          <w:bottom w:val="nil"/>
          <w:right w:val="nil"/>
          <w:between w:val="nil"/>
        </w:pBdr>
        <w:spacing w:before="225"/>
        <w:ind w:left="720"/>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TBM taxonomy defines Products &amp; Services as, “what IT delivers to end consumers:</w:t>
      </w:r>
    </w:p>
    <w:p w14:paraId="7F9783C5" w14:textId="77777777" w:rsidR="00441F75" w:rsidRDefault="00441F75">
      <w:pPr>
        <w:pBdr>
          <w:top w:val="nil"/>
          <w:left w:val="nil"/>
          <w:bottom w:val="nil"/>
          <w:right w:val="nil"/>
          <w:between w:val="nil"/>
        </w:pBdr>
        <w:rPr>
          <w:color w:val="000000"/>
          <w:sz w:val="20"/>
          <w:szCs w:val="20"/>
        </w:rPr>
      </w:pPr>
    </w:p>
    <w:p w14:paraId="72A713C6" w14:textId="77777777" w:rsidR="00441F75" w:rsidRDefault="00441F75">
      <w:pPr>
        <w:pBdr>
          <w:top w:val="nil"/>
          <w:left w:val="nil"/>
          <w:bottom w:val="nil"/>
          <w:right w:val="nil"/>
          <w:between w:val="nil"/>
        </w:pBdr>
        <w:spacing w:before="63"/>
        <w:rPr>
          <w:color w:val="000000"/>
          <w:sz w:val="20"/>
          <w:szCs w:val="20"/>
        </w:rPr>
      </w:pPr>
    </w:p>
    <w:p w14:paraId="0EAE92D6"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business leaders, end users and often external parties such as partners and customers. In more mature, service-oriented organizations, services are well defined, advertised in a service catalog, priced, or costed, and measured for consumption, among other practices. Service definitions should convey business value to business leaders, users or other stakeholders.” TBM Towers and Sub-Towers reflect the various components, or domains and functions, to provide the services above. The taxonomy can provide guidelines and </w:t>
      </w:r>
      <w:proofErr w:type="gramStart"/>
      <w:r>
        <w:rPr>
          <w:color w:val="000000"/>
          <w:sz w:val="20"/>
          <w:szCs w:val="20"/>
        </w:rPr>
        <w:t>definitions,</w:t>
      </w:r>
      <w:proofErr w:type="gramEnd"/>
      <w:r>
        <w:rPr>
          <w:color w:val="000000"/>
          <w:sz w:val="20"/>
          <w:szCs w:val="20"/>
        </w:rPr>
        <w:t xml:space="preserve"> established by industry and government IT Subject Matter Experts (SMEs), that can be leveraged in defining contract needs.</w:t>
      </w:r>
    </w:p>
    <w:p w14:paraId="5A43D19D" w14:textId="77777777" w:rsidR="00441F75" w:rsidRDefault="00441F75">
      <w:pPr>
        <w:pBdr>
          <w:top w:val="nil"/>
          <w:left w:val="nil"/>
          <w:bottom w:val="nil"/>
          <w:right w:val="nil"/>
          <w:between w:val="nil"/>
        </w:pBdr>
        <w:rPr>
          <w:color w:val="000000"/>
          <w:sz w:val="20"/>
          <w:szCs w:val="20"/>
        </w:rPr>
      </w:pPr>
    </w:p>
    <w:p w14:paraId="76CD64E0"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The government must track such contract expenditures throughout their useful lifecycle to understand better how the expenditure/contract impacts or enables the agency's mission. The TBM taxonomy provides a structure to align all task orders under Polaris using standard services and components, as defined by </w:t>
      </w:r>
      <w:proofErr w:type="gramStart"/>
      <w:r>
        <w:rPr>
          <w:color w:val="000000"/>
          <w:sz w:val="20"/>
          <w:szCs w:val="20"/>
        </w:rPr>
        <w:t>industry</w:t>
      </w:r>
      <w:proofErr w:type="gramEnd"/>
      <w:r>
        <w:rPr>
          <w:color w:val="000000"/>
          <w:sz w:val="20"/>
          <w:szCs w:val="20"/>
        </w:rPr>
        <w:t xml:space="preserve"> best practices.</w:t>
      </w:r>
    </w:p>
    <w:p w14:paraId="40A3D458" w14:textId="77777777" w:rsidR="00441F75" w:rsidRDefault="00441F75">
      <w:pPr>
        <w:pBdr>
          <w:top w:val="nil"/>
          <w:left w:val="nil"/>
          <w:bottom w:val="nil"/>
          <w:right w:val="nil"/>
          <w:between w:val="nil"/>
        </w:pBdr>
        <w:rPr>
          <w:color w:val="000000"/>
          <w:sz w:val="20"/>
          <w:szCs w:val="20"/>
        </w:rPr>
      </w:pPr>
    </w:p>
    <w:p w14:paraId="68160E41" w14:textId="77777777" w:rsidR="00441F75" w:rsidRDefault="001521BD">
      <w:pPr>
        <w:pBdr>
          <w:top w:val="nil"/>
          <w:left w:val="nil"/>
          <w:bottom w:val="nil"/>
          <w:right w:val="nil"/>
          <w:between w:val="nil"/>
        </w:pBdr>
        <w:ind w:left="720" w:right="1113"/>
        <w:rPr>
          <w:color w:val="000000"/>
          <w:sz w:val="20"/>
          <w:szCs w:val="20"/>
        </w:rPr>
      </w:pPr>
      <w:r>
        <w:rPr>
          <w:color w:val="000000"/>
          <w:sz w:val="20"/>
          <w:szCs w:val="20"/>
        </w:rPr>
        <w:t xml:space="preserve">This provides the government with traceability throughout the contract lifecycle by tracking the award from the initial task order request through the actual spend on relevant IT services that are procured, then tracked through the specific technology domains and functions (Towers) used to deliver those services within each task order. This will ensure agencies are obtaining the highest value of understanding IT expenditures that support the agency’s mission. Depending on the complexity of the service </w:t>
      </w:r>
      <w:proofErr w:type="gramStart"/>
      <w:r>
        <w:rPr>
          <w:color w:val="000000"/>
          <w:sz w:val="20"/>
          <w:szCs w:val="20"/>
        </w:rPr>
        <w:t>procured</w:t>
      </w:r>
      <w:proofErr w:type="gramEnd"/>
      <w:r>
        <w:rPr>
          <w:color w:val="000000"/>
          <w:sz w:val="20"/>
          <w:szCs w:val="20"/>
        </w:rPr>
        <w:t xml:space="preserve">, a single task order can include multiple TBM Services, in addition to multiple Towers. Additionally, the relationship between Towers and Services can be a one-to-many relationship. </w:t>
      </w:r>
      <w:r>
        <w:rPr>
          <w:color w:val="372E2C"/>
          <w:sz w:val="20"/>
          <w:szCs w:val="20"/>
        </w:rPr>
        <w:t>See Figure 1 and 2 (after Section J) for the TBM Taxonomy categories.</w:t>
      </w:r>
    </w:p>
    <w:p w14:paraId="312DCF19" w14:textId="77777777" w:rsidR="00441F75" w:rsidRDefault="00441F75">
      <w:pPr>
        <w:pBdr>
          <w:top w:val="nil"/>
          <w:left w:val="nil"/>
          <w:bottom w:val="nil"/>
          <w:right w:val="nil"/>
          <w:between w:val="nil"/>
        </w:pBdr>
        <w:rPr>
          <w:color w:val="000000"/>
          <w:sz w:val="20"/>
          <w:szCs w:val="20"/>
        </w:rPr>
      </w:pPr>
    </w:p>
    <w:p w14:paraId="456EB2BF" w14:textId="77777777" w:rsidR="00441F75" w:rsidRDefault="001521BD">
      <w:pPr>
        <w:pBdr>
          <w:top w:val="nil"/>
          <w:left w:val="nil"/>
          <w:bottom w:val="nil"/>
          <w:right w:val="nil"/>
          <w:between w:val="nil"/>
        </w:pBdr>
        <w:ind w:left="720" w:right="1081"/>
        <w:rPr>
          <w:color w:val="000000"/>
          <w:sz w:val="20"/>
          <w:szCs w:val="20"/>
        </w:rPr>
      </w:pPr>
      <w:r>
        <w:rPr>
          <w:color w:val="372E2C"/>
          <w:sz w:val="20"/>
          <w:szCs w:val="20"/>
        </w:rPr>
        <w:t xml:space="preserve">As an additional mechanism to follow the spend/contract throughout its lifecycle, the Federal Government has recently updated its Product Service Code (PSC) structure which uses the TBM Tower taxonomy as a foundation. The PSCs allow for 10 different Technology Resources (TBM Towers), and three different methods of acquisition (see </w:t>
      </w:r>
      <w:hyperlink r:id="rId12">
        <w:r w:rsidR="00441F75">
          <w:rPr>
            <w:color w:val="1154CC"/>
            <w:sz w:val="20"/>
            <w:szCs w:val="20"/>
            <w:u w:val="single"/>
          </w:rPr>
          <w:t>acquisition.gov</w:t>
        </w:r>
      </w:hyperlink>
      <w:r>
        <w:rPr>
          <w:color w:val="1154CC"/>
          <w:sz w:val="20"/>
          <w:szCs w:val="20"/>
        </w:rPr>
        <w:t xml:space="preserve"> </w:t>
      </w:r>
      <w:r>
        <w:rPr>
          <w:color w:val="372E2C"/>
          <w:sz w:val="20"/>
          <w:szCs w:val="20"/>
        </w:rPr>
        <w:t>for the current list of IT PSCs).</w:t>
      </w:r>
    </w:p>
    <w:p w14:paraId="42CC19DC" w14:textId="77777777" w:rsidR="00441F75" w:rsidRDefault="00441F75">
      <w:pPr>
        <w:pBdr>
          <w:top w:val="nil"/>
          <w:left w:val="nil"/>
          <w:bottom w:val="nil"/>
          <w:right w:val="nil"/>
          <w:between w:val="nil"/>
        </w:pBdr>
        <w:rPr>
          <w:color w:val="000000"/>
          <w:sz w:val="20"/>
          <w:szCs w:val="20"/>
        </w:rPr>
      </w:pPr>
    </w:p>
    <w:p w14:paraId="2B08E9E9" w14:textId="77777777" w:rsidR="00441F75" w:rsidRDefault="001521BD">
      <w:pPr>
        <w:pBdr>
          <w:top w:val="nil"/>
          <w:left w:val="nil"/>
          <w:bottom w:val="nil"/>
          <w:right w:val="nil"/>
          <w:between w:val="nil"/>
        </w:pBdr>
        <w:spacing w:line="244" w:lineRule="auto"/>
        <w:ind w:left="720" w:right="2147"/>
        <w:rPr>
          <w:color w:val="000000"/>
          <w:sz w:val="20"/>
          <w:szCs w:val="20"/>
        </w:rPr>
      </w:pPr>
      <w:r>
        <w:rPr>
          <w:color w:val="372E2C"/>
          <w:sz w:val="20"/>
          <w:szCs w:val="20"/>
        </w:rPr>
        <w:t xml:space="preserve">More information about TBM and the associated IT spend categories may be found at </w:t>
      </w:r>
      <w:r>
        <w:rPr>
          <w:color w:val="372E2C"/>
          <w:sz w:val="20"/>
          <w:szCs w:val="20"/>
          <w:u w:val="single"/>
        </w:rPr>
        <w:t>https:</w:t>
      </w:r>
      <w:hyperlink r:id="rId13">
        <w:r w:rsidR="00441F75">
          <w:rPr>
            <w:color w:val="000000"/>
            <w:sz w:val="20"/>
            <w:szCs w:val="20"/>
            <w:u w:val="single"/>
          </w:rPr>
          <w:t>//w</w:t>
        </w:r>
      </w:hyperlink>
      <w:r>
        <w:rPr>
          <w:color w:val="372E2C"/>
          <w:sz w:val="20"/>
          <w:szCs w:val="20"/>
          <w:u w:val="single"/>
        </w:rPr>
        <w:t>ww.</w:t>
      </w:r>
      <w:hyperlink r:id="rId14">
        <w:r w:rsidR="00441F75">
          <w:rPr>
            <w:color w:val="000000"/>
            <w:sz w:val="20"/>
            <w:szCs w:val="20"/>
            <w:u w:val="single"/>
          </w:rPr>
          <w:t>cio.gov/policies-and-priorities/tbm/</w:t>
        </w:r>
      </w:hyperlink>
      <w:r>
        <w:rPr>
          <w:color w:val="372E2C"/>
          <w:sz w:val="26"/>
          <w:szCs w:val="26"/>
          <w:vertAlign w:val="superscript"/>
        </w:rPr>
        <w:t>1</w:t>
      </w:r>
      <w:r>
        <w:rPr>
          <w:color w:val="372E2C"/>
          <w:sz w:val="20"/>
          <w:szCs w:val="20"/>
        </w:rPr>
        <w:t>.</w:t>
      </w:r>
    </w:p>
    <w:p w14:paraId="10025315" w14:textId="77777777" w:rsidR="00441F75" w:rsidRDefault="00441F75">
      <w:pPr>
        <w:pBdr>
          <w:top w:val="nil"/>
          <w:left w:val="nil"/>
          <w:bottom w:val="nil"/>
          <w:right w:val="nil"/>
          <w:between w:val="nil"/>
        </w:pBdr>
        <w:rPr>
          <w:color w:val="000000"/>
          <w:sz w:val="20"/>
          <w:szCs w:val="20"/>
        </w:rPr>
      </w:pPr>
    </w:p>
    <w:p w14:paraId="443A1263" w14:textId="77777777" w:rsidR="00441F75" w:rsidRDefault="001521BD">
      <w:pPr>
        <w:pBdr>
          <w:top w:val="nil"/>
          <w:left w:val="nil"/>
          <w:bottom w:val="nil"/>
          <w:right w:val="nil"/>
          <w:between w:val="nil"/>
        </w:pBdr>
        <w:spacing w:before="203"/>
        <w:rPr>
          <w:color w:val="000000"/>
          <w:sz w:val="20"/>
          <w:szCs w:val="20"/>
        </w:rPr>
      </w:pPr>
      <w:r>
        <w:rPr>
          <w:noProof/>
        </w:rPr>
        <mc:AlternateContent>
          <mc:Choice Requires="wps">
            <w:drawing>
              <wp:anchor distT="0" distB="0" distL="0" distR="0" simplePos="0" relativeHeight="251658240" behindDoc="0" locked="0" layoutInCell="1" hidden="0" allowOverlap="1" wp14:anchorId="191B3100" wp14:editId="43339F0C">
                <wp:simplePos x="0" y="0"/>
                <wp:positionH relativeFrom="column">
                  <wp:posOffset>457200</wp:posOffset>
                </wp:positionH>
                <wp:positionV relativeFrom="paragraph">
                  <wp:posOffset>284033</wp:posOffset>
                </wp:positionV>
                <wp:extent cx="3037205"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3827398" y="3779365"/>
                          <a:ext cx="3037205" cy="1270"/>
                        </a:xfrm>
                        <a:custGeom>
                          <a:avLst/>
                          <a:gdLst/>
                          <a:ahLst/>
                          <a:cxnLst/>
                          <a:rect l="l" t="t" r="r" b="b"/>
                          <a:pathLst>
                            <a:path w="3037205" h="120000" extrusionOk="0">
                              <a:moveTo>
                                <a:pt x="0" y="0"/>
                              </a:moveTo>
                              <a:lnTo>
                                <a:pt x="3037078" y="0"/>
                              </a:lnTo>
                            </a:path>
                          </a:pathLst>
                        </a:custGeom>
                        <a:noFill/>
                        <a:ln w="9525" cap="flat" cmpd="sng">
                          <a:solidFill>
                            <a:srgbClr val="362D2B"/>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0E9E024" id="Freeform: Shape 1" o:spid="_x0000_s1026" style="position:absolute;margin-left:36pt;margin-top:22.35pt;width:239.1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0372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" path="m,l3037078,e" filled="f" strokecolor="#362d2b">
                <v:stroke startarrowwidth="narrow" startarrowlength="short" endarrowwidth="narrow" endarrowlength="short"/>
                <v:path arrowok="t" o:extrusionok="f"/>
                <w10:wrap type="topAndBottom"/>
              </v:shape>
            </w:pict>
          </mc:Fallback>
        </mc:AlternateContent>
      </w:r>
    </w:p>
    <w:p w14:paraId="02E03DEE" w14:textId="77777777" w:rsidR="00441F75" w:rsidRDefault="001521BD">
      <w:pPr>
        <w:pBdr>
          <w:top w:val="nil"/>
          <w:left w:val="nil"/>
          <w:bottom w:val="nil"/>
          <w:right w:val="nil"/>
          <w:between w:val="nil"/>
        </w:pBdr>
        <w:spacing w:before="7"/>
        <w:ind w:left="720"/>
        <w:rPr>
          <w:color w:val="000000"/>
          <w:sz w:val="20"/>
          <w:szCs w:val="20"/>
        </w:rPr>
      </w:pPr>
      <w:r>
        <w:rPr>
          <w:color w:val="372E2C"/>
          <w:sz w:val="26"/>
          <w:szCs w:val="26"/>
          <w:vertAlign w:val="superscript"/>
        </w:rPr>
        <w:t xml:space="preserve">1 </w:t>
      </w:r>
      <w:r>
        <w:rPr>
          <w:color w:val="372E2C"/>
          <w:sz w:val="20"/>
          <w:szCs w:val="20"/>
          <w:u w:val="single"/>
        </w:rPr>
        <w:t>https</w:t>
      </w:r>
      <w:hyperlink r:id="rId15">
        <w:r w:rsidR="00441F75">
          <w:rPr>
            <w:color w:val="000000"/>
            <w:sz w:val="20"/>
            <w:szCs w:val="20"/>
            <w:u w:val="single"/>
          </w:rPr>
          <w:t>://w</w:t>
        </w:r>
      </w:hyperlink>
      <w:r>
        <w:rPr>
          <w:color w:val="372E2C"/>
          <w:sz w:val="20"/>
          <w:szCs w:val="20"/>
          <w:u w:val="single"/>
        </w:rPr>
        <w:t>ww.</w:t>
      </w:r>
      <w:hyperlink r:id="rId16">
        <w:r w:rsidR="00441F75">
          <w:rPr>
            <w:color w:val="000000"/>
            <w:sz w:val="20"/>
            <w:szCs w:val="20"/>
            <w:u w:val="single"/>
          </w:rPr>
          <w:t>cio.gov/policies-and-priorities/tbm/,</w:t>
        </w:r>
      </w:hyperlink>
      <w:r>
        <w:rPr>
          <w:color w:val="000000"/>
          <w:sz w:val="20"/>
          <w:szCs w:val="20"/>
        </w:rPr>
        <w:t xml:space="preserve"> </w:t>
      </w:r>
      <w:r>
        <w:rPr>
          <w:color w:val="372E2C"/>
          <w:sz w:val="20"/>
          <w:szCs w:val="20"/>
        </w:rPr>
        <w:t>last accessed 12/14/2021</w:t>
      </w:r>
    </w:p>
    <w:p w14:paraId="6FB47E64" w14:textId="77777777" w:rsidR="00441F75" w:rsidRDefault="001521BD">
      <w:pPr>
        <w:pStyle w:val="Heading3"/>
        <w:numPr>
          <w:ilvl w:val="1"/>
          <w:numId w:val="58"/>
        </w:numPr>
        <w:tabs>
          <w:tab w:val="left" w:pos="1084"/>
        </w:tabs>
        <w:spacing w:before="176"/>
        <w:ind w:left="1084" w:hanging="364"/>
      </w:pPr>
      <w:r>
        <w:t>INNOVATIVE SOLUTIONS</w:t>
      </w:r>
    </w:p>
    <w:p w14:paraId="7A61C59A"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The Contractor should approach agency Task Order requirements with technical proposals offering innovative solutions that leverage the flexibility provided by the Master Contract. The choice to align the Master Contract scope with the TBM taxonomy and the </w:t>
      </w:r>
      <w:proofErr w:type="gramStart"/>
      <w:r>
        <w:rPr>
          <w:color w:val="000000"/>
          <w:sz w:val="20"/>
          <w:szCs w:val="20"/>
        </w:rPr>
        <w:t>definitions</w:t>
      </w:r>
      <w:proofErr w:type="gramEnd"/>
      <w:r>
        <w:rPr>
          <w:color w:val="000000"/>
          <w:sz w:val="20"/>
          <w:szCs w:val="20"/>
        </w:rPr>
        <w:t xml:space="preserve"> of IT </w:t>
      </w:r>
      <w:proofErr w:type="gramStart"/>
      <w:r>
        <w:rPr>
          <w:color w:val="000000"/>
          <w:sz w:val="20"/>
          <w:szCs w:val="20"/>
        </w:rPr>
        <w:t>allows</w:t>
      </w:r>
      <w:proofErr w:type="gramEnd"/>
      <w:r>
        <w:rPr>
          <w:color w:val="000000"/>
          <w:sz w:val="20"/>
          <w:szCs w:val="20"/>
        </w:rPr>
        <w:t xml:space="preserve"> for the adoption of modern technologies and innovative solution approaches as they evolve over the life of the contract.</w:t>
      </w:r>
    </w:p>
    <w:p w14:paraId="13E69EDB" w14:textId="77777777" w:rsidR="00441F75" w:rsidRDefault="001521BD">
      <w:pPr>
        <w:pStyle w:val="Heading4"/>
        <w:numPr>
          <w:ilvl w:val="2"/>
          <w:numId w:val="58"/>
        </w:numPr>
        <w:tabs>
          <w:tab w:val="left" w:pos="1249"/>
        </w:tabs>
        <w:ind w:left="1249" w:hanging="529"/>
      </w:pPr>
      <w:r>
        <w:t>Emerging Technologies</w:t>
      </w:r>
    </w:p>
    <w:p w14:paraId="1168FF6B"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As referenced in C.3, contractors are encouraged to propose innovative solutions when responding to task order requests. This includes utilization of the emerging technologies referenced below, which can be provided as standalone concepts or applied to the performance areas addressed in C.4. Technologies that are currently developing, or developed in the future, are considered in scope.</w:t>
      </w:r>
    </w:p>
    <w:p w14:paraId="041B66C5" w14:textId="77777777" w:rsidR="00441F75" w:rsidRDefault="00441F75">
      <w:pPr>
        <w:pBdr>
          <w:top w:val="nil"/>
          <w:left w:val="nil"/>
          <w:bottom w:val="nil"/>
          <w:right w:val="nil"/>
          <w:between w:val="nil"/>
        </w:pBdr>
        <w:rPr>
          <w:color w:val="000000"/>
          <w:sz w:val="20"/>
          <w:szCs w:val="20"/>
        </w:rPr>
      </w:pPr>
    </w:p>
    <w:p w14:paraId="2A423E34" w14:textId="77777777" w:rsidR="00441F75" w:rsidRDefault="001521BD">
      <w:pPr>
        <w:pBdr>
          <w:top w:val="nil"/>
          <w:left w:val="nil"/>
          <w:bottom w:val="nil"/>
          <w:right w:val="nil"/>
          <w:between w:val="nil"/>
        </w:pBdr>
        <w:ind w:left="720"/>
        <w:rPr>
          <w:color w:val="000000"/>
          <w:sz w:val="20"/>
          <w:szCs w:val="20"/>
        </w:rPr>
        <w:sectPr w:rsidR="00441F75" w:rsidSect="001E7C73">
          <w:pgSz w:w="12240" w:h="15840"/>
          <w:pgMar w:top="1340" w:right="720" w:bottom="280" w:left="1080" w:header="360" w:footer="0" w:gutter="0"/>
          <w:cols w:space="720"/>
        </w:sectPr>
      </w:pPr>
      <w:r>
        <w:rPr>
          <w:color w:val="000000"/>
          <w:sz w:val="20"/>
          <w:szCs w:val="20"/>
        </w:rPr>
        <w:t>Examples of Emerging Technology services include, but are not limited to the following:</w:t>
      </w:r>
    </w:p>
    <w:p w14:paraId="4A5911EE" w14:textId="77777777" w:rsidR="00441F75" w:rsidRDefault="00441F75">
      <w:pPr>
        <w:pBdr>
          <w:top w:val="nil"/>
          <w:left w:val="nil"/>
          <w:bottom w:val="nil"/>
          <w:right w:val="nil"/>
          <w:between w:val="nil"/>
        </w:pBdr>
        <w:rPr>
          <w:color w:val="000000"/>
          <w:sz w:val="20"/>
          <w:szCs w:val="20"/>
        </w:rPr>
      </w:pPr>
    </w:p>
    <w:p w14:paraId="5611A469" w14:textId="77777777" w:rsidR="00441F75" w:rsidRDefault="00441F75">
      <w:pPr>
        <w:pBdr>
          <w:top w:val="nil"/>
          <w:left w:val="nil"/>
          <w:bottom w:val="nil"/>
          <w:right w:val="nil"/>
          <w:between w:val="nil"/>
        </w:pBdr>
        <w:spacing w:before="63"/>
        <w:rPr>
          <w:color w:val="000000"/>
          <w:sz w:val="20"/>
          <w:szCs w:val="20"/>
        </w:rPr>
      </w:pPr>
    </w:p>
    <w:p w14:paraId="7DDD3EE3" w14:textId="77777777" w:rsidR="00441F75" w:rsidRDefault="001521BD">
      <w:pPr>
        <w:pStyle w:val="Heading4"/>
        <w:numPr>
          <w:ilvl w:val="3"/>
          <w:numId w:val="58"/>
        </w:numPr>
        <w:tabs>
          <w:tab w:val="left" w:pos="1414"/>
        </w:tabs>
        <w:spacing w:before="0"/>
        <w:ind w:left="1414" w:hanging="694"/>
      </w:pPr>
      <w:r>
        <w:t>Advanced and Quantum Computing</w:t>
      </w:r>
    </w:p>
    <w:p w14:paraId="2BC27623" w14:textId="77777777" w:rsidR="00441F75" w:rsidRDefault="00441F75">
      <w:pPr>
        <w:pBdr>
          <w:top w:val="nil"/>
          <w:left w:val="nil"/>
          <w:bottom w:val="nil"/>
          <w:right w:val="nil"/>
          <w:between w:val="nil"/>
        </w:pBdr>
        <w:spacing w:before="36"/>
        <w:rPr>
          <w:b/>
          <w:bCs/>
          <w:color w:val="000000"/>
          <w:sz w:val="20"/>
          <w:szCs w:val="20"/>
        </w:rPr>
      </w:pPr>
    </w:p>
    <w:p w14:paraId="5E3AF74D" w14:textId="77777777" w:rsidR="00441F75" w:rsidRDefault="001521BD">
      <w:pPr>
        <w:pBdr>
          <w:top w:val="nil"/>
          <w:left w:val="nil"/>
          <w:bottom w:val="nil"/>
          <w:right w:val="nil"/>
          <w:between w:val="nil"/>
        </w:pBdr>
        <w:ind w:left="720" w:right="1179"/>
        <w:jc w:val="both"/>
        <w:rPr>
          <w:color w:val="000000"/>
          <w:sz w:val="20"/>
          <w:szCs w:val="20"/>
        </w:rPr>
      </w:pPr>
      <w:r>
        <w:rPr>
          <w:color w:val="000000"/>
          <w:sz w:val="20"/>
          <w:szCs w:val="20"/>
        </w:rPr>
        <w:t>Advanced and quantum computing refers to technical capabilities that support compute and data intensive modeling and simulation. This includes the use of quantum mechanics and information theory to enable faster speeds, better precision, and optimum functionality.</w:t>
      </w:r>
    </w:p>
    <w:p w14:paraId="172E35F8" w14:textId="77777777" w:rsidR="00441F75" w:rsidRDefault="00441F75">
      <w:pPr>
        <w:pBdr>
          <w:top w:val="nil"/>
          <w:left w:val="nil"/>
          <w:bottom w:val="nil"/>
          <w:right w:val="nil"/>
          <w:between w:val="nil"/>
        </w:pBdr>
        <w:rPr>
          <w:color w:val="000000"/>
          <w:sz w:val="20"/>
          <w:szCs w:val="20"/>
        </w:rPr>
      </w:pPr>
    </w:p>
    <w:p w14:paraId="62D91B45" w14:textId="77777777" w:rsidR="00441F75" w:rsidRDefault="001521BD">
      <w:pPr>
        <w:pBdr>
          <w:top w:val="nil"/>
          <w:left w:val="nil"/>
          <w:bottom w:val="nil"/>
          <w:right w:val="nil"/>
          <w:between w:val="nil"/>
        </w:pBdr>
        <w:ind w:left="720"/>
        <w:jc w:val="both"/>
        <w:rPr>
          <w:color w:val="000000"/>
          <w:sz w:val="20"/>
          <w:szCs w:val="20"/>
        </w:rPr>
      </w:pPr>
      <w:r>
        <w:rPr>
          <w:color w:val="000000"/>
          <w:sz w:val="20"/>
          <w:szCs w:val="20"/>
        </w:rPr>
        <w:t>Examples of Advanced and Quantum Computing services include, but are not limited to:</w:t>
      </w:r>
    </w:p>
    <w:p w14:paraId="3DF81E67" w14:textId="77777777" w:rsidR="00441F75" w:rsidRDefault="00441F75">
      <w:pPr>
        <w:pBdr>
          <w:top w:val="nil"/>
          <w:left w:val="nil"/>
          <w:bottom w:val="nil"/>
          <w:right w:val="nil"/>
          <w:between w:val="nil"/>
        </w:pBdr>
        <w:rPr>
          <w:color w:val="000000"/>
          <w:sz w:val="20"/>
          <w:szCs w:val="20"/>
        </w:rPr>
      </w:pPr>
    </w:p>
    <w:p w14:paraId="72B32451" w14:textId="77777777" w:rsidR="00441F75" w:rsidRDefault="001521BD">
      <w:pPr>
        <w:numPr>
          <w:ilvl w:val="0"/>
          <w:numId w:val="55"/>
        </w:numPr>
        <w:pBdr>
          <w:top w:val="nil"/>
          <w:left w:val="nil"/>
          <w:bottom w:val="nil"/>
          <w:right w:val="nil"/>
          <w:between w:val="nil"/>
        </w:pBdr>
        <w:tabs>
          <w:tab w:val="left" w:pos="1440"/>
        </w:tabs>
        <w:spacing w:line="244" w:lineRule="auto"/>
        <w:rPr>
          <w:color w:val="000000"/>
        </w:rPr>
      </w:pPr>
      <w:r>
        <w:rPr>
          <w:color w:val="000000"/>
          <w:sz w:val="20"/>
          <w:szCs w:val="20"/>
        </w:rPr>
        <w:t>Cryptography/Encryption</w:t>
      </w:r>
    </w:p>
    <w:p w14:paraId="5D851B87" w14:textId="77777777" w:rsidR="00441F75" w:rsidRDefault="001521BD">
      <w:pPr>
        <w:numPr>
          <w:ilvl w:val="0"/>
          <w:numId w:val="55"/>
        </w:numPr>
        <w:pBdr>
          <w:top w:val="nil"/>
          <w:left w:val="nil"/>
          <w:bottom w:val="nil"/>
          <w:right w:val="nil"/>
          <w:between w:val="nil"/>
        </w:pBdr>
        <w:tabs>
          <w:tab w:val="left" w:pos="1440"/>
        </w:tabs>
        <w:spacing w:line="242" w:lineRule="auto"/>
        <w:rPr>
          <w:color w:val="000000"/>
        </w:rPr>
      </w:pPr>
      <w:r>
        <w:rPr>
          <w:color w:val="000000"/>
          <w:sz w:val="20"/>
          <w:szCs w:val="20"/>
        </w:rPr>
        <w:t>Secure communications</w:t>
      </w:r>
    </w:p>
    <w:p w14:paraId="567DFDA8" w14:textId="77777777" w:rsidR="00441F75" w:rsidRDefault="001521BD">
      <w:pPr>
        <w:numPr>
          <w:ilvl w:val="0"/>
          <w:numId w:val="55"/>
        </w:numPr>
        <w:pBdr>
          <w:top w:val="nil"/>
          <w:left w:val="nil"/>
          <w:bottom w:val="nil"/>
          <w:right w:val="nil"/>
          <w:between w:val="nil"/>
        </w:pBdr>
        <w:tabs>
          <w:tab w:val="left" w:pos="1440"/>
        </w:tabs>
        <w:spacing w:line="242" w:lineRule="auto"/>
        <w:rPr>
          <w:color w:val="000000"/>
        </w:rPr>
      </w:pPr>
      <w:r>
        <w:rPr>
          <w:color w:val="000000"/>
          <w:sz w:val="20"/>
          <w:szCs w:val="20"/>
        </w:rPr>
        <w:t>Design of high-performance computers, computer clusters, and networks</w:t>
      </w:r>
    </w:p>
    <w:p w14:paraId="3A78FA49" w14:textId="77777777" w:rsidR="00441F75" w:rsidRDefault="001521BD">
      <w:pPr>
        <w:numPr>
          <w:ilvl w:val="0"/>
          <w:numId w:val="55"/>
        </w:numPr>
        <w:pBdr>
          <w:top w:val="nil"/>
          <w:left w:val="nil"/>
          <w:bottom w:val="nil"/>
          <w:right w:val="nil"/>
          <w:between w:val="nil"/>
        </w:pBdr>
        <w:tabs>
          <w:tab w:val="left" w:pos="1440"/>
        </w:tabs>
        <w:spacing w:line="244" w:lineRule="auto"/>
        <w:rPr>
          <w:color w:val="000000"/>
        </w:rPr>
      </w:pPr>
      <w:r>
        <w:rPr>
          <w:color w:val="000000"/>
          <w:sz w:val="20"/>
          <w:szCs w:val="20"/>
        </w:rPr>
        <w:t>Quantum Machine Learning</w:t>
      </w:r>
    </w:p>
    <w:p w14:paraId="4E269DB5" w14:textId="77777777" w:rsidR="00441F75" w:rsidRDefault="00441F75">
      <w:pPr>
        <w:pBdr>
          <w:top w:val="nil"/>
          <w:left w:val="nil"/>
          <w:bottom w:val="nil"/>
          <w:right w:val="nil"/>
          <w:between w:val="nil"/>
        </w:pBdr>
        <w:spacing w:before="34"/>
        <w:rPr>
          <w:color w:val="000000"/>
          <w:sz w:val="20"/>
          <w:szCs w:val="20"/>
        </w:rPr>
      </w:pPr>
    </w:p>
    <w:p w14:paraId="3A7D04C4" w14:textId="77777777" w:rsidR="00441F75" w:rsidRDefault="001521BD">
      <w:pPr>
        <w:pStyle w:val="Heading4"/>
        <w:numPr>
          <w:ilvl w:val="3"/>
          <w:numId w:val="58"/>
        </w:numPr>
        <w:tabs>
          <w:tab w:val="left" w:pos="1414"/>
        </w:tabs>
        <w:spacing w:before="1"/>
        <w:ind w:left="1414" w:hanging="694"/>
      </w:pPr>
      <w:r>
        <w:t>Artificial Intelligence (AI)</w:t>
      </w:r>
    </w:p>
    <w:p w14:paraId="692CAF23" w14:textId="77777777" w:rsidR="00441F75" w:rsidRDefault="00441F75">
      <w:pPr>
        <w:pBdr>
          <w:top w:val="nil"/>
          <w:left w:val="nil"/>
          <w:bottom w:val="nil"/>
          <w:right w:val="nil"/>
          <w:between w:val="nil"/>
        </w:pBdr>
        <w:spacing w:before="35"/>
        <w:rPr>
          <w:b/>
          <w:bCs/>
          <w:color w:val="000000"/>
          <w:sz w:val="20"/>
          <w:szCs w:val="20"/>
        </w:rPr>
      </w:pPr>
    </w:p>
    <w:p w14:paraId="7247CD0B" w14:textId="77777777" w:rsidR="00441F75" w:rsidRDefault="001521BD">
      <w:pPr>
        <w:pBdr>
          <w:top w:val="nil"/>
          <w:left w:val="nil"/>
          <w:bottom w:val="nil"/>
          <w:right w:val="nil"/>
          <w:between w:val="nil"/>
        </w:pBdr>
        <w:spacing w:before="1"/>
        <w:ind w:left="720" w:right="1190"/>
        <w:rPr>
          <w:color w:val="000000"/>
          <w:sz w:val="20"/>
          <w:szCs w:val="20"/>
        </w:rPr>
      </w:pPr>
      <w:r>
        <w:rPr>
          <w:color w:val="000000"/>
          <w:sz w:val="20"/>
          <w:szCs w:val="20"/>
        </w:rPr>
        <w:t>AI, also known as machine intelligence, is a branch of computer science that aims to imbue software with the ability to analyze its environment using either predetermined rules and search algorithms, or pattern recognizing machine learning models, and then make decisions based on those analyses.</w:t>
      </w:r>
    </w:p>
    <w:p w14:paraId="47921E73" w14:textId="77777777" w:rsidR="00441F75" w:rsidRDefault="001521BD">
      <w:pPr>
        <w:pBdr>
          <w:top w:val="nil"/>
          <w:left w:val="nil"/>
          <w:bottom w:val="nil"/>
          <w:right w:val="nil"/>
          <w:between w:val="nil"/>
        </w:pBdr>
        <w:spacing w:before="230"/>
        <w:ind w:left="720"/>
        <w:rPr>
          <w:color w:val="000000"/>
          <w:sz w:val="20"/>
          <w:szCs w:val="20"/>
        </w:rPr>
      </w:pPr>
      <w:r>
        <w:rPr>
          <w:color w:val="000000"/>
          <w:sz w:val="20"/>
          <w:szCs w:val="20"/>
        </w:rPr>
        <w:t>Examples of Artificial Intelligence services include, but are not limited to:</w:t>
      </w:r>
    </w:p>
    <w:p w14:paraId="4BA6FA91" w14:textId="77777777" w:rsidR="00441F75" w:rsidRDefault="001521BD">
      <w:pPr>
        <w:numPr>
          <w:ilvl w:val="0"/>
          <w:numId w:val="54"/>
        </w:numPr>
        <w:pBdr>
          <w:top w:val="nil"/>
          <w:left w:val="nil"/>
          <w:bottom w:val="nil"/>
          <w:right w:val="nil"/>
          <w:between w:val="nil"/>
        </w:pBdr>
        <w:tabs>
          <w:tab w:val="left" w:pos="1440"/>
        </w:tabs>
        <w:spacing w:before="230" w:line="244" w:lineRule="auto"/>
        <w:rPr>
          <w:color w:val="000000"/>
        </w:rPr>
      </w:pPr>
      <w:r>
        <w:rPr>
          <w:color w:val="000000"/>
          <w:sz w:val="20"/>
          <w:szCs w:val="20"/>
        </w:rPr>
        <w:t>Computer Vision</w:t>
      </w:r>
    </w:p>
    <w:p w14:paraId="5FE76FE1"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Deep Learning</w:t>
      </w:r>
    </w:p>
    <w:p w14:paraId="4CBBF775"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Machine Learning</w:t>
      </w:r>
    </w:p>
    <w:p w14:paraId="621132D8"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Natural Language Processing (NLP)</w:t>
      </w:r>
    </w:p>
    <w:p w14:paraId="48D88586"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Spatial Computing</w:t>
      </w:r>
    </w:p>
    <w:p w14:paraId="35874597"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Speech Recognition</w:t>
      </w:r>
    </w:p>
    <w:p w14:paraId="21857884"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Biometrics</w:t>
      </w:r>
    </w:p>
    <w:p w14:paraId="186D1E72"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Implementation and Management of AI Tools</w:t>
      </w:r>
    </w:p>
    <w:p w14:paraId="2D35C1A0" w14:textId="77777777" w:rsidR="00441F75" w:rsidRDefault="001521BD">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Assessment of AI Technologies</w:t>
      </w:r>
    </w:p>
    <w:p w14:paraId="0251D22C" w14:textId="77777777" w:rsidR="00441F75" w:rsidRDefault="001521BD">
      <w:pPr>
        <w:numPr>
          <w:ilvl w:val="0"/>
          <w:numId w:val="54"/>
        </w:numPr>
        <w:pBdr>
          <w:top w:val="nil"/>
          <w:left w:val="nil"/>
          <w:bottom w:val="nil"/>
          <w:right w:val="nil"/>
          <w:between w:val="nil"/>
        </w:pBdr>
        <w:tabs>
          <w:tab w:val="left" w:pos="1440"/>
        </w:tabs>
        <w:spacing w:line="244" w:lineRule="auto"/>
        <w:rPr>
          <w:color w:val="000000"/>
        </w:rPr>
      </w:pPr>
      <w:r>
        <w:rPr>
          <w:color w:val="000000"/>
          <w:sz w:val="20"/>
          <w:szCs w:val="20"/>
        </w:rPr>
        <w:t>Experience Reality/Virtual Reality/Augmented Reality/Mixed reality (XR)</w:t>
      </w:r>
    </w:p>
    <w:p w14:paraId="17F89A8F" w14:textId="77777777" w:rsidR="00441F75" w:rsidRDefault="00441F75">
      <w:pPr>
        <w:pBdr>
          <w:top w:val="nil"/>
          <w:left w:val="nil"/>
          <w:bottom w:val="nil"/>
          <w:right w:val="nil"/>
          <w:between w:val="nil"/>
        </w:pBdr>
        <w:spacing w:before="34"/>
        <w:rPr>
          <w:color w:val="000000"/>
          <w:sz w:val="20"/>
          <w:szCs w:val="20"/>
        </w:rPr>
      </w:pPr>
    </w:p>
    <w:p w14:paraId="374E18C0" w14:textId="77777777" w:rsidR="00441F75" w:rsidRDefault="001521BD">
      <w:pPr>
        <w:pStyle w:val="Heading4"/>
        <w:numPr>
          <w:ilvl w:val="3"/>
          <w:numId w:val="58"/>
        </w:numPr>
        <w:tabs>
          <w:tab w:val="left" w:pos="1414"/>
        </w:tabs>
        <w:spacing w:before="0"/>
        <w:ind w:left="1414" w:hanging="694"/>
      </w:pPr>
      <w:r>
        <w:t>Automation Technology</w:t>
      </w:r>
    </w:p>
    <w:p w14:paraId="4A183C17" w14:textId="77777777" w:rsidR="00441F75" w:rsidRDefault="00441F75">
      <w:pPr>
        <w:pBdr>
          <w:top w:val="nil"/>
          <w:left w:val="nil"/>
          <w:bottom w:val="nil"/>
          <w:right w:val="nil"/>
          <w:between w:val="nil"/>
        </w:pBdr>
        <w:spacing w:before="36"/>
        <w:rPr>
          <w:b/>
          <w:bCs/>
          <w:color w:val="000000"/>
          <w:sz w:val="20"/>
          <w:szCs w:val="20"/>
        </w:rPr>
      </w:pPr>
    </w:p>
    <w:p w14:paraId="1EC61CF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Automation is the creation and application of technologies to produce and deliver goods and services with minimal human intervention. The implementation of automation technologies, techniques and processes improve the efficiency, reliability, and/or speed of many tasks that were previously performed by humans.</w:t>
      </w:r>
    </w:p>
    <w:p w14:paraId="3152FF8F" w14:textId="77777777" w:rsidR="00441F75" w:rsidRDefault="00441F75">
      <w:pPr>
        <w:pBdr>
          <w:top w:val="nil"/>
          <w:left w:val="nil"/>
          <w:bottom w:val="nil"/>
          <w:right w:val="nil"/>
          <w:between w:val="nil"/>
        </w:pBdr>
        <w:rPr>
          <w:color w:val="000000"/>
          <w:sz w:val="20"/>
          <w:szCs w:val="20"/>
        </w:rPr>
      </w:pPr>
    </w:p>
    <w:p w14:paraId="5822EF22" w14:textId="77777777" w:rsidR="00441F75" w:rsidRDefault="001521BD">
      <w:pPr>
        <w:pBdr>
          <w:top w:val="nil"/>
          <w:left w:val="nil"/>
          <w:bottom w:val="nil"/>
          <w:right w:val="nil"/>
          <w:between w:val="nil"/>
        </w:pBdr>
        <w:ind w:left="720"/>
        <w:rPr>
          <w:color w:val="000000"/>
          <w:sz w:val="20"/>
          <w:szCs w:val="20"/>
        </w:rPr>
      </w:pPr>
      <w:r>
        <w:rPr>
          <w:color w:val="000000"/>
          <w:sz w:val="20"/>
          <w:szCs w:val="20"/>
        </w:rPr>
        <w:t xml:space="preserve">Examples of Automation </w:t>
      </w:r>
      <w:proofErr w:type="gramStart"/>
      <w:r>
        <w:rPr>
          <w:color w:val="000000"/>
          <w:sz w:val="20"/>
          <w:szCs w:val="20"/>
        </w:rPr>
        <w:t>Technology services</w:t>
      </w:r>
      <w:proofErr w:type="gramEnd"/>
      <w:r>
        <w:rPr>
          <w:color w:val="000000"/>
          <w:sz w:val="20"/>
          <w:szCs w:val="20"/>
        </w:rPr>
        <w:t xml:space="preserve"> include, but are not limited to:</w:t>
      </w:r>
    </w:p>
    <w:p w14:paraId="4F3CD18E" w14:textId="77777777" w:rsidR="00441F75" w:rsidRDefault="00441F75">
      <w:pPr>
        <w:pBdr>
          <w:top w:val="nil"/>
          <w:left w:val="nil"/>
          <w:bottom w:val="nil"/>
          <w:right w:val="nil"/>
          <w:between w:val="nil"/>
        </w:pBdr>
        <w:rPr>
          <w:color w:val="000000"/>
          <w:sz w:val="20"/>
          <w:szCs w:val="20"/>
        </w:rPr>
      </w:pPr>
    </w:p>
    <w:p w14:paraId="6B400522" w14:textId="77777777" w:rsidR="00441F75" w:rsidRDefault="001521BD">
      <w:pPr>
        <w:numPr>
          <w:ilvl w:val="0"/>
          <w:numId w:val="53"/>
        </w:numPr>
        <w:pBdr>
          <w:top w:val="nil"/>
          <w:left w:val="nil"/>
          <w:bottom w:val="nil"/>
          <w:right w:val="nil"/>
          <w:between w:val="nil"/>
        </w:pBdr>
        <w:tabs>
          <w:tab w:val="left" w:pos="1440"/>
        </w:tabs>
        <w:spacing w:line="244" w:lineRule="auto"/>
        <w:rPr>
          <w:color w:val="000000"/>
        </w:rPr>
      </w:pPr>
      <w:r>
        <w:rPr>
          <w:color w:val="000000"/>
          <w:sz w:val="20"/>
          <w:szCs w:val="20"/>
        </w:rPr>
        <w:t>Robotic Process Automation (RPA)</w:t>
      </w:r>
    </w:p>
    <w:p w14:paraId="1211CD4F" w14:textId="77777777" w:rsidR="00441F75" w:rsidRDefault="001521BD">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Automated Messaging Services</w:t>
      </w:r>
    </w:p>
    <w:p w14:paraId="4FFE0F2A" w14:textId="77777777" w:rsidR="00441F75" w:rsidRDefault="001521BD">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Data Cleaning Scripts</w:t>
      </w:r>
    </w:p>
    <w:p w14:paraId="60989253" w14:textId="77777777" w:rsidR="00441F75" w:rsidRDefault="001521BD">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Interactive Voice Response (IVR)</w:t>
      </w:r>
    </w:p>
    <w:p w14:paraId="583272B6" w14:textId="77777777" w:rsidR="00441F75" w:rsidRDefault="001521BD">
      <w:pPr>
        <w:numPr>
          <w:ilvl w:val="0"/>
          <w:numId w:val="53"/>
        </w:numPr>
        <w:pBdr>
          <w:top w:val="nil"/>
          <w:left w:val="nil"/>
          <w:bottom w:val="nil"/>
          <w:right w:val="nil"/>
          <w:between w:val="nil"/>
        </w:pBdr>
        <w:tabs>
          <w:tab w:val="left" w:pos="1440"/>
        </w:tabs>
        <w:spacing w:line="244" w:lineRule="auto"/>
        <w:rPr>
          <w:color w:val="000000"/>
        </w:rPr>
      </w:pPr>
      <w:r>
        <w:rPr>
          <w:color w:val="000000"/>
          <w:sz w:val="20"/>
          <w:szCs w:val="20"/>
        </w:rPr>
        <w:t>Smart Notification</w:t>
      </w:r>
    </w:p>
    <w:p w14:paraId="226793EC" w14:textId="77777777" w:rsidR="00441F75" w:rsidRDefault="00441F75">
      <w:pPr>
        <w:pBdr>
          <w:top w:val="nil"/>
          <w:left w:val="nil"/>
          <w:bottom w:val="nil"/>
          <w:right w:val="nil"/>
          <w:between w:val="nil"/>
        </w:pBdr>
        <w:spacing w:before="34"/>
        <w:rPr>
          <w:color w:val="000000"/>
          <w:sz w:val="20"/>
          <w:szCs w:val="20"/>
        </w:rPr>
      </w:pPr>
    </w:p>
    <w:p w14:paraId="7AA29C79" w14:textId="77777777" w:rsidR="00441F75" w:rsidRDefault="001521BD">
      <w:pPr>
        <w:pStyle w:val="Heading4"/>
        <w:numPr>
          <w:ilvl w:val="3"/>
          <w:numId w:val="58"/>
        </w:numPr>
        <w:tabs>
          <w:tab w:val="left" w:pos="1414"/>
        </w:tabs>
        <w:spacing w:before="1"/>
        <w:ind w:left="1414" w:hanging="694"/>
      </w:pPr>
      <w:r>
        <w:t>Distributed Ledger Technology</w:t>
      </w:r>
    </w:p>
    <w:p w14:paraId="4B59C2B2" w14:textId="77777777" w:rsidR="00441F75" w:rsidRDefault="00441F75">
      <w:pPr>
        <w:pBdr>
          <w:top w:val="nil"/>
          <w:left w:val="nil"/>
          <w:bottom w:val="nil"/>
          <w:right w:val="nil"/>
          <w:between w:val="nil"/>
        </w:pBdr>
        <w:spacing w:before="35"/>
        <w:rPr>
          <w:b/>
          <w:bCs/>
          <w:color w:val="000000"/>
          <w:sz w:val="20"/>
          <w:szCs w:val="20"/>
        </w:rPr>
      </w:pPr>
    </w:p>
    <w:p w14:paraId="4D8F0081" w14:textId="77777777" w:rsidR="00441F75" w:rsidRDefault="001521BD">
      <w:pPr>
        <w:pBdr>
          <w:top w:val="nil"/>
          <w:left w:val="nil"/>
          <w:bottom w:val="nil"/>
          <w:right w:val="nil"/>
          <w:between w:val="nil"/>
        </w:pBdr>
        <w:spacing w:before="1"/>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Distributed Ledger Technology (DLT) is a type of ledger that is shared, replicated, and synchronized in a distributed and decentralized manner. DLT can be used to decentralize and</w:t>
      </w:r>
    </w:p>
    <w:p w14:paraId="0213268A" w14:textId="77777777" w:rsidR="00441F75" w:rsidRDefault="00441F75">
      <w:pPr>
        <w:pBdr>
          <w:top w:val="nil"/>
          <w:left w:val="nil"/>
          <w:bottom w:val="nil"/>
          <w:right w:val="nil"/>
          <w:between w:val="nil"/>
        </w:pBdr>
        <w:rPr>
          <w:color w:val="000000"/>
          <w:sz w:val="20"/>
          <w:szCs w:val="20"/>
        </w:rPr>
      </w:pPr>
    </w:p>
    <w:p w14:paraId="33BA2F29" w14:textId="77777777" w:rsidR="00441F75" w:rsidRDefault="00441F75">
      <w:pPr>
        <w:pBdr>
          <w:top w:val="nil"/>
          <w:left w:val="nil"/>
          <w:bottom w:val="nil"/>
          <w:right w:val="nil"/>
          <w:between w:val="nil"/>
        </w:pBdr>
        <w:spacing w:before="63"/>
        <w:rPr>
          <w:color w:val="000000"/>
          <w:sz w:val="20"/>
          <w:szCs w:val="20"/>
        </w:rPr>
      </w:pPr>
    </w:p>
    <w:p w14:paraId="08B00620" w14:textId="77777777" w:rsidR="00441F75" w:rsidRDefault="001521BD">
      <w:pPr>
        <w:pBdr>
          <w:top w:val="nil"/>
          <w:left w:val="nil"/>
          <w:bottom w:val="nil"/>
          <w:right w:val="nil"/>
          <w:between w:val="nil"/>
        </w:pBdr>
        <w:ind w:left="720" w:right="1269"/>
        <w:jc w:val="both"/>
        <w:rPr>
          <w:color w:val="000000"/>
          <w:sz w:val="20"/>
          <w:szCs w:val="20"/>
        </w:rPr>
      </w:pPr>
      <w:r>
        <w:rPr>
          <w:color w:val="000000"/>
          <w:sz w:val="20"/>
          <w:szCs w:val="20"/>
        </w:rPr>
        <w:t>automate processes in many sectors. The attributes of a distributed ledger technology allow for large numbers of entities or nodes, whether collaborators or competitors, to come to consensus on information and immutably store it.</w:t>
      </w:r>
    </w:p>
    <w:p w14:paraId="63E7B604" w14:textId="77777777" w:rsidR="00441F75" w:rsidRDefault="00441F75">
      <w:pPr>
        <w:pBdr>
          <w:top w:val="nil"/>
          <w:left w:val="nil"/>
          <w:bottom w:val="nil"/>
          <w:right w:val="nil"/>
          <w:between w:val="nil"/>
        </w:pBdr>
        <w:rPr>
          <w:color w:val="000000"/>
          <w:sz w:val="20"/>
          <w:szCs w:val="20"/>
        </w:rPr>
      </w:pPr>
    </w:p>
    <w:p w14:paraId="4B3EA0BA" w14:textId="77777777" w:rsidR="00441F75" w:rsidRDefault="001521BD">
      <w:pPr>
        <w:pBdr>
          <w:top w:val="nil"/>
          <w:left w:val="nil"/>
          <w:bottom w:val="nil"/>
          <w:right w:val="nil"/>
          <w:between w:val="nil"/>
        </w:pBdr>
        <w:ind w:left="720"/>
        <w:jc w:val="both"/>
        <w:rPr>
          <w:color w:val="000000"/>
          <w:sz w:val="20"/>
          <w:szCs w:val="20"/>
        </w:rPr>
      </w:pPr>
      <w:r>
        <w:rPr>
          <w:color w:val="000000"/>
          <w:sz w:val="20"/>
          <w:szCs w:val="20"/>
        </w:rPr>
        <w:t>Examples of DLT services include, but are not limited to:</w:t>
      </w:r>
    </w:p>
    <w:p w14:paraId="3CA8E147" w14:textId="77777777" w:rsidR="00441F75" w:rsidRDefault="00441F75">
      <w:pPr>
        <w:pBdr>
          <w:top w:val="nil"/>
          <w:left w:val="nil"/>
          <w:bottom w:val="nil"/>
          <w:right w:val="nil"/>
          <w:between w:val="nil"/>
        </w:pBdr>
        <w:rPr>
          <w:color w:val="000000"/>
          <w:sz w:val="20"/>
          <w:szCs w:val="20"/>
        </w:rPr>
      </w:pPr>
    </w:p>
    <w:p w14:paraId="35D7353D" w14:textId="77777777" w:rsidR="00441F75" w:rsidRDefault="001521BD">
      <w:pPr>
        <w:numPr>
          <w:ilvl w:val="0"/>
          <w:numId w:val="52"/>
        </w:numPr>
        <w:pBdr>
          <w:top w:val="nil"/>
          <w:left w:val="nil"/>
          <w:bottom w:val="nil"/>
          <w:right w:val="nil"/>
          <w:between w:val="nil"/>
        </w:pBdr>
        <w:tabs>
          <w:tab w:val="left" w:pos="1440"/>
        </w:tabs>
        <w:spacing w:line="244" w:lineRule="auto"/>
        <w:rPr>
          <w:color w:val="000000"/>
        </w:rPr>
      </w:pPr>
      <w:r>
        <w:rPr>
          <w:color w:val="000000"/>
          <w:sz w:val="20"/>
          <w:szCs w:val="20"/>
        </w:rPr>
        <w:t>Blockchain Implementation Solutions</w:t>
      </w:r>
    </w:p>
    <w:p w14:paraId="1C2233D6" w14:textId="77777777" w:rsidR="00441F75" w:rsidRDefault="001521BD">
      <w:pPr>
        <w:numPr>
          <w:ilvl w:val="0"/>
          <w:numId w:val="52"/>
        </w:numPr>
        <w:pBdr>
          <w:top w:val="nil"/>
          <w:left w:val="nil"/>
          <w:bottom w:val="nil"/>
          <w:right w:val="nil"/>
          <w:between w:val="nil"/>
        </w:pBdr>
        <w:tabs>
          <w:tab w:val="left" w:pos="1440"/>
        </w:tabs>
        <w:spacing w:line="242" w:lineRule="auto"/>
        <w:rPr>
          <w:color w:val="000000"/>
        </w:rPr>
      </w:pPr>
      <w:r>
        <w:rPr>
          <w:color w:val="000000"/>
          <w:sz w:val="20"/>
          <w:szCs w:val="20"/>
        </w:rPr>
        <w:t>DLT Network Design Services</w:t>
      </w:r>
    </w:p>
    <w:p w14:paraId="672B67F0" w14:textId="77777777" w:rsidR="00441F75" w:rsidRDefault="001521BD">
      <w:pPr>
        <w:numPr>
          <w:ilvl w:val="0"/>
          <w:numId w:val="52"/>
        </w:numPr>
        <w:pBdr>
          <w:top w:val="nil"/>
          <w:left w:val="nil"/>
          <w:bottom w:val="nil"/>
          <w:right w:val="nil"/>
          <w:between w:val="nil"/>
        </w:pBdr>
        <w:tabs>
          <w:tab w:val="left" w:pos="1440"/>
        </w:tabs>
        <w:spacing w:line="242" w:lineRule="auto"/>
        <w:rPr>
          <w:color w:val="000000"/>
        </w:rPr>
      </w:pPr>
      <w:r>
        <w:rPr>
          <w:color w:val="000000"/>
          <w:sz w:val="20"/>
          <w:szCs w:val="20"/>
        </w:rPr>
        <w:t>Smart Contract Programming Services</w:t>
      </w:r>
    </w:p>
    <w:p w14:paraId="073F622B" w14:textId="77777777" w:rsidR="00441F75" w:rsidRDefault="001521BD">
      <w:pPr>
        <w:numPr>
          <w:ilvl w:val="0"/>
          <w:numId w:val="52"/>
        </w:numPr>
        <w:pBdr>
          <w:top w:val="nil"/>
          <w:left w:val="nil"/>
          <w:bottom w:val="nil"/>
          <w:right w:val="nil"/>
          <w:between w:val="nil"/>
        </w:pBdr>
        <w:tabs>
          <w:tab w:val="left" w:pos="1440"/>
        </w:tabs>
        <w:spacing w:line="244" w:lineRule="auto"/>
        <w:rPr>
          <w:color w:val="000000"/>
        </w:rPr>
      </w:pPr>
      <w:r>
        <w:rPr>
          <w:color w:val="000000"/>
          <w:sz w:val="20"/>
          <w:szCs w:val="20"/>
        </w:rPr>
        <w:t>Distributed computing in low trust environments</w:t>
      </w:r>
    </w:p>
    <w:p w14:paraId="25A5C864" w14:textId="77777777" w:rsidR="00441F75" w:rsidRDefault="00441F75">
      <w:pPr>
        <w:pBdr>
          <w:top w:val="nil"/>
          <w:left w:val="nil"/>
          <w:bottom w:val="nil"/>
          <w:right w:val="nil"/>
          <w:between w:val="nil"/>
        </w:pBdr>
        <w:spacing w:before="34"/>
        <w:rPr>
          <w:color w:val="000000"/>
          <w:sz w:val="20"/>
          <w:szCs w:val="20"/>
        </w:rPr>
      </w:pPr>
    </w:p>
    <w:p w14:paraId="640563B7" w14:textId="77777777" w:rsidR="00441F75" w:rsidRDefault="001521BD">
      <w:pPr>
        <w:pStyle w:val="Heading4"/>
        <w:numPr>
          <w:ilvl w:val="3"/>
          <w:numId w:val="58"/>
        </w:numPr>
        <w:tabs>
          <w:tab w:val="left" w:pos="1414"/>
        </w:tabs>
        <w:spacing w:before="1"/>
        <w:ind w:left="1414" w:hanging="694"/>
      </w:pPr>
      <w:r>
        <w:t>Edge Computing</w:t>
      </w:r>
    </w:p>
    <w:p w14:paraId="3DCF56F2" w14:textId="77777777" w:rsidR="00441F75" w:rsidRDefault="00441F75">
      <w:pPr>
        <w:pBdr>
          <w:top w:val="nil"/>
          <w:left w:val="nil"/>
          <w:bottom w:val="nil"/>
          <w:right w:val="nil"/>
          <w:between w:val="nil"/>
        </w:pBdr>
        <w:spacing w:before="35"/>
        <w:rPr>
          <w:b/>
          <w:bCs/>
          <w:color w:val="000000"/>
          <w:sz w:val="20"/>
          <w:szCs w:val="20"/>
        </w:rPr>
      </w:pPr>
    </w:p>
    <w:p w14:paraId="5647583B" w14:textId="77777777" w:rsidR="00441F75" w:rsidRDefault="001521BD">
      <w:pPr>
        <w:pBdr>
          <w:top w:val="nil"/>
          <w:left w:val="nil"/>
          <w:bottom w:val="nil"/>
          <w:right w:val="nil"/>
          <w:between w:val="nil"/>
        </w:pBdr>
        <w:spacing w:before="1"/>
        <w:ind w:left="720" w:right="1190"/>
        <w:rPr>
          <w:color w:val="000000"/>
          <w:sz w:val="20"/>
          <w:szCs w:val="20"/>
        </w:rPr>
      </w:pPr>
      <w:r>
        <w:rPr>
          <w:color w:val="000000"/>
          <w:sz w:val="20"/>
          <w:szCs w:val="20"/>
        </w:rPr>
        <w:t>Edge Computing brings computation and data storage closer to the devices where it’s being gathered, rather than relying on a central location that can be thousands of miles away. This is done so that data, especially real-time data, does not suffer latency issues that can affect an application’s performance. Processing is done locally, reducing the amount of data that needs to be processed in a centralized or cloud-based location.</w:t>
      </w:r>
    </w:p>
    <w:p w14:paraId="0A10B2DE" w14:textId="77777777" w:rsidR="00441F75" w:rsidRDefault="001521BD">
      <w:pPr>
        <w:pBdr>
          <w:top w:val="nil"/>
          <w:left w:val="nil"/>
          <w:bottom w:val="nil"/>
          <w:right w:val="nil"/>
          <w:between w:val="nil"/>
        </w:pBdr>
        <w:spacing w:before="230"/>
        <w:ind w:left="720"/>
        <w:rPr>
          <w:color w:val="000000"/>
          <w:sz w:val="20"/>
          <w:szCs w:val="20"/>
        </w:rPr>
      </w:pPr>
      <w:r>
        <w:rPr>
          <w:color w:val="000000"/>
          <w:sz w:val="20"/>
          <w:szCs w:val="20"/>
        </w:rPr>
        <w:t>Examples of Edge Computing services include, but are not limited to:</w:t>
      </w:r>
    </w:p>
    <w:p w14:paraId="3DAAA38C" w14:textId="77777777" w:rsidR="00441F75" w:rsidRDefault="001521BD">
      <w:pPr>
        <w:numPr>
          <w:ilvl w:val="0"/>
          <w:numId w:val="51"/>
        </w:numPr>
        <w:pBdr>
          <w:top w:val="nil"/>
          <w:left w:val="nil"/>
          <w:bottom w:val="nil"/>
          <w:right w:val="nil"/>
          <w:between w:val="nil"/>
        </w:pBdr>
        <w:tabs>
          <w:tab w:val="left" w:pos="1440"/>
        </w:tabs>
        <w:spacing w:before="230" w:line="244" w:lineRule="auto"/>
        <w:rPr>
          <w:color w:val="000000"/>
        </w:rPr>
      </w:pPr>
      <w:r>
        <w:rPr>
          <w:color w:val="000000"/>
          <w:sz w:val="20"/>
          <w:szCs w:val="20"/>
        </w:rPr>
        <w:t>5G Implementation Services</w:t>
      </w:r>
    </w:p>
    <w:p w14:paraId="565114D7" w14:textId="77777777" w:rsidR="00441F75" w:rsidRDefault="001521BD">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Analytics</w:t>
      </w:r>
    </w:p>
    <w:p w14:paraId="7F9953EB" w14:textId="77777777" w:rsidR="00441F75" w:rsidRDefault="001521BD">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Application Services</w:t>
      </w:r>
    </w:p>
    <w:p w14:paraId="38355A14" w14:textId="77777777" w:rsidR="00441F75" w:rsidRDefault="001521BD">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Computing Architecture Design Services</w:t>
      </w:r>
    </w:p>
    <w:p w14:paraId="71CD86E8" w14:textId="77777777" w:rsidR="00441F75" w:rsidRDefault="001521BD">
      <w:pPr>
        <w:numPr>
          <w:ilvl w:val="0"/>
          <w:numId w:val="51"/>
        </w:numPr>
        <w:pBdr>
          <w:top w:val="nil"/>
          <w:left w:val="nil"/>
          <w:bottom w:val="nil"/>
          <w:right w:val="nil"/>
          <w:between w:val="nil"/>
        </w:pBdr>
        <w:tabs>
          <w:tab w:val="left" w:pos="1440"/>
        </w:tabs>
        <w:spacing w:line="244" w:lineRule="auto"/>
        <w:rPr>
          <w:color w:val="000000"/>
        </w:rPr>
      </w:pPr>
      <w:r>
        <w:rPr>
          <w:color w:val="000000"/>
          <w:sz w:val="20"/>
          <w:szCs w:val="20"/>
        </w:rPr>
        <w:t>Internet of Things (IoT) Services</w:t>
      </w:r>
    </w:p>
    <w:p w14:paraId="74BD63B8" w14:textId="77777777" w:rsidR="00441F75" w:rsidRDefault="00441F75">
      <w:pPr>
        <w:pBdr>
          <w:top w:val="nil"/>
          <w:left w:val="nil"/>
          <w:bottom w:val="nil"/>
          <w:right w:val="nil"/>
          <w:between w:val="nil"/>
        </w:pBdr>
        <w:spacing w:before="34"/>
        <w:rPr>
          <w:color w:val="000000"/>
          <w:sz w:val="20"/>
          <w:szCs w:val="20"/>
        </w:rPr>
      </w:pPr>
    </w:p>
    <w:p w14:paraId="20A78A59" w14:textId="77777777" w:rsidR="00441F75" w:rsidRDefault="001521BD">
      <w:pPr>
        <w:pStyle w:val="Heading4"/>
        <w:numPr>
          <w:ilvl w:val="3"/>
          <w:numId w:val="58"/>
        </w:numPr>
        <w:tabs>
          <w:tab w:val="left" w:pos="1414"/>
        </w:tabs>
        <w:spacing w:before="0"/>
        <w:ind w:left="1414" w:hanging="694"/>
      </w:pPr>
      <w:r>
        <w:t>Immersive Technology</w:t>
      </w:r>
    </w:p>
    <w:p w14:paraId="56733F96" w14:textId="77777777" w:rsidR="00441F75" w:rsidRDefault="00441F75">
      <w:pPr>
        <w:pBdr>
          <w:top w:val="nil"/>
          <w:left w:val="nil"/>
          <w:bottom w:val="nil"/>
          <w:right w:val="nil"/>
          <w:between w:val="nil"/>
        </w:pBdr>
        <w:spacing w:before="36"/>
        <w:rPr>
          <w:b/>
          <w:bCs/>
          <w:color w:val="000000"/>
          <w:sz w:val="20"/>
          <w:szCs w:val="20"/>
        </w:rPr>
      </w:pPr>
    </w:p>
    <w:p w14:paraId="1E5B53BB" w14:textId="77777777" w:rsidR="00441F75" w:rsidRDefault="001521BD">
      <w:pPr>
        <w:pBdr>
          <w:top w:val="nil"/>
          <w:left w:val="nil"/>
          <w:bottom w:val="nil"/>
          <w:right w:val="nil"/>
          <w:between w:val="nil"/>
        </w:pBdr>
        <w:ind w:left="720" w:right="1213"/>
        <w:jc w:val="both"/>
        <w:rPr>
          <w:color w:val="000000"/>
          <w:sz w:val="20"/>
          <w:szCs w:val="20"/>
        </w:rPr>
      </w:pPr>
      <w:r>
        <w:rPr>
          <w:color w:val="000000"/>
          <w:sz w:val="20"/>
          <w:szCs w:val="20"/>
        </w:rPr>
        <w:t>Immersive technology refers to technology that attempts to emulate a physical world through the means of a digital or simulated world by creating a surrounding sensory feeling, thereby creating a sense of immersion.</w:t>
      </w:r>
    </w:p>
    <w:p w14:paraId="30A7F88A" w14:textId="77777777" w:rsidR="00441F75" w:rsidRDefault="00441F75">
      <w:pPr>
        <w:pBdr>
          <w:top w:val="nil"/>
          <w:left w:val="nil"/>
          <w:bottom w:val="nil"/>
          <w:right w:val="nil"/>
          <w:between w:val="nil"/>
        </w:pBdr>
        <w:rPr>
          <w:color w:val="000000"/>
          <w:sz w:val="20"/>
          <w:szCs w:val="20"/>
        </w:rPr>
      </w:pPr>
    </w:p>
    <w:p w14:paraId="36F6842D" w14:textId="77777777" w:rsidR="00441F75" w:rsidRDefault="001521BD">
      <w:pPr>
        <w:pBdr>
          <w:top w:val="nil"/>
          <w:left w:val="nil"/>
          <w:bottom w:val="nil"/>
          <w:right w:val="nil"/>
          <w:between w:val="nil"/>
        </w:pBdr>
        <w:ind w:left="720"/>
        <w:rPr>
          <w:color w:val="000000"/>
          <w:sz w:val="20"/>
          <w:szCs w:val="20"/>
        </w:rPr>
      </w:pPr>
      <w:r>
        <w:rPr>
          <w:color w:val="000000"/>
          <w:sz w:val="20"/>
          <w:szCs w:val="20"/>
        </w:rPr>
        <w:t>Examples of Immersive Technology services include, but are not limited to:</w:t>
      </w:r>
    </w:p>
    <w:p w14:paraId="2A39751C" w14:textId="77777777" w:rsidR="00441F75" w:rsidRDefault="00441F75">
      <w:pPr>
        <w:pBdr>
          <w:top w:val="nil"/>
          <w:left w:val="nil"/>
          <w:bottom w:val="nil"/>
          <w:right w:val="nil"/>
          <w:between w:val="nil"/>
        </w:pBdr>
        <w:rPr>
          <w:color w:val="000000"/>
          <w:sz w:val="20"/>
          <w:szCs w:val="20"/>
        </w:rPr>
      </w:pPr>
    </w:p>
    <w:p w14:paraId="794E86F0" w14:textId="77777777" w:rsidR="00441F75" w:rsidRDefault="001521BD">
      <w:pPr>
        <w:numPr>
          <w:ilvl w:val="0"/>
          <w:numId w:val="50"/>
        </w:numPr>
        <w:pBdr>
          <w:top w:val="nil"/>
          <w:left w:val="nil"/>
          <w:bottom w:val="nil"/>
          <w:right w:val="nil"/>
          <w:between w:val="nil"/>
        </w:pBdr>
        <w:tabs>
          <w:tab w:val="left" w:pos="1440"/>
        </w:tabs>
        <w:spacing w:line="244" w:lineRule="auto"/>
        <w:rPr>
          <w:color w:val="000000"/>
        </w:rPr>
      </w:pPr>
      <w:r>
        <w:rPr>
          <w:color w:val="000000"/>
          <w:sz w:val="20"/>
          <w:szCs w:val="20"/>
        </w:rPr>
        <w:t>Virtual Reality</w:t>
      </w:r>
    </w:p>
    <w:p w14:paraId="549BA83C" w14:textId="77777777" w:rsidR="00441F75" w:rsidRDefault="001521BD">
      <w:pPr>
        <w:numPr>
          <w:ilvl w:val="0"/>
          <w:numId w:val="50"/>
        </w:numPr>
        <w:pBdr>
          <w:top w:val="nil"/>
          <w:left w:val="nil"/>
          <w:bottom w:val="nil"/>
          <w:right w:val="nil"/>
          <w:between w:val="nil"/>
        </w:pBdr>
        <w:tabs>
          <w:tab w:val="left" w:pos="1440"/>
        </w:tabs>
        <w:spacing w:line="242" w:lineRule="auto"/>
        <w:rPr>
          <w:color w:val="000000"/>
        </w:rPr>
      </w:pPr>
      <w:r>
        <w:rPr>
          <w:color w:val="000000"/>
          <w:sz w:val="20"/>
          <w:szCs w:val="20"/>
        </w:rPr>
        <w:t>Augmented Reality</w:t>
      </w:r>
    </w:p>
    <w:p w14:paraId="7291FA28" w14:textId="77777777" w:rsidR="00441F75" w:rsidRDefault="001521BD">
      <w:pPr>
        <w:numPr>
          <w:ilvl w:val="0"/>
          <w:numId w:val="50"/>
        </w:numPr>
        <w:pBdr>
          <w:top w:val="nil"/>
          <w:left w:val="nil"/>
          <w:bottom w:val="nil"/>
          <w:right w:val="nil"/>
          <w:between w:val="nil"/>
        </w:pBdr>
        <w:tabs>
          <w:tab w:val="left" w:pos="1440"/>
        </w:tabs>
        <w:spacing w:line="244" w:lineRule="auto"/>
        <w:rPr>
          <w:color w:val="000000"/>
        </w:rPr>
      </w:pPr>
      <w:r>
        <w:rPr>
          <w:color w:val="000000"/>
          <w:sz w:val="20"/>
          <w:szCs w:val="20"/>
        </w:rPr>
        <w:t>Synthetic Environment</w:t>
      </w:r>
    </w:p>
    <w:p w14:paraId="6536D41A" w14:textId="77777777" w:rsidR="00441F75" w:rsidRDefault="001521BD">
      <w:pPr>
        <w:pStyle w:val="Heading3"/>
        <w:numPr>
          <w:ilvl w:val="1"/>
          <w:numId w:val="58"/>
        </w:numPr>
        <w:tabs>
          <w:tab w:val="left" w:pos="1084"/>
        </w:tabs>
        <w:spacing w:before="164"/>
        <w:ind w:left="1084" w:hanging="364"/>
      </w:pPr>
      <w:r>
        <w:t>PERFORMANCE AREAS</w:t>
      </w:r>
    </w:p>
    <w:p w14:paraId="0373E827" w14:textId="77777777" w:rsidR="00441F75" w:rsidRDefault="001521BD">
      <w:pPr>
        <w:pBdr>
          <w:top w:val="nil"/>
          <w:left w:val="nil"/>
          <w:bottom w:val="nil"/>
          <w:right w:val="nil"/>
          <w:between w:val="nil"/>
        </w:pBdr>
        <w:spacing w:before="166"/>
        <w:ind w:left="720" w:right="1081"/>
        <w:rPr>
          <w:color w:val="000000"/>
          <w:sz w:val="20"/>
          <w:szCs w:val="20"/>
        </w:rPr>
      </w:pPr>
      <w:r>
        <w:rPr>
          <w:color w:val="372E2C"/>
          <w:sz w:val="20"/>
          <w:szCs w:val="20"/>
        </w:rPr>
        <w:t xml:space="preserve">Within each section below, an overview of the contract solution is provided, followed by examples of work to be performed relative to task order requirements. Examples are not meant to be all-inclusive, but rather general indications of the types of services within a given solution. Other services that adhere to the definitions </w:t>
      </w:r>
      <w:proofErr w:type="gramStart"/>
      <w:r>
        <w:rPr>
          <w:color w:val="372E2C"/>
          <w:sz w:val="20"/>
          <w:szCs w:val="20"/>
        </w:rPr>
        <w:t>referenced</w:t>
      </w:r>
      <w:proofErr w:type="gramEnd"/>
      <w:r>
        <w:rPr>
          <w:color w:val="372E2C"/>
          <w:sz w:val="20"/>
          <w:szCs w:val="20"/>
        </w:rPr>
        <w:t xml:space="preserve"> in Section C.1 are within scope and may be provided to meet an agency’s particular mission needs.</w:t>
      </w:r>
    </w:p>
    <w:p w14:paraId="109DD991" w14:textId="77777777" w:rsidR="00441F75" w:rsidRDefault="001521BD">
      <w:pPr>
        <w:pStyle w:val="Heading4"/>
        <w:numPr>
          <w:ilvl w:val="2"/>
          <w:numId w:val="58"/>
        </w:numPr>
        <w:tabs>
          <w:tab w:val="left" w:pos="1249"/>
        </w:tabs>
        <w:ind w:left="1249" w:hanging="529"/>
      </w:pPr>
      <w:r>
        <w:t>Cloud Services</w:t>
      </w:r>
    </w:p>
    <w:p w14:paraId="12B04866" w14:textId="77777777" w:rsidR="00441F75" w:rsidRDefault="001521BD">
      <w:pPr>
        <w:pBdr>
          <w:top w:val="nil"/>
          <w:left w:val="nil"/>
          <w:bottom w:val="nil"/>
          <w:right w:val="nil"/>
          <w:between w:val="nil"/>
        </w:pBdr>
        <w:spacing w:before="200"/>
        <w:ind w:left="720" w:right="1081"/>
        <w:rPr>
          <w:color w:val="000000"/>
          <w:sz w:val="20"/>
          <w:szCs w:val="20"/>
        </w:rPr>
        <w:sectPr w:rsidR="00441F75" w:rsidSect="001E7C73">
          <w:pgSz w:w="12240" w:h="15840"/>
          <w:pgMar w:top="1340" w:right="720" w:bottom="280" w:left="1080" w:header="360" w:footer="0" w:gutter="0"/>
          <w:cols w:space="720"/>
        </w:sectPr>
      </w:pPr>
      <w:r>
        <w:rPr>
          <w:color w:val="000000"/>
          <w:sz w:val="20"/>
          <w:szCs w:val="20"/>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14:paraId="0FD637CA" w14:textId="77777777" w:rsidR="00441F75" w:rsidRDefault="00441F75">
      <w:pPr>
        <w:pBdr>
          <w:top w:val="nil"/>
          <w:left w:val="nil"/>
          <w:bottom w:val="nil"/>
          <w:right w:val="nil"/>
          <w:between w:val="nil"/>
        </w:pBdr>
        <w:rPr>
          <w:color w:val="000000"/>
          <w:sz w:val="20"/>
          <w:szCs w:val="20"/>
        </w:rPr>
      </w:pPr>
    </w:p>
    <w:p w14:paraId="282705D8" w14:textId="77777777" w:rsidR="00441F75" w:rsidRDefault="00441F75">
      <w:pPr>
        <w:pBdr>
          <w:top w:val="nil"/>
          <w:left w:val="nil"/>
          <w:bottom w:val="nil"/>
          <w:right w:val="nil"/>
          <w:between w:val="nil"/>
        </w:pBdr>
        <w:rPr>
          <w:color w:val="000000"/>
          <w:sz w:val="20"/>
          <w:szCs w:val="20"/>
        </w:rPr>
      </w:pPr>
    </w:p>
    <w:p w14:paraId="7C17F18D" w14:textId="77777777" w:rsidR="00441F75" w:rsidRDefault="00441F75">
      <w:pPr>
        <w:pBdr>
          <w:top w:val="nil"/>
          <w:left w:val="nil"/>
          <w:bottom w:val="nil"/>
          <w:right w:val="nil"/>
          <w:between w:val="nil"/>
        </w:pBdr>
        <w:spacing w:before="63"/>
        <w:rPr>
          <w:color w:val="000000"/>
          <w:sz w:val="20"/>
          <w:szCs w:val="20"/>
        </w:rPr>
      </w:pPr>
    </w:p>
    <w:p w14:paraId="3D9AB65E" w14:textId="77777777" w:rsidR="00441F75" w:rsidRDefault="001521BD">
      <w:pPr>
        <w:pBdr>
          <w:top w:val="nil"/>
          <w:left w:val="nil"/>
          <w:bottom w:val="nil"/>
          <w:right w:val="nil"/>
          <w:between w:val="nil"/>
        </w:pBdr>
        <w:ind w:left="720"/>
        <w:rPr>
          <w:color w:val="000000"/>
          <w:sz w:val="20"/>
          <w:szCs w:val="20"/>
        </w:rPr>
      </w:pPr>
      <w:r>
        <w:rPr>
          <w:color w:val="000000"/>
          <w:sz w:val="20"/>
          <w:szCs w:val="20"/>
        </w:rPr>
        <w:t>Examples of Cloud services include, but are not limited to:</w:t>
      </w:r>
    </w:p>
    <w:p w14:paraId="73530FA2" w14:textId="77777777" w:rsidR="00441F75" w:rsidRDefault="00441F75">
      <w:pPr>
        <w:pBdr>
          <w:top w:val="nil"/>
          <w:left w:val="nil"/>
          <w:bottom w:val="nil"/>
          <w:right w:val="nil"/>
          <w:between w:val="nil"/>
        </w:pBdr>
        <w:rPr>
          <w:color w:val="000000"/>
          <w:sz w:val="20"/>
          <w:szCs w:val="20"/>
        </w:rPr>
      </w:pPr>
    </w:p>
    <w:p w14:paraId="548BB1BC" w14:textId="77777777" w:rsidR="00441F75" w:rsidRDefault="001521BD">
      <w:pPr>
        <w:numPr>
          <w:ilvl w:val="0"/>
          <w:numId w:val="49"/>
        </w:numPr>
        <w:pBdr>
          <w:top w:val="nil"/>
          <w:left w:val="nil"/>
          <w:bottom w:val="nil"/>
          <w:right w:val="nil"/>
          <w:between w:val="nil"/>
        </w:pBdr>
        <w:tabs>
          <w:tab w:val="left" w:pos="1440"/>
        </w:tabs>
        <w:spacing w:line="244" w:lineRule="auto"/>
        <w:rPr>
          <w:color w:val="000000"/>
        </w:rPr>
      </w:pPr>
      <w:r>
        <w:rPr>
          <w:color w:val="000000"/>
          <w:sz w:val="20"/>
          <w:szCs w:val="20"/>
        </w:rPr>
        <w:t>Application Integration Services</w:t>
      </w:r>
    </w:p>
    <w:p w14:paraId="0E2E6B1E"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Backup Solutions</w:t>
      </w:r>
    </w:p>
    <w:p w14:paraId="25D00E01"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Governance, Security and Compliance</w:t>
      </w:r>
    </w:p>
    <w:p w14:paraId="39B6075E"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Migration Services</w:t>
      </w:r>
    </w:p>
    <w:p w14:paraId="1745742C"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Strategy and Planning</w:t>
      </w:r>
    </w:p>
    <w:p w14:paraId="5E867959"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Storage and Hosting</w:t>
      </w:r>
    </w:p>
    <w:p w14:paraId="67EA4277"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Risk Management</w:t>
      </w:r>
    </w:p>
    <w:p w14:paraId="2104C818"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Assessment</w:t>
      </w:r>
    </w:p>
    <w:p w14:paraId="4F7CF3AB"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Infrastructure as a Service (IaaS)</w:t>
      </w:r>
    </w:p>
    <w:p w14:paraId="079CD4BF" w14:textId="77777777" w:rsidR="00441F75" w:rsidRDefault="001521BD">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Platform as a Service (PaaS)</w:t>
      </w:r>
    </w:p>
    <w:p w14:paraId="269A4CE6" w14:textId="77777777" w:rsidR="00441F75" w:rsidRDefault="001521BD">
      <w:pPr>
        <w:numPr>
          <w:ilvl w:val="0"/>
          <w:numId w:val="49"/>
        </w:numPr>
        <w:pBdr>
          <w:top w:val="nil"/>
          <w:left w:val="nil"/>
          <w:bottom w:val="nil"/>
          <w:right w:val="nil"/>
          <w:between w:val="nil"/>
        </w:pBdr>
        <w:tabs>
          <w:tab w:val="left" w:pos="1440"/>
        </w:tabs>
        <w:spacing w:line="244" w:lineRule="auto"/>
        <w:rPr>
          <w:color w:val="000000"/>
        </w:rPr>
      </w:pPr>
      <w:r>
        <w:rPr>
          <w:color w:val="000000"/>
          <w:sz w:val="20"/>
          <w:szCs w:val="20"/>
        </w:rPr>
        <w:t>Software as a Service (SaaS)</w:t>
      </w:r>
    </w:p>
    <w:p w14:paraId="0884DF29" w14:textId="77777777" w:rsidR="00441F75" w:rsidRDefault="001521BD">
      <w:pPr>
        <w:pStyle w:val="Heading4"/>
        <w:numPr>
          <w:ilvl w:val="2"/>
          <w:numId w:val="58"/>
        </w:numPr>
        <w:tabs>
          <w:tab w:val="left" w:pos="1249"/>
        </w:tabs>
        <w:spacing w:before="199"/>
        <w:ind w:left="1249" w:hanging="529"/>
      </w:pPr>
      <w:r>
        <w:t>Cybersecurity</w:t>
      </w:r>
    </w:p>
    <w:p w14:paraId="6C71E5EF"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Cybersecurity is the body of technologies, processes and practices designed to identify, detect, protect, respond to and recover from attack, damage, or unauthorized access to networks, devices, programs, and data.</w:t>
      </w:r>
    </w:p>
    <w:p w14:paraId="688EEAF2" w14:textId="77777777" w:rsidR="00441F75" w:rsidRDefault="001521BD">
      <w:pPr>
        <w:pBdr>
          <w:top w:val="nil"/>
          <w:left w:val="nil"/>
          <w:bottom w:val="nil"/>
          <w:right w:val="nil"/>
          <w:between w:val="nil"/>
        </w:pBdr>
        <w:spacing w:before="230"/>
        <w:ind w:left="720"/>
        <w:rPr>
          <w:color w:val="000000"/>
          <w:sz w:val="20"/>
          <w:szCs w:val="20"/>
        </w:rPr>
      </w:pPr>
      <w:r>
        <w:rPr>
          <w:color w:val="000000"/>
          <w:sz w:val="20"/>
          <w:szCs w:val="20"/>
        </w:rPr>
        <w:t>Examples of Cybersecurity services include, but are not limited to:</w:t>
      </w:r>
    </w:p>
    <w:p w14:paraId="4DD8401F" w14:textId="77777777" w:rsidR="00441F75" w:rsidRDefault="001521BD">
      <w:pPr>
        <w:numPr>
          <w:ilvl w:val="0"/>
          <w:numId w:val="48"/>
        </w:numPr>
        <w:pBdr>
          <w:top w:val="nil"/>
          <w:left w:val="nil"/>
          <w:bottom w:val="nil"/>
          <w:right w:val="nil"/>
          <w:between w:val="nil"/>
        </w:pBdr>
        <w:tabs>
          <w:tab w:val="left" w:pos="1440"/>
        </w:tabs>
        <w:spacing w:before="230" w:line="244" w:lineRule="auto"/>
        <w:rPr>
          <w:color w:val="000000"/>
        </w:rPr>
      </w:pPr>
      <w:r>
        <w:rPr>
          <w:color w:val="000000"/>
          <w:sz w:val="20"/>
          <w:szCs w:val="20"/>
        </w:rPr>
        <w:t>Continuous Diagnostics and Mitigation (CDM)</w:t>
      </w:r>
    </w:p>
    <w:p w14:paraId="7C20C8EA"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Continuous Security Monitoring</w:t>
      </w:r>
    </w:p>
    <w:p w14:paraId="10C8A92E"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Identity Management and Access Management</w:t>
      </w:r>
    </w:p>
    <w:p w14:paraId="7D0EFA09"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Information Assurance</w:t>
      </w:r>
    </w:p>
    <w:p w14:paraId="429B318B"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Intrusion Detection</w:t>
      </w:r>
    </w:p>
    <w:p w14:paraId="56C86827"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IT Disaster Recovery Services</w:t>
      </w:r>
    </w:p>
    <w:p w14:paraId="61508505"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IT Security Incident Response</w:t>
      </w:r>
    </w:p>
    <w:p w14:paraId="690BFD63"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Mobile Threat Protection</w:t>
      </w:r>
    </w:p>
    <w:p w14:paraId="0C04A060"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Network Security Monitoring</w:t>
      </w:r>
    </w:p>
    <w:p w14:paraId="28893B73"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Security Assessment Services/Vulnerability Analysis Services</w:t>
      </w:r>
    </w:p>
    <w:p w14:paraId="33BA6393" w14:textId="77777777" w:rsidR="00441F75" w:rsidRDefault="001521BD">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Threat Hunting</w:t>
      </w:r>
    </w:p>
    <w:p w14:paraId="108ACC1B" w14:textId="77777777" w:rsidR="00441F75" w:rsidRDefault="001521BD">
      <w:pPr>
        <w:numPr>
          <w:ilvl w:val="0"/>
          <w:numId w:val="48"/>
        </w:numPr>
        <w:pBdr>
          <w:top w:val="nil"/>
          <w:left w:val="nil"/>
          <w:bottom w:val="nil"/>
          <w:right w:val="nil"/>
          <w:between w:val="nil"/>
        </w:pBdr>
        <w:tabs>
          <w:tab w:val="left" w:pos="1440"/>
        </w:tabs>
        <w:spacing w:line="244" w:lineRule="auto"/>
        <w:rPr>
          <w:color w:val="000000"/>
        </w:rPr>
      </w:pPr>
      <w:r>
        <w:rPr>
          <w:color w:val="000000"/>
          <w:sz w:val="20"/>
          <w:szCs w:val="20"/>
        </w:rPr>
        <w:t>Zero Trust Architecture Services</w:t>
      </w:r>
    </w:p>
    <w:p w14:paraId="37C4E926" w14:textId="77777777" w:rsidR="00441F75" w:rsidRDefault="001521BD">
      <w:pPr>
        <w:pStyle w:val="Heading4"/>
        <w:numPr>
          <w:ilvl w:val="2"/>
          <w:numId w:val="58"/>
        </w:numPr>
        <w:tabs>
          <w:tab w:val="left" w:pos="1249"/>
        </w:tabs>
        <w:spacing w:before="198"/>
        <w:ind w:left="1249" w:hanging="529"/>
      </w:pPr>
      <w:r>
        <w:t>Data Management</w:t>
      </w:r>
    </w:p>
    <w:p w14:paraId="18311945"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Data Management is the development, execution and supervision of plans, policies, programs and practices that control, protect, deliver and enhance the value of data and information assets.</w:t>
      </w:r>
    </w:p>
    <w:p w14:paraId="2EA323F7" w14:textId="77777777" w:rsidR="00441F75" w:rsidRDefault="00441F75">
      <w:pPr>
        <w:pBdr>
          <w:top w:val="nil"/>
          <w:left w:val="nil"/>
          <w:bottom w:val="nil"/>
          <w:right w:val="nil"/>
          <w:between w:val="nil"/>
        </w:pBdr>
        <w:rPr>
          <w:color w:val="000000"/>
          <w:sz w:val="20"/>
          <w:szCs w:val="20"/>
        </w:rPr>
      </w:pPr>
    </w:p>
    <w:p w14:paraId="43A7818A" w14:textId="77777777" w:rsidR="00441F75" w:rsidRDefault="001521BD">
      <w:pPr>
        <w:pBdr>
          <w:top w:val="nil"/>
          <w:left w:val="nil"/>
          <w:bottom w:val="nil"/>
          <w:right w:val="nil"/>
          <w:between w:val="nil"/>
        </w:pBdr>
        <w:ind w:left="720"/>
        <w:rPr>
          <w:color w:val="000000"/>
          <w:sz w:val="20"/>
          <w:szCs w:val="20"/>
        </w:rPr>
      </w:pPr>
      <w:r>
        <w:rPr>
          <w:color w:val="000000"/>
          <w:sz w:val="20"/>
          <w:szCs w:val="20"/>
        </w:rPr>
        <w:t>Examples of Data Management services include, but are not limited to:</w:t>
      </w:r>
    </w:p>
    <w:p w14:paraId="0C215790" w14:textId="77777777" w:rsidR="00441F75" w:rsidRDefault="00441F75">
      <w:pPr>
        <w:pBdr>
          <w:top w:val="nil"/>
          <w:left w:val="nil"/>
          <w:bottom w:val="nil"/>
          <w:right w:val="nil"/>
          <w:between w:val="nil"/>
        </w:pBdr>
        <w:rPr>
          <w:color w:val="000000"/>
          <w:sz w:val="20"/>
          <w:szCs w:val="20"/>
        </w:rPr>
      </w:pPr>
    </w:p>
    <w:p w14:paraId="7628ED46" w14:textId="77777777" w:rsidR="00441F75" w:rsidRDefault="001521BD">
      <w:pPr>
        <w:numPr>
          <w:ilvl w:val="0"/>
          <w:numId w:val="47"/>
        </w:numPr>
        <w:pBdr>
          <w:top w:val="nil"/>
          <w:left w:val="nil"/>
          <w:bottom w:val="nil"/>
          <w:right w:val="nil"/>
          <w:between w:val="nil"/>
        </w:pBdr>
        <w:tabs>
          <w:tab w:val="left" w:pos="1440"/>
        </w:tabs>
        <w:spacing w:line="244" w:lineRule="auto"/>
        <w:rPr>
          <w:color w:val="000000"/>
        </w:rPr>
      </w:pPr>
      <w:r>
        <w:rPr>
          <w:color w:val="000000"/>
          <w:sz w:val="20"/>
          <w:szCs w:val="20"/>
        </w:rPr>
        <w:t>Data Architecture, Analysis and Design</w:t>
      </w:r>
    </w:p>
    <w:p w14:paraId="1B239EF4"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Governance</w:t>
      </w:r>
    </w:p>
    <w:p w14:paraId="4095A852"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Migration</w:t>
      </w:r>
    </w:p>
    <w:p w14:paraId="486715AD"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Quality Management</w:t>
      </w:r>
    </w:p>
    <w:p w14:paraId="35B7570E"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Science</w:t>
      </w:r>
    </w:p>
    <w:p w14:paraId="55937952"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Security Management</w:t>
      </w:r>
    </w:p>
    <w:p w14:paraId="15A21256"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Warehousing and Business Intelligence Management</w:t>
      </w:r>
    </w:p>
    <w:p w14:paraId="05A63507"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Document, Record and Content Management</w:t>
      </w:r>
    </w:p>
    <w:p w14:paraId="544D0178" w14:textId="77777777" w:rsidR="00441F75" w:rsidRDefault="001521BD">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Geospatial Data Practices and Services</w:t>
      </w:r>
    </w:p>
    <w:p w14:paraId="293E2DB7" w14:textId="77777777" w:rsidR="00441F75" w:rsidRDefault="001521BD">
      <w:pPr>
        <w:numPr>
          <w:ilvl w:val="0"/>
          <w:numId w:val="47"/>
        </w:numPr>
        <w:pBdr>
          <w:top w:val="nil"/>
          <w:left w:val="nil"/>
          <w:bottom w:val="nil"/>
          <w:right w:val="nil"/>
          <w:between w:val="nil"/>
        </w:pBdr>
        <w:tabs>
          <w:tab w:val="left" w:pos="1440"/>
        </w:tabs>
        <w:spacing w:line="244" w:lineRule="auto"/>
        <w:rPr>
          <w:color w:val="000000"/>
        </w:rPr>
        <w:sectPr w:rsidR="00441F75" w:rsidSect="001E7C73">
          <w:pgSz w:w="12240" w:h="15840"/>
          <w:pgMar w:top="1340" w:right="720" w:bottom="280" w:left="1080" w:header="360" w:footer="0" w:gutter="0"/>
          <w:cols w:space="720"/>
        </w:sectPr>
      </w:pPr>
      <w:r>
        <w:rPr>
          <w:color w:val="000000"/>
          <w:sz w:val="20"/>
          <w:szCs w:val="20"/>
        </w:rPr>
        <w:t>Governance, Planning, and Strategy</w:t>
      </w:r>
    </w:p>
    <w:p w14:paraId="516C8625" w14:textId="77777777" w:rsidR="00441F75" w:rsidRDefault="00441F75">
      <w:pPr>
        <w:pBdr>
          <w:top w:val="nil"/>
          <w:left w:val="nil"/>
          <w:bottom w:val="nil"/>
          <w:right w:val="nil"/>
          <w:between w:val="nil"/>
        </w:pBdr>
        <w:rPr>
          <w:color w:val="000000"/>
          <w:sz w:val="20"/>
          <w:szCs w:val="20"/>
        </w:rPr>
      </w:pPr>
    </w:p>
    <w:p w14:paraId="4B6309EA" w14:textId="77777777" w:rsidR="00441F75" w:rsidRDefault="00441F75">
      <w:pPr>
        <w:pBdr>
          <w:top w:val="nil"/>
          <w:left w:val="nil"/>
          <w:bottom w:val="nil"/>
          <w:right w:val="nil"/>
          <w:between w:val="nil"/>
        </w:pBdr>
        <w:spacing w:before="63"/>
        <w:rPr>
          <w:color w:val="000000"/>
          <w:sz w:val="20"/>
          <w:szCs w:val="20"/>
        </w:rPr>
      </w:pPr>
    </w:p>
    <w:p w14:paraId="318032FF" w14:textId="77777777" w:rsidR="00441F75" w:rsidRDefault="001521BD">
      <w:pPr>
        <w:numPr>
          <w:ilvl w:val="0"/>
          <w:numId w:val="47"/>
        </w:numPr>
        <w:pBdr>
          <w:top w:val="nil"/>
          <w:left w:val="nil"/>
          <w:bottom w:val="nil"/>
          <w:right w:val="nil"/>
          <w:between w:val="nil"/>
        </w:pBdr>
        <w:tabs>
          <w:tab w:val="left" w:pos="1440"/>
        </w:tabs>
        <w:rPr>
          <w:color w:val="000000"/>
        </w:rPr>
      </w:pPr>
      <w:r>
        <w:rPr>
          <w:color w:val="000000"/>
          <w:sz w:val="20"/>
          <w:szCs w:val="20"/>
        </w:rPr>
        <w:t>Network and Individual Storage Management</w:t>
      </w:r>
    </w:p>
    <w:p w14:paraId="1E312413" w14:textId="77777777" w:rsidR="00441F75" w:rsidRDefault="001521BD">
      <w:pPr>
        <w:pStyle w:val="Heading4"/>
        <w:numPr>
          <w:ilvl w:val="2"/>
          <w:numId w:val="58"/>
        </w:numPr>
        <w:tabs>
          <w:tab w:val="left" w:pos="1249"/>
        </w:tabs>
        <w:spacing w:before="199"/>
        <w:ind w:left="1249" w:hanging="529"/>
      </w:pPr>
      <w:r>
        <w:t>Information and Communications Technologies</w:t>
      </w:r>
    </w:p>
    <w:p w14:paraId="5E41B2A9" w14:textId="77777777" w:rsidR="00441F75" w:rsidRDefault="001521BD">
      <w:pPr>
        <w:pBdr>
          <w:top w:val="nil"/>
          <w:left w:val="nil"/>
          <w:bottom w:val="nil"/>
          <w:right w:val="nil"/>
          <w:between w:val="nil"/>
        </w:pBdr>
        <w:spacing w:before="200"/>
        <w:ind w:left="720" w:right="1535"/>
        <w:jc w:val="both"/>
        <w:rPr>
          <w:color w:val="000000"/>
          <w:sz w:val="20"/>
          <w:szCs w:val="20"/>
        </w:rPr>
      </w:pPr>
      <w:r>
        <w:rPr>
          <w:color w:val="000000"/>
          <w:sz w:val="20"/>
          <w:szCs w:val="20"/>
        </w:rPr>
        <w:t xml:space="preserve">Information and Communications Technology (ICT) </w:t>
      </w:r>
      <w:proofErr w:type="gramStart"/>
      <w:r>
        <w:rPr>
          <w:color w:val="000000"/>
          <w:sz w:val="20"/>
          <w:szCs w:val="20"/>
        </w:rPr>
        <w:t>refers</w:t>
      </w:r>
      <w:proofErr w:type="gramEnd"/>
      <w:r>
        <w:rPr>
          <w:color w:val="000000"/>
          <w:sz w:val="20"/>
          <w:szCs w:val="20"/>
        </w:rPr>
        <w:t xml:space="preserve"> to the technology used to manage telecommunications, broadcast media, intelligent building management systems, audiovisual processing and transmission systems, and network-based control and monitoring functions.</w:t>
      </w:r>
    </w:p>
    <w:p w14:paraId="196FDB5B" w14:textId="77777777" w:rsidR="00441F75" w:rsidRDefault="001521BD">
      <w:pPr>
        <w:pBdr>
          <w:top w:val="nil"/>
          <w:left w:val="nil"/>
          <w:bottom w:val="nil"/>
          <w:right w:val="nil"/>
          <w:between w:val="nil"/>
        </w:pBdr>
        <w:spacing w:before="230"/>
        <w:ind w:left="720"/>
        <w:jc w:val="both"/>
        <w:rPr>
          <w:color w:val="000000"/>
          <w:sz w:val="20"/>
          <w:szCs w:val="20"/>
        </w:rPr>
      </w:pPr>
      <w:r>
        <w:rPr>
          <w:color w:val="000000"/>
          <w:sz w:val="20"/>
          <w:szCs w:val="20"/>
        </w:rPr>
        <w:t>Examples of ICT services include, but are not limited to:</w:t>
      </w:r>
    </w:p>
    <w:p w14:paraId="733F035A" w14:textId="77777777" w:rsidR="00441F75" w:rsidRDefault="001521BD">
      <w:pPr>
        <w:numPr>
          <w:ilvl w:val="0"/>
          <w:numId w:val="46"/>
        </w:numPr>
        <w:pBdr>
          <w:top w:val="nil"/>
          <w:left w:val="nil"/>
          <w:bottom w:val="nil"/>
          <w:right w:val="nil"/>
          <w:between w:val="nil"/>
        </w:pBdr>
        <w:tabs>
          <w:tab w:val="left" w:pos="1440"/>
        </w:tabs>
        <w:spacing w:before="230" w:line="244" w:lineRule="auto"/>
        <w:rPr>
          <w:color w:val="000000"/>
        </w:rPr>
      </w:pPr>
      <w:r>
        <w:rPr>
          <w:color w:val="000000"/>
          <w:sz w:val="20"/>
          <w:szCs w:val="20"/>
        </w:rPr>
        <w:t>Collaboration Technology Services</w:t>
      </w:r>
    </w:p>
    <w:p w14:paraId="537096F8"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IPv6 Implementation and Support Services</w:t>
      </w:r>
    </w:p>
    <w:p w14:paraId="215C8AED"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Network as a Service (</w:t>
      </w:r>
      <w:proofErr w:type="spellStart"/>
      <w:r>
        <w:rPr>
          <w:color w:val="000000"/>
          <w:sz w:val="20"/>
          <w:szCs w:val="20"/>
        </w:rPr>
        <w:t>NaaS</w:t>
      </w:r>
      <w:proofErr w:type="spellEnd"/>
      <w:r>
        <w:rPr>
          <w:color w:val="000000"/>
          <w:sz w:val="20"/>
          <w:szCs w:val="20"/>
        </w:rPr>
        <w:t>)</w:t>
      </w:r>
    </w:p>
    <w:p w14:paraId="764A6FF9"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Software Defined Wide Area Networking Implementation (SD/WAN)</w:t>
      </w:r>
    </w:p>
    <w:p w14:paraId="20B6A768"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Telepresence and Video Services</w:t>
      </w:r>
    </w:p>
    <w:p w14:paraId="1A4115AD"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Virtual Private Network (VPN) and other Remote Network Access Services</w:t>
      </w:r>
    </w:p>
    <w:p w14:paraId="4DE95FF8"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Virtualization Services</w:t>
      </w:r>
    </w:p>
    <w:p w14:paraId="0D1389EF"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Voice over IP (VoIP) Services</w:t>
      </w:r>
    </w:p>
    <w:p w14:paraId="419F4B53"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Wireless Services</w:t>
      </w:r>
    </w:p>
    <w:p w14:paraId="17197D28"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5G services and applications</w:t>
      </w:r>
    </w:p>
    <w:p w14:paraId="47E31E61" w14:textId="77777777" w:rsidR="00441F75" w:rsidRDefault="001521BD">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Mobility as a Service (</w:t>
      </w:r>
      <w:proofErr w:type="spellStart"/>
      <w:r>
        <w:rPr>
          <w:color w:val="000000"/>
          <w:sz w:val="20"/>
          <w:szCs w:val="20"/>
        </w:rPr>
        <w:t>MaaS</w:t>
      </w:r>
      <w:proofErr w:type="spellEnd"/>
      <w:r>
        <w:rPr>
          <w:color w:val="000000"/>
          <w:sz w:val="20"/>
          <w:szCs w:val="20"/>
        </w:rPr>
        <w:t>)</w:t>
      </w:r>
    </w:p>
    <w:p w14:paraId="6F114794" w14:textId="77777777" w:rsidR="00441F75" w:rsidRDefault="001521BD">
      <w:pPr>
        <w:numPr>
          <w:ilvl w:val="0"/>
          <w:numId w:val="46"/>
        </w:numPr>
        <w:pBdr>
          <w:top w:val="nil"/>
          <w:left w:val="nil"/>
          <w:bottom w:val="nil"/>
          <w:right w:val="nil"/>
          <w:between w:val="nil"/>
        </w:pBdr>
        <w:tabs>
          <w:tab w:val="left" w:pos="1440"/>
        </w:tabs>
        <w:spacing w:line="244" w:lineRule="auto"/>
        <w:rPr>
          <w:color w:val="000000"/>
        </w:rPr>
      </w:pPr>
      <w:r>
        <w:rPr>
          <w:color w:val="000000"/>
          <w:sz w:val="20"/>
          <w:szCs w:val="20"/>
        </w:rPr>
        <w:t>Mobile Backend as a Service</w:t>
      </w:r>
    </w:p>
    <w:p w14:paraId="04F3D887" w14:textId="77777777" w:rsidR="00441F75" w:rsidRDefault="001521BD">
      <w:pPr>
        <w:pStyle w:val="Heading4"/>
        <w:numPr>
          <w:ilvl w:val="2"/>
          <w:numId w:val="58"/>
        </w:numPr>
        <w:tabs>
          <w:tab w:val="left" w:pos="1249"/>
        </w:tabs>
        <w:spacing w:before="198"/>
        <w:ind w:left="1249" w:hanging="529"/>
      </w:pPr>
      <w:r>
        <w:t>IT Operations and Maintenance</w:t>
      </w:r>
    </w:p>
    <w:p w14:paraId="19C66BEB"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IT Operations and Maintenance </w:t>
      </w:r>
      <w:proofErr w:type="gramStart"/>
      <w:r>
        <w:rPr>
          <w:color w:val="000000"/>
          <w:sz w:val="20"/>
          <w:szCs w:val="20"/>
        </w:rPr>
        <w:t>includes</w:t>
      </w:r>
      <w:proofErr w:type="gramEnd"/>
      <w:r>
        <w:rPr>
          <w:color w:val="000000"/>
          <w:sz w:val="20"/>
          <w:szCs w:val="20"/>
        </w:rPr>
        <w:t xml:space="preserve"> the operation and management of technology infrastructure.</w:t>
      </w:r>
    </w:p>
    <w:p w14:paraId="6C26C4AD" w14:textId="77777777" w:rsidR="00441F75" w:rsidRDefault="00441F75">
      <w:pPr>
        <w:pBdr>
          <w:top w:val="nil"/>
          <w:left w:val="nil"/>
          <w:bottom w:val="nil"/>
          <w:right w:val="nil"/>
          <w:between w:val="nil"/>
        </w:pBdr>
        <w:rPr>
          <w:color w:val="000000"/>
          <w:sz w:val="20"/>
          <w:szCs w:val="20"/>
        </w:rPr>
      </w:pPr>
    </w:p>
    <w:p w14:paraId="2654046E" w14:textId="77777777" w:rsidR="00441F75" w:rsidRDefault="001521BD">
      <w:pPr>
        <w:pBdr>
          <w:top w:val="nil"/>
          <w:left w:val="nil"/>
          <w:bottom w:val="nil"/>
          <w:right w:val="nil"/>
          <w:between w:val="nil"/>
        </w:pBdr>
        <w:ind w:left="720"/>
        <w:rPr>
          <w:color w:val="000000"/>
          <w:sz w:val="20"/>
          <w:szCs w:val="20"/>
        </w:rPr>
      </w:pPr>
      <w:r>
        <w:rPr>
          <w:color w:val="000000"/>
          <w:sz w:val="20"/>
          <w:szCs w:val="20"/>
        </w:rPr>
        <w:t>Examples of IT Operations and Maintenance services include, but are not limited to:</w:t>
      </w:r>
    </w:p>
    <w:p w14:paraId="003AB2E0" w14:textId="77777777" w:rsidR="00441F75" w:rsidRDefault="00441F75">
      <w:pPr>
        <w:pBdr>
          <w:top w:val="nil"/>
          <w:left w:val="nil"/>
          <w:bottom w:val="nil"/>
          <w:right w:val="nil"/>
          <w:between w:val="nil"/>
        </w:pBdr>
        <w:rPr>
          <w:color w:val="000000"/>
          <w:sz w:val="20"/>
          <w:szCs w:val="20"/>
        </w:rPr>
      </w:pPr>
    </w:p>
    <w:p w14:paraId="66ECF6B7" w14:textId="77777777" w:rsidR="00441F75" w:rsidRDefault="001521BD">
      <w:pPr>
        <w:numPr>
          <w:ilvl w:val="0"/>
          <w:numId w:val="44"/>
        </w:numPr>
        <w:pBdr>
          <w:top w:val="nil"/>
          <w:left w:val="nil"/>
          <w:bottom w:val="nil"/>
          <w:right w:val="nil"/>
          <w:between w:val="nil"/>
        </w:pBdr>
        <w:tabs>
          <w:tab w:val="left" w:pos="1440"/>
        </w:tabs>
        <w:spacing w:line="244" w:lineRule="auto"/>
        <w:rPr>
          <w:color w:val="000000"/>
        </w:rPr>
      </w:pPr>
      <w:r>
        <w:rPr>
          <w:color w:val="000000"/>
          <w:sz w:val="20"/>
          <w:szCs w:val="20"/>
        </w:rPr>
        <w:t>Bring Your Own Device (BYOD) Support Services</w:t>
      </w:r>
    </w:p>
    <w:p w14:paraId="2BC1C54A"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Data Center Management</w:t>
      </w:r>
    </w:p>
    <w:p w14:paraId="43BA84F2"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Email and File Server Management</w:t>
      </w:r>
    </w:p>
    <w:p w14:paraId="658B0251"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IT Help Desk / IT Support</w:t>
      </w:r>
    </w:p>
    <w:p w14:paraId="20E4C56E"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IT Training</w:t>
      </w:r>
    </w:p>
    <w:p w14:paraId="0376C4F0"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Mobile Device Management</w:t>
      </w:r>
    </w:p>
    <w:p w14:paraId="7E6DD299" w14:textId="77777777" w:rsidR="00441F75" w:rsidRDefault="001521BD">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PC Provisioning</w:t>
      </w:r>
    </w:p>
    <w:p w14:paraId="56352640" w14:textId="77777777" w:rsidR="00441F75" w:rsidRDefault="001521BD">
      <w:pPr>
        <w:numPr>
          <w:ilvl w:val="0"/>
          <w:numId w:val="44"/>
        </w:numPr>
        <w:pBdr>
          <w:top w:val="nil"/>
          <w:left w:val="nil"/>
          <w:bottom w:val="nil"/>
          <w:right w:val="nil"/>
          <w:between w:val="nil"/>
        </w:pBdr>
        <w:tabs>
          <w:tab w:val="left" w:pos="1440"/>
        </w:tabs>
        <w:spacing w:line="244" w:lineRule="auto"/>
        <w:rPr>
          <w:color w:val="000000"/>
        </w:rPr>
      </w:pPr>
      <w:r>
        <w:rPr>
          <w:color w:val="000000"/>
          <w:sz w:val="20"/>
          <w:szCs w:val="20"/>
        </w:rPr>
        <w:t>Server and Device Management</w:t>
      </w:r>
    </w:p>
    <w:p w14:paraId="50094A07" w14:textId="77777777" w:rsidR="00441F75" w:rsidRDefault="001521BD">
      <w:pPr>
        <w:pStyle w:val="Heading4"/>
        <w:numPr>
          <w:ilvl w:val="2"/>
          <w:numId w:val="58"/>
        </w:numPr>
        <w:tabs>
          <w:tab w:val="left" w:pos="1249"/>
        </w:tabs>
        <w:spacing w:before="198"/>
        <w:ind w:left="1249" w:hanging="529"/>
      </w:pPr>
      <w:r>
        <w:t>Software Development</w:t>
      </w:r>
    </w:p>
    <w:p w14:paraId="0F69D426"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Software Development is the process of developing software through successive phases in an orderly way. This process includes not only the actual writing of code but also the preparation of requirements and objectives, the design of what is to be coded, and confirmation that what is developed has met objectives. All software development methodologies, including Agile and </w:t>
      </w:r>
      <w:proofErr w:type="spellStart"/>
      <w:r>
        <w:rPr>
          <w:color w:val="000000"/>
          <w:sz w:val="20"/>
          <w:szCs w:val="20"/>
        </w:rPr>
        <w:t>DevSecOps</w:t>
      </w:r>
      <w:proofErr w:type="spellEnd"/>
      <w:r>
        <w:rPr>
          <w:color w:val="000000"/>
          <w:sz w:val="20"/>
          <w:szCs w:val="20"/>
        </w:rPr>
        <w:t>, are supported.</w:t>
      </w:r>
    </w:p>
    <w:p w14:paraId="69FC74F8" w14:textId="77777777" w:rsidR="00441F75" w:rsidRDefault="00441F75">
      <w:pPr>
        <w:pBdr>
          <w:top w:val="nil"/>
          <w:left w:val="nil"/>
          <w:bottom w:val="nil"/>
          <w:right w:val="nil"/>
          <w:between w:val="nil"/>
        </w:pBdr>
        <w:rPr>
          <w:color w:val="000000"/>
          <w:sz w:val="20"/>
          <w:szCs w:val="20"/>
        </w:rPr>
      </w:pPr>
    </w:p>
    <w:p w14:paraId="15202CA8" w14:textId="77777777" w:rsidR="00441F75" w:rsidRDefault="001521BD">
      <w:pPr>
        <w:pBdr>
          <w:top w:val="nil"/>
          <w:left w:val="nil"/>
          <w:bottom w:val="nil"/>
          <w:right w:val="nil"/>
          <w:between w:val="nil"/>
        </w:pBdr>
        <w:ind w:left="720"/>
        <w:rPr>
          <w:color w:val="000000"/>
          <w:sz w:val="20"/>
          <w:szCs w:val="20"/>
        </w:rPr>
      </w:pPr>
      <w:r>
        <w:rPr>
          <w:color w:val="000000"/>
          <w:sz w:val="20"/>
          <w:szCs w:val="20"/>
        </w:rPr>
        <w:t>Examples of Software Development services include, but are not limited to:</w:t>
      </w:r>
    </w:p>
    <w:p w14:paraId="0E5DE55A" w14:textId="77777777" w:rsidR="00441F75" w:rsidRDefault="00441F75">
      <w:pPr>
        <w:pBdr>
          <w:top w:val="nil"/>
          <w:left w:val="nil"/>
          <w:bottom w:val="nil"/>
          <w:right w:val="nil"/>
          <w:between w:val="nil"/>
        </w:pBdr>
        <w:rPr>
          <w:color w:val="000000"/>
          <w:sz w:val="20"/>
          <w:szCs w:val="20"/>
        </w:rPr>
      </w:pPr>
    </w:p>
    <w:p w14:paraId="433469A3" w14:textId="77777777" w:rsidR="00441F75" w:rsidRDefault="001521BD">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Mobile Application Development Services</w:t>
      </w:r>
    </w:p>
    <w:p w14:paraId="4CC5780B" w14:textId="77777777" w:rsidR="00441F75" w:rsidRDefault="001521BD">
      <w:pPr>
        <w:numPr>
          <w:ilvl w:val="0"/>
          <w:numId w:val="43"/>
        </w:numPr>
        <w:pBdr>
          <w:top w:val="nil"/>
          <w:left w:val="nil"/>
          <w:bottom w:val="nil"/>
          <w:right w:val="nil"/>
          <w:between w:val="nil"/>
        </w:pBdr>
        <w:tabs>
          <w:tab w:val="left" w:pos="1440"/>
        </w:tabs>
        <w:spacing w:line="242" w:lineRule="auto"/>
        <w:rPr>
          <w:color w:val="000000"/>
        </w:rPr>
      </w:pPr>
      <w:r>
        <w:rPr>
          <w:color w:val="000000"/>
          <w:sz w:val="20"/>
          <w:szCs w:val="20"/>
        </w:rPr>
        <w:t>Software Design</w:t>
      </w:r>
    </w:p>
    <w:p w14:paraId="4E9B1211" w14:textId="77777777" w:rsidR="00441F75" w:rsidRDefault="001521BD">
      <w:pPr>
        <w:numPr>
          <w:ilvl w:val="0"/>
          <w:numId w:val="43"/>
        </w:numPr>
        <w:pBdr>
          <w:top w:val="nil"/>
          <w:left w:val="nil"/>
          <w:bottom w:val="nil"/>
          <w:right w:val="nil"/>
          <w:between w:val="nil"/>
        </w:pBdr>
        <w:tabs>
          <w:tab w:val="left" w:pos="1440"/>
        </w:tabs>
        <w:spacing w:line="242" w:lineRule="auto"/>
        <w:rPr>
          <w:color w:val="000000"/>
        </w:rPr>
      </w:pPr>
      <w:r>
        <w:rPr>
          <w:color w:val="000000"/>
          <w:sz w:val="20"/>
          <w:szCs w:val="20"/>
        </w:rPr>
        <w:t>Software Maintenance</w:t>
      </w:r>
    </w:p>
    <w:p w14:paraId="2E10E860" w14:textId="77777777" w:rsidR="00441F75" w:rsidRDefault="001521BD">
      <w:pPr>
        <w:numPr>
          <w:ilvl w:val="0"/>
          <w:numId w:val="43"/>
        </w:numPr>
        <w:pBdr>
          <w:top w:val="nil"/>
          <w:left w:val="nil"/>
          <w:bottom w:val="nil"/>
          <w:right w:val="nil"/>
          <w:between w:val="nil"/>
        </w:pBdr>
        <w:tabs>
          <w:tab w:val="left" w:pos="1440"/>
        </w:tabs>
        <w:spacing w:line="244" w:lineRule="auto"/>
        <w:rPr>
          <w:color w:val="000000"/>
        </w:rPr>
        <w:sectPr w:rsidR="00441F75" w:rsidSect="001E7C73">
          <w:pgSz w:w="12240" w:h="15840"/>
          <w:pgMar w:top="1340" w:right="720" w:bottom="280" w:left="1080" w:header="360" w:footer="0" w:gutter="0"/>
          <w:cols w:space="720"/>
        </w:sectPr>
      </w:pPr>
      <w:r>
        <w:rPr>
          <w:color w:val="000000"/>
          <w:sz w:val="20"/>
          <w:szCs w:val="20"/>
        </w:rPr>
        <w:t>Software Programming</w:t>
      </w:r>
    </w:p>
    <w:p w14:paraId="59AF6851" w14:textId="77777777" w:rsidR="00441F75" w:rsidRDefault="00441F75">
      <w:pPr>
        <w:pBdr>
          <w:top w:val="nil"/>
          <w:left w:val="nil"/>
          <w:bottom w:val="nil"/>
          <w:right w:val="nil"/>
          <w:between w:val="nil"/>
        </w:pBdr>
        <w:rPr>
          <w:color w:val="000000"/>
          <w:sz w:val="20"/>
          <w:szCs w:val="20"/>
        </w:rPr>
      </w:pPr>
    </w:p>
    <w:p w14:paraId="3941C32B" w14:textId="77777777" w:rsidR="00441F75" w:rsidRDefault="00441F75">
      <w:pPr>
        <w:pBdr>
          <w:top w:val="nil"/>
          <w:left w:val="nil"/>
          <w:bottom w:val="nil"/>
          <w:right w:val="nil"/>
          <w:between w:val="nil"/>
        </w:pBdr>
        <w:spacing w:before="63"/>
        <w:rPr>
          <w:color w:val="000000"/>
          <w:sz w:val="20"/>
          <w:szCs w:val="20"/>
        </w:rPr>
      </w:pPr>
    </w:p>
    <w:p w14:paraId="2AE916FF" w14:textId="77777777" w:rsidR="00441F75" w:rsidRDefault="001521BD">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Software Testing</w:t>
      </w:r>
    </w:p>
    <w:p w14:paraId="4B240E53" w14:textId="77777777" w:rsidR="00441F75" w:rsidRDefault="001521BD">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Web Development</w:t>
      </w:r>
    </w:p>
    <w:p w14:paraId="41467040" w14:textId="77777777" w:rsidR="00441F75" w:rsidRDefault="001521BD">
      <w:pPr>
        <w:pStyle w:val="Heading4"/>
        <w:numPr>
          <w:ilvl w:val="2"/>
          <w:numId w:val="58"/>
        </w:numPr>
        <w:tabs>
          <w:tab w:val="left" w:pos="1249"/>
        </w:tabs>
        <w:spacing w:before="199"/>
        <w:ind w:left="1249" w:hanging="529"/>
      </w:pPr>
      <w:r>
        <w:t>System Design</w:t>
      </w:r>
    </w:p>
    <w:p w14:paraId="464D28E2"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System Design includes the planning and designing of computer systems that integrate computer hardware, software, and communication technologies. The hardware and software components of the system may be provided as part of a customized IT solution. These establishments often install the system and train and support users of the system.</w:t>
      </w:r>
    </w:p>
    <w:p w14:paraId="19263395" w14:textId="77777777" w:rsidR="00441F75" w:rsidRDefault="001521BD">
      <w:pPr>
        <w:pBdr>
          <w:top w:val="nil"/>
          <w:left w:val="nil"/>
          <w:bottom w:val="nil"/>
          <w:right w:val="nil"/>
          <w:between w:val="nil"/>
        </w:pBdr>
        <w:spacing w:before="230"/>
        <w:ind w:left="720"/>
        <w:rPr>
          <w:color w:val="000000"/>
          <w:sz w:val="20"/>
          <w:szCs w:val="20"/>
        </w:rPr>
      </w:pPr>
      <w:r>
        <w:rPr>
          <w:color w:val="000000"/>
          <w:sz w:val="20"/>
          <w:szCs w:val="20"/>
        </w:rPr>
        <w:t>Examples of Systems Design services include, but are not limited to:</w:t>
      </w:r>
    </w:p>
    <w:p w14:paraId="6995878F" w14:textId="77777777" w:rsidR="00441F75" w:rsidRDefault="001521BD">
      <w:pPr>
        <w:numPr>
          <w:ilvl w:val="0"/>
          <w:numId w:val="42"/>
        </w:numPr>
        <w:pBdr>
          <w:top w:val="nil"/>
          <w:left w:val="nil"/>
          <w:bottom w:val="nil"/>
          <w:right w:val="nil"/>
          <w:between w:val="nil"/>
        </w:pBdr>
        <w:tabs>
          <w:tab w:val="left" w:pos="1440"/>
        </w:tabs>
        <w:spacing w:before="230" w:line="244" w:lineRule="auto"/>
        <w:rPr>
          <w:color w:val="000000"/>
        </w:rPr>
      </w:pPr>
      <w:r>
        <w:rPr>
          <w:color w:val="000000"/>
          <w:sz w:val="20"/>
          <w:szCs w:val="20"/>
        </w:rPr>
        <w:t>Computer Systems Integration Design Consulting Services</w:t>
      </w:r>
    </w:p>
    <w:p w14:paraId="287E6E24" w14:textId="77777777" w:rsidR="00441F75" w:rsidRDefault="001521BD">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Configuration Management Services</w:t>
      </w:r>
    </w:p>
    <w:p w14:paraId="155411DB" w14:textId="77777777" w:rsidR="00441F75" w:rsidRDefault="001521BD">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Information Management Computer Systems Integration Design Services</w:t>
      </w:r>
    </w:p>
    <w:p w14:paraId="553DA991" w14:textId="77777777" w:rsidR="00441F75" w:rsidRDefault="001521BD">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IT Specifications Development</w:t>
      </w:r>
    </w:p>
    <w:p w14:paraId="399F038E" w14:textId="77777777" w:rsidR="00441F75" w:rsidRDefault="001521BD">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Network Infrastructure Design</w:t>
      </w:r>
    </w:p>
    <w:p w14:paraId="24583D4C" w14:textId="77777777" w:rsidR="00441F75" w:rsidRDefault="001521BD">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Office Automation Computer Systems Integration Design Services</w:t>
      </w:r>
    </w:p>
    <w:p w14:paraId="683456DC" w14:textId="77777777" w:rsidR="00441F75" w:rsidRDefault="001521BD">
      <w:pPr>
        <w:numPr>
          <w:ilvl w:val="0"/>
          <w:numId w:val="42"/>
        </w:numPr>
        <w:pBdr>
          <w:top w:val="nil"/>
          <w:left w:val="nil"/>
          <w:bottom w:val="nil"/>
          <w:right w:val="nil"/>
          <w:between w:val="nil"/>
        </w:pBdr>
        <w:tabs>
          <w:tab w:val="left" w:pos="1440"/>
        </w:tabs>
        <w:spacing w:line="244" w:lineRule="auto"/>
        <w:rPr>
          <w:color w:val="000000"/>
        </w:rPr>
      </w:pPr>
      <w:r>
        <w:rPr>
          <w:color w:val="000000"/>
          <w:sz w:val="20"/>
          <w:szCs w:val="20"/>
        </w:rPr>
        <w:t>Smart Buildings Systems Integration</w:t>
      </w:r>
    </w:p>
    <w:p w14:paraId="3AF53659" w14:textId="77777777" w:rsidR="00441F75" w:rsidRDefault="001521BD">
      <w:pPr>
        <w:pStyle w:val="Heading3"/>
        <w:numPr>
          <w:ilvl w:val="1"/>
          <w:numId w:val="58"/>
        </w:numPr>
        <w:tabs>
          <w:tab w:val="left" w:pos="1084"/>
        </w:tabs>
        <w:spacing w:before="164"/>
        <w:ind w:left="1084" w:hanging="364"/>
      </w:pPr>
      <w:r>
        <w:t>ANCILLARY SUPPORT: SERVICES, SUPPLIES AND CONSTRUCTION</w:t>
      </w:r>
    </w:p>
    <w:p w14:paraId="6C32DAE8" w14:textId="77777777" w:rsidR="00441F75" w:rsidRDefault="001521BD">
      <w:pPr>
        <w:pBdr>
          <w:top w:val="nil"/>
          <w:left w:val="nil"/>
          <w:bottom w:val="nil"/>
          <w:right w:val="nil"/>
          <w:between w:val="nil"/>
        </w:pBdr>
        <w:spacing w:before="166"/>
        <w:ind w:left="720" w:right="1092"/>
        <w:rPr>
          <w:color w:val="000000"/>
          <w:sz w:val="20"/>
          <w:szCs w:val="20"/>
        </w:rPr>
      </w:pPr>
      <w:r>
        <w:rPr>
          <w:color w:val="000000"/>
          <w:sz w:val="20"/>
          <w:szCs w:val="20"/>
        </w:rPr>
        <w:t>The Contractor may provide ancillary support as necessary to offer an IT services-based solution. The ancillary support described here may only be included in a task order when it is integral to and necessary for the IT services-based effort.</w:t>
      </w:r>
    </w:p>
    <w:p w14:paraId="7604E9AB" w14:textId="77777777" w:rsidR="00441F75" w:rsidRDefault="00441F75">
      <w:pPr>
        <w:pBdr>
          <w:top w:val="nil"/>
          <w:left w:val="nil"/>
          <w:bottom w:val="nil"/>
          <w:right w:val="nil"/>
          <w:between w:val="nil"/>
        </w:pBdr>
        <w:rPr>
          <w:color w:val="000000"/>
          <w:sz w:val="20"/>
          <w:szCs w:val="20"/>
        </w:rPr>
      </w:pPr>
    </w:p>
    <w:p w14:paraId="35853AD6" w14:textId="77777777" w:rsidR="00441F75" w:rsidRDefault="001521BD">
      <w:pPr>
        <w:pBdr>
          <w:top w:val="nil"/>
          <w:left w:val="nil"/>
          <w:bottom w:val="nil"/>
          <w:right w:val="nil"/>
          <w:between w:val="nil"/>
        </w:pBdr>
        <w:ind w:left="720"/>
        <w:rPr>
          <w:color w:val="000000"/>
          <w:sz w:val="20"/>
          <w:szCs w:val="20"/>
        </w:rPr>
      </w:pPr>
      <w:r>
        <w:rPr>
          <w:color w:val="000000"/>
          <w:sz w:val="20"/>
          <w:szCs w:val="20"/>
        </w:rPr>
        <w:t>Ancillary support may include, but is not limited to:</w:t>
      </w:r>
    </w:p>
    <w:p w14:paraId="532EE501" w14:textId="77777777" w:rsidR="00441F75" w:rsidRDefault="00441F75">
      <w:pPr>
        <w:pBdr>
          <w:top w:val="nil"/>
          <w:left w:val="nil"/>
          <w:bottom w:val="nil"/>
          <w:right w:val="nil"/>
          <w:between w:val="nil"/>
        </w:pBdr>
        <w:rPr>
          <w:color w:val="000000"/>
          <w:sz w:val="20"/>
          <w:szCs w:val="20"/>
        </w:rPr>
      </w:pPr>
    </w:p>
    <w:p w14:paraId="49143938" w14:textId="77777777" w:rsidR="00441F75" w:rsidRDefault="001521BD">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Clerical support</w:t>
      </w:r>
    </w:p>
    <w:p w14:paraId="27E3FBBA"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Data entry</w:t>
      </w:r>
    </w:p>
    <w:p w14:paraId="703CD500"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IT products</w:t>
      </w:r>
    </w:p>
    <w:p w14:paraId="68C4574F"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Minor construction, alteration, and repair to real property</w:t>
      </w:r>
    </w:p>
    <w:p w14:paraId="4F566AB5"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Server racks</w:t>
      </w:r>
    </w:p>
    <w:p w14:paraId="41488901"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Software licenses</w:t>
      </w:r>
    </w:p>
    <w:p w14:paraId="16BCD0BE"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Subscriptions</w:t>
      </w:r>
    </w:p>
    <w:p w14:paraId="64A0D9A5" w14:textId="77777777" w:rsidR="00441F75" w:rsidRDefault="001521BD">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Records Management Operations</w:t>
      </w:r>
    </w:p>
    <w:p w14:paraId="09CA79DE" w14:textId="77777777" w:rsidR="00441F75" w:rsidRDefault="001521BD">
      <w:pPr>
        <w:pBdr>
          <w:top w:val="nil"/>
          <w:left w:val="nil"/>
          <w:bottom w:val="nil"/>
          <w:right w:val="nil"/>
          <w:between w:val="nil"/>
        </w:pBdr>
        <w:spacing w:before="228"/>
        <w:ind w:left="720"/>
        <w:rPr>
          <w:color w:val="000000"/>
          <w:sz w:val="20"/>
          <w:szCs w:val="20"/>
        </w:rPr>
      </w:pPr>
      <w:r>
        <w:rPr>
          <w:color w:val="000000"/>
          <w:sz w:val="20"/>
          <w:szCs w:val="20"/>
        </w:rPr>
        <w:t>The Contractor must not accept or perform work for a task order having the principal purpose of:</w:t>
      </w:r>
    </w:p>
    <w:p w14:paraId="37B1F4D8" w14:textId="77777777" w:rsidR="00441F75" w:rsidRDefault="00441F75">
      <w:pPr>
        <w:pBdr>
          <w:top w:val="nil"/>
          <w:left w:val="nil"/>
          <w:bottom w:val="nil"/>
          <w:right w:val="nil"/>
          <w:between w:val="nil"/>
        </w:pBdr>
        <w:rPr>
          <w:color w:val="000000"/>
          <w:sz w:val="20"/>
          <w:szCs w:val="20"/>
        </w:rPr>
      </w:pPr>
    </w:p>
    <w:p w14:paraId="410AC8FA" w14:textId="77777777" w:rsidR="00441F75" w:rsidRDefault="001521BD">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Ancillary support</w:t>
      </w:r>
    </w:p>
    <w:p w14:paraId="55CCF5BC" w14:textId="77777777" w:rsidR="00441F75" w:rsidRDefault="001521BD">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Personal Services as defined in FAR 2.101 (GSA Class Deviation RFO-2025-02)</w:t>
      </w:r>
    </w:p>
    <w:p w14:paraId="32FC221C" w14:textId="77777777" w:rsidR="00441F75" w:rsidRDefault="001521BD">
      <w:pPr>
        <w:numPr>
          <w:ilvl w:val="0"/>
          <w:numId w:val="41"/>
        </w:numPr>
        <w:pBdr>
          <w:top w:val="nil"/>
          <w:left w:val="nil"/>
          <w:bottom w:val="nil"/>
          <w:right w:val="nil"/>
          <w:between w:val="nil"/>
        </w:pBdr>
        <w:tabs>
          <w:tab w:val="left" w:pos="1440"/>
        </w:tabs>
        <w:ind w:right="1160"/>
        <w:rPr>
          <w:color w:val="000000"/>
        </w:rPr>
      </w:pPr>
      <w:r>
        <w:rPr>
          <w:color w:val="000000"/>
          <w:sz w:val="20"/>
          <w:szCs w:val="20"/>
        </w:rPr>
        <w:t>A requirement that primarily uses employees not employed in a bona fide executive, administrative, or professional capacity as defined in 29 CFR Part 541 and/or employees primarily employed as labor or mechanics as defined in FAR 22.401 (GSA Class Deviation RFO-2025-22)</w:t>
      </w:r>
    </w:p>
    <w:p w14:paraId="0DB56CD5" w14:textId="77777777" w:rsidR="00441F75" w:rsidRDefault="001521BD">
      <w:pPr>
        <w:pStyle w:val="Heading3"/>
        <w:numPr>
          <w:ilvl w:val="1"/>
          <w:numId w:val="58"/>
        </w:numPr>
        <w:tabs>
          <w:tab w:val="left" w:pos="1084"/>
        </w:tabs>
        <w:spacing w:before="164"/>
        <w:ind w:left="1084" w:hanging="364"/>
      </w:pPr>
      <w:r>
        <w:t>IT MANAGED SERVICES</w:t>
      </w:r>
    </w:p>
    <w:p w14:paraId="041CE6FF" w14:textId="77777777" w:rsidR="00441F75" w:rsidRDefault="001521BD">
      <w:pPr>
        <w:pBdr>
          <w:top w:val="nil"/>
          <w:left w:val="nil"/>
          <w:bottom w:val="nil"/>
          <w:right w:val="nil"/>
          <w:between w:val="nil"/>
        </w:pBdr>
        <w:spacing w:before="166"/>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IT Managed Services can be provided through Polaris, where the contractor, as the managed service provider (MSP) delivers services, such as network, application, infrastructure and security, via ongoing and regular support and active administration on customers’ premises, in their MSP’s data center (hosting), or in a third-party data center. This allows for fully managed services throughout the service lifecycle based on the customer's need and specific solution required.</w:t>
      </w:r>
    </w:p>
    <w:p w14:paraId="63D68047" w14:textId="77777777" w:rsidR="00441F75" w:rsidRDefault="00441F75">
      <w:pPr>
        <w:pBdr>
          <w:top w:val="nil"/>
          <w:left w:val="nil"/>
          <w:bottom w:val="nil"/>
          <w:right w:val="nil"/>
          <w:between w:val="nil"/>
        </w:pBdr>
        <w:rPr>
          <w:color w:val="000000"/>
          <w:sz w:val="20"/>
          <w:szCs w:val="20"/>
        </w:rPr>
      </w:pPr>
    </w:p>
    <w:p w14:paraId="3704141D" w14:textId="77777777" w:rsidR="00441F75" w:rsidRDefault="00441F75">
      <w:pPr>
        <w:pBdr>
          <w:top w:val="nil"/>
          <w:left w:val="nil"/>
          <w:bottom w:val="nil"/>
          <w:right w:val="nil"/>
          <w:between w:val="nil"/>
        </w:pBdr>
        <w:spacing w:before="63"/>
        <w:rPr>
          <w:color w:val="000000"/>
          <w:sz w:val="20"/>
          <w:szCs w:val="20"/>
        </w:rPr>
      </w:pPr>
    </w:p>
    <w:p w14:paraId="32845ABA" w14:textId="77777777" w:rsidR="00441F75" w:rsidRDefault="001521BD">
      <w:pPr>
        <w:pStyle w:val="Heading3"/>
        <w:numPr>
          <w:ilvl w:val="1"/>
          <w:numId w:val="58"/>
        </w:numPr>
        <w:tabs>
          <w:tab w:val="left" w:pos="1084"/>
        </w:tabs>
        <w:spacing w:before="0"/>
        <w:ind w:left="1084" w:hanging="364"/>
      </w:pPr>
      <w:r>
        <w:t>PERFORMANCE WORK STATEMENT (PWS)</w:t>
      </w:r>
    </w:p>
    <w:p w14:paraId="1A996245"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Master Contract is a stand-alone performance-based Acquisition (PBA) independent from task order PBA requirements. The Master Contract PWS includes post-award contract administration requirements stated throughout Sections G and H.</w:t>
      </w:r>
    </w:p>
    <w:p w14:paraId="095BBC99" w14:textId="77777777" w:rsidR="00441F75" w:rsidRDefault="00441F75">
      <w:pPr>
        <w:pBdr>
          <w:top w:val="nil"/>
          <w:left w:val="nil"/>
          <w:bottom w:val="nil"/>
          <w:right w:val="nil"/>
          <w:between w:val="nil"/>
        </w:pBdr>
        <w:rPr>
          <w:color w:val="000000"/>
          <w:sz w:val="20"/>
          <w:szCs w:val="20"/>
        </w:rPr>
      </w:pPr>
    </w:p>
    <w:p w14:paraId="1F5EF0A8" w14:textId="77777777" w:rsidR="00441F75" w:rsidRDefault="001521BD">
      <w:pPr>
        <w:pBdr>
          <w:top w:val="nil"/>
          <w:left w:val="nil"/>
          <w:bottom w:val="nil"/>
          <w:right w:val="nil"/>
          <w:between w:val="nil"/>
        </w:pBdr>
        <w:ind w:left="720" w:right="1092"/>
        <w:rPr>
          <w:color w:val="000000"/>
          <w:sz w:val="20"/>
          <w:szCs w:val="20"/>
        </w:rPr>
      </w:pPr>
      <w:r>
        <w:rPr>
          <w:color w:val="000000"/>
          <w:sz w:val="20"/>
          <w:szCs w:val="20"/>
        </w:rPr>
        <w:t>Critical performance standards are established for the Master Contract in Attachment J-1, Performance Requirements Summary (PRS). The PRS listings of Performance Objectives indicate the performance level required by the Government to meet the Master Contract performance requirements. For task orders issued under the Master Contract, OCO’s may develop and execute their own PWS and PBA methods independent of the Master Contract PWS requirements and PBA standards.</w:t>
      </w:r>
    </w:p>
    <w:p w14:paraId="184323EB" w14:textId="77777777" w:rsidR="00441F75" w:rsidRDefault="001521BD">
      <w:pPr>
        <w:pStyle w:val="Heading3"/>
        <w:numPr>
          <w:ilvl w:val="1"/>
          <w:numId w:val="58"/>
        </w:numPr>
        <w:tabs>
          <w:tab w:val="left" w:pos="1084"/>
        </w:tabs>
        <w:ind w:left="1084" w:hanging="364"/>
      </w:pPr>
      <w:r>
        <w:t>SCOPE REFERENCES AND RESOURCES</w:t>
      </w:r>
    </w:p>
    <w:p w14:paraId="62C59B67"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following resources are offered in support of the overall concept and scope of the Master Contract:</w:t>
      </w:r>
    </w:p>
    <w:p w14:paraId="51E79EA0" w14:textId="77777777" w:rsidR="00441F75" w:rsidRDefault="00441F75">
      <w:pPr>
        <w:pBdr>
          <w:top w:val="nil"/>
          <w:left w:val="nil"/>
          <w:bottom w:val="nil"/>
          <w:right w:val="nil"/>
          <w:between w:val="nil"/>
        </w:pBdr>
        <w:rPr>
          <w:color w:val="000000"/>
          <w:sz w:val="20"/>
          <w:szCs w:val="20"/>
        </w:rPr>
      </w:pPr>
    </w:p>
    <w:p w14:paraId="3DBD42A8" w14:textId="77777777" w:rsidR="00441F75" w:rsidRDefault="001521BD">
      <w:pPr>
        <w:numPr>
          <w:ilvl w:val="0"/>
          <w:numId w:val="40"/>
        </w:numPr>
        <w:pBdr>
          <w:top w:val="nil"/>
          <w:left w:val="nil"/>
          <w:bottom w:val="nil"/>
          <w:right w:val="nil"/>
          <w:between w:val="nil"/>
        </w:pBdr>
        <w:tabs>
          <w:tab w:val="left" w:pos="1020"/>
        </w:tabs>
        <w:ind w:hanging="300"/>
        <w:rPr>
          <w:color w:val="000000"/>
        </w:rPr>
      </w:pPr>
      <w:r>
        <w:rPr>
          <w:color w:val="000000"/>
          <w:sz w:val="20"/>
          <w:szCs w:val="20"/>
        </w:rPr>
        <w:t>Definitions of Information Technology (IT)</w:t>
      </w:r>
    </w:p>
    <w:p w14:paraId="20B2FB67" w14:textId="77777777" w:rsidR="00441F75" w:rsidRDefault="001521BD">
      <w:pPr>
        <w:numPr>
          <w:ilvl w:val="1"/>
          <w:numId w:val="40"/>
        </w:numPr>
        <w:pBdr>
          <w:top w:val="nil"/>
          <w:left w:val="nil"/>
          <w:bottom w:val="nil"/>
          <w:right w:val="nil"/>
          <w:between w:val="nil"/>
        </w:pBdr>
        <w:tabs>
          <w:tab w:val="left" w:pos="1800"/>
        </w:tabs>
        <w:spacing w:line="244" w:lineRule="auto"/>
        <w:ind w:hanging="191"/>
        <w:rPr>
          <w:color w:val="000000"/>
        </w:rPr>
      </w:pPr>
      <w:r>
        <w:rPr>
          <w:color w:val="000000"/>
          <w:sz w:val="20"/>
          <w:szCs w:val="20"/>
        </w:rPr>
        <w:t>Clinger Cohen Act of 1996</w:t>
      </w:r>
    </w:p>
    <w:p w14:paraId="0D636621" w14:textId="77777777" w:rsidR="00441F75" w:rsidRDefault="001521BD">
      <w:pPr>
        <w:numPr>
          <w:ilvl w:val="1"/>
          <w:numId w:val="40"/>
        </w:numPr>
        <w:pBdr>
          <w:top w:val="nil"/>
          <w:left w:val="nil"/>
          <w:bottom w:val="nil"/>
          <w:right w:val="nil"/>
          <w:between w:val="nil"/>
        </w:pBdr>
        <w:tabs>
          <w:tab w:val="left" w:pos="1800"/>
        </w:tabs>
        <w:spacing w:line="244" w:lineRule="auto"/>
        <w:ind w:hanging="191"/>
        <w:rPr>
          <w:color w:val="000000"/>
        </w:rPr>
      </w:pPr>
      <w:r>
        <w:rPr>
          <w:color w:val="000000"/>
          <w:sz w:val="20"/>
          <w:szCs w:val="20"/>
        </w:rPr>
        <w:t>Federal Acquisition Regulation (FAR) 2.101 (GSA Class Deviation RFO-2025-02</w:t>
      </w:r>
    </w:p>
    <w:p w14:paraId="3951ACF2" w14:textId="77777777" w:rsidR="00441F75" w:rsidRDefault="001521BD">
      <w:pPr>
        <w:numPr>
          <w:ilvl w:val="0"/>
          <w:numId w:val="40"/>
        </w:numPr>
        <w:pBdr>
          <w:top w:val="nil"/>
          <w:left w:val="nil"/>
          <w:bottom w:val="nil"/>
          <w:right w:val="nil"/>
          <w:between w:val="nil"/>
        </w:pBdr>
        <w:tabs>
          <w:tab w:val="left" w:pos="1020"/>
        </w:tabs>
        <w:spacing w:before="229"/>
        <w:ind w:hanging="300"/>
        <w:rPr>
          <w:color w:val="000000"/>
        </w:rPr>
      </w:pPr>
      <w:r>
        <w:rPr>
          <w:color w:val="000000"/>
          <w:sz w:val="20"/>
          <w:szCs w:val="20"/>
        </w:rPr>
        <w:t>Technology Business Management (TBM) Resources</w:t>
      </w:r>
    </w:p>
    <w:p w14:paraId="0D649928" w14:textId="77777777" w:rsidR="00441F75" w:rsidRDefault="001521BD">
      <w:pPr>
        <w:numPr>
          <w:ilvl w:val="1"/>
          <w:numId w:val="40"/>
        </w:numPr>
        <w:pBdr>
          <w:top w:val="nil"/>
          <w:left w:val="nil"/>
          <w:bottom w:val="nil"/>
          <w:right w:val="nil"/>
          <w:between w:val="nil"/>
        </w:pBdr>
        <w:tabs>
          <w:tab w:val="left" w:pos="1800"/>
        </w:tabs>
        <w:spacing w:line="244" w:lineRule="auto"/>
        <w:ind w:hanging="191"/>
        <w:rPr>
          <w:color w:val="000000"/>
          <w:vertAlign w:val="superscript"/>
        </w:rPr>
      </w:pPr>
      <w:r>
        <w:rPr>
          <w:color w:val="000000"/>
          <w:sz w:val="20"/>
          <w:szCs w:val="20"/>
        </w:rPr>
        <w:t xml:space="preserve">TBM policies and priorities from </w:t>
      </w:r>
      <w:hyperlink r:id="rId17">
        <w:r w:rsidR="00441F75">
          <w:rPr>
            <w:color w:val="1154CC"/>
            <w:sz w:val="20"/>
            <w:szCs w:val="20"/>
            <w:u w:val="single"/>
          </w:rPr>
          <w:t>www.cio.gov</w:t>
        </w:r>
      </w:hyperlink>
      <w:hyperlink r:id="rId18">
        <w:r w:rsidR="00441F75">
          <w:rPr>
            <w:color w:val="000000"/>
            <w:sz w:val="18"/>
            <w:szCs w:val="18"/>
            <w:vertAlign w:val="superscript"/>
          </w:rPr>
          <w:t>2</w:t>
        </w:r>
      </w:hyperlink>
    </w:p>
    <w:p w14:paraId="675453D1" w14:textId="77777777" w:rsidR="00441F75" w:rsidRDefault="001521BD">
      <w:pPr>
        <w:numPr>
          <w:ilvl w:val="1"/>
          <w:numId w:val="40"/>
        </w:numPr>
        <w:pBdr>
          <w:top w:val="nil"/>
          <w:left w:val="nil"/>
          <w:bottom w:val="nil"/>
          <w:right w:val="nil"/>
          <w:between w:val="nil"/>
        </w:pBdr>
        <w:tabs>
          <w:tab w:val="left" w:pos="1800"/>
        </w:tabs>
        <w:ind w:right="4635" w:hanging="191"/>
        <w:rPr>
          <w:color w:val="000000"/>
        </w:rPr>
      </w:pPr>
      <w:r>
        <w:rPr>
          <w:color w:val="000000"/>
          <w:sz w:val="20"/>
          <w:szCs w:val="20"/>
        </w:rPr>
        <w:t xml:space="preserve">Technology Business Management Playbook from </w:t>
      </w:r>
      <w:hyperlink r:id="rId19">
        <w:r w:rsidR="00441F75">
          <w:rPr>
            <w:color w:val="1154CC"/>
            <w:sz w:val="20"/>
            <w:szCs w:val="20"/>
            <w:u w:val="single"/>
          </w:rPr>
          <w:t>https://tech.gsa.gov/playbooks/tbm/</w:t>
        </w:r>
      </w:hyperlink>
    </w:p>
    <w:p w14:paraId="29207349" w14:textId="77777777" w:rsidR="00441F75" w:rsidRDefault="001521BD">
      <w:pPr>
        <w:numPr>
          <w:ilvl w:val="0"/>
          <w:numId w:val="40"/>
        </w:numPr>
        <w:pBdr>
          <w:top w:val="nil"/>
          <w:left w:val="nil"/>
          <w:bottom w:val="nil"/>
          <w:right w:val="nil"/>
          <w:between w:val="nil"/>
        </w:pBdr>
        <w:tabs>
          <w:tab w:val="left" w:pos="1008"/>
        </w:tabs>
        <w:spacing w:before="227"/>
        <w:ind w:left="720" w:right="1525" w:firstLine="0"/>
        <w:rPr>
          <w:color w:val="000000"/>
        </w:rPr>
      </w:pPr>
      <w:r>
        <w:rPr>
          <w:color w:val="000000"/>
          <w:sz w:val="20"/>
          <w:szCs w:val="20"/>
        </w:rPr>
        <w:t>The IT Service Labor Categories and descriptions provided in the Master Contract can be found in Attachment J-2, Labor Category Descriptions.</w:t>
      </w:r>
    </w:p>
    <w:p w14:paraId="5CF382BF" w14:textId="77777777" w:rsidR="00441F75" w:rsidRDefault="00441F75">
      <w:pPr>
        <w:pBdr>
          <w:top w:val="nil"/>
          <w:left w:val="nil"/>
          <w:bottom w:val="nil"/>
          <w:right w:val="nil"/>
          <w:between w:val="nil"/>
        </w:pBdr>
        <w:rPr>
          <w:color w:val="000000"/>
          <w:sz w:val="20"/>
          <w:szCs w:val="20"/>
        </w:rPr>
      </w:pPr>
    </w:p>
    <w:p w14:paraId="04EBC151" w14:textId="77777777" w:rsidR="00441F75" w:rsidRDefault="001521BD">
      <w:pPr>
        <w:pBdr>
          <w:top w:val="nil"/>
          <w:left w:val="nil"/>
          <w:bottom w:val="nil"/>
          <w:right w:val="nil"/>
          <w:between w:val="nil"/>
        </w:pBdr>
        <w:spacing w:before="197"/>
        <w:rPr>
          <w:color w:val="000000"/>
          <w:sz w:val="20"/>
          <w:szCs w:val="20"/>
        </w:rPr>
      </w:pPr>
      <w:r>
        <w:rPr>
          <w:noProof/>
        </w:rPr>
        <mc:AlternateContent>
          <mc:Choice Requires="wps">
            <w:drawing>
              <wp:anchor distT="0" distB="0" distL="0" distR="0" simplePos="0" relativeHeight="251659264" behindDoc="0" locked="0" layoutInCell="1" hidden="0" allowOverlap="1" wp14:anchorId="2E69653B" wp14:editId="1C5D420E">
                <wp:simplePos x="0" y="0"/>
                <wp:positionH relativeFrom="column">
                  <wp:posOffset>457200</wp:posOffset>
                </wp:positionH>
                <wp:positionV relativeFrom="paragraph">
                  <wp:posOffset>280379</wp:posOffset>
                </wp:positionV>
                <wp:extent cx="2331085"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4180458" y="3779365"/>
                          <a:ext cx="2331085" cy="1270"/>
                        </a:xfrm>
                        <a:custGeom>
                          <a:avLst/>
                          <a:gdLst/>
                          <a:ahLst/>
                          <a:cxnLst/>
                          <a:rect l="l" t="t" r="r" b="b"/>
                          <a:pathLst>
                            <a:path w="2331085" h="120000" extrusionOk="0">
                              <a:moveTo>
                                <a:pt x="0" y="0"/>
                              </a:moveTo>
                              <a:lnTo>
                                <a:pt x="233083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8B606D0" id="Freeform: Shape 3" o:spid="_x0000_s1026" style="position:absolute;margin-left:36pt;margin-top:22.1pt;width:183.5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233108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" path="m,l2330831,e" filled="f">
                <v:stroke startarrowwidth="narrow" startarrowlength="short" endarrowwidth="narrow" endarrowlength="short"/>
                <v:path arrowok="t" o:extrusionok="f"/>
                <w10:wrap type="topAndBottom"/>
              </v:shape>
            </w:pict>
          </mc:Fallback>
        </mc:AlternateContent>
      </w:r>
    </w:p>
    <w:p w14:paraId="6363F16D" w14:textId="77777777" w:rsidR="00441F75" w:rsidRDefault="001521BD">
      <w:pPr>
        <w:pBdr>
          <w:top w:val="nil"/>
          <w:left w:val="nil"/>
          <w:bottom w:val="nil"/>
          <w:right w:val="nil"/>
          <w:between w:val="nil"/>
        </w:pBdr>
        <w:spacing w:before="7"/>
        <w:ind w:left="720"/>
        <w:rPr>
          <w:color w:val="000000"/>
          <w:sz w:val="20"/>
          <w:szCs w:val="20"/>
        </w:rPr>
      </w:pPr>
      <w:r>
        <w:rPr>
          <w:color w:val="000000"/>
          <w:sz w:val="26"/>
          <w:szCs w:val="26"/>
          <w:vertAlign w:val="superscript"/>
        </w:rPr>
        <w:t xml:space="preserve">2 </w:t>
      </w:r>
      <w:hyperlink r:id="rId20">
        <w:r w:rsidR="00441F75">
          <w:rPr>
            <w:color w:val="1154CC"/>
            <w:sz w:val="20"/>
            <w:szCs w:val="20"/>
            <w:u w:val="single"/>
          </w:rPr>
          <w:t>https://www.cio.gov/policies-and-priorities/tbm/</w:t>
        </w:r>
      </w:hyperlink>
      <w:r>
        <w:rPr>
          <w:color w:val="000000"/>
          <w:sz w:val="20"/>
          <w:szCs w:val="20"/>
        </w:rPr>
        <w:t>, last accessed 12/7/2021</w:t>
      </w:r>
    </w:p>
    <w:p w14:paraId="0C31DADC" w14:textId="77777777" w:rsidR="00441F75" w:rsidRDefault="001521BD">
      <w:pPr>
        <w:pBdr>
          <w:top w:val="nil"/>
          <w:left w:val="nil"/>
          <w:bottom w:val="nil"/>
          <w:right w:val="nil"/>
          <w:between w:val="nil"/>
        </w:pBdr>
        <w:spacing w:before="21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372E2C"/>
          <w:sz w:val="20"/>
          <w:szCs w:val="20"/>
        </w:rPr>
        <w:t>(End of Section C)</w:t>
      </w:r>
    </w:p>
    <w:p w14:paraId="6FA5F1DA" w14:textId="77777777" w:rsidR="00441F75" w:rsidRDefault="00441F75">
      <w:pPr>
        <w:pBdr>
          <w:top w:val="nil"/>
          <w:left w:val="nil"/>
          <w:bottom w:val="nil"/>
          <w:right w:val="nil"/>
          <w:between w:val="nil"/>
        </w:pBdr>
        <w:spacing w:before="201"/>
        <w:rPr>
          <w:color w:val="000000"/>
          <w:sz w:val="28"/>
          <w:szCs w:val="28"/>
        </w:rPr>
      </w:pPr>
    </w:p>
    <w:p w14:paraId="4C3C206C" w14:textId="77777777" w:rsidR="00441F75" w:rsidRDefault="001521BD" w:rsidP="009D55FB">
      <w:pPr>
        <w:pStyle w:val="Heading1"/>
        <w:ind w:left="0" w:right="0" w:firstLine="230"/>
      </w:pPr>
      <w:r>
        <w:t>SECTION D - PACKAGING AND MARKING</w:t>
      </w:r>
    </w:p>
    <w:p w14:paraId="39B49C30" w14:textId="77777777" w:rsidR="00441F75" w:rsidRDefault="001521BD">
      <w:pPr>
        <w:pBdr>
          <w:top w:val="nil"/>
          <w:left w:val="nil"/>
          <w:bottom w:val="nil"/>
          <w:right w:val="nil"/>
          <w:between w:val="nil"/>
        </w:pBdr>
        <w:spacing w:before="188"/>
        <w:ind w:left="720" w:right="1113"/>
        <w:jc w:val="both"/>
        <w:rPr>
          <w:color w:val="000000"/>
          <w:sz w:val="20"/>
          <w:szCs w:val="20"/>
        </w:rPr>
      </w:pPr>
      <w:r>
        <w:rPr>
          <w:color w:val="000000"/>
          <w:sz w:val="20"/>
          <w:szCs w:val="20"/>
        </w:rPr>
        <w:t>Not applicable at the Master Contract level. FAR and/or agency provisions and clauses which are complementary to the Master Contract and applicable at the task order level must be identified by the OCO.</w:t>
      </w:r>
    </w:p>
    <w:p w14:paraId="60D8A5D1" w14:textId="77777777" w:rsidR="00441F75" w:rsidRDefault="001521BD">
      <w:pPr>
        <w:pBdr>
          <w:top w:val="nil"/>
          <w:left w:val="nil"/>
          <w:bottom w:val="nil"/>
          <w:right w:val="nil"/>
          <w:between w:val="nil"/>
        </w:pBdr>
        <w:spacing w:before="20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D)</w:t>
      </w:r>
    </w:p>
    <w:p w14:paraId="725E2E98" w14:textId="77777777" w:rsidR="00441F75" w:rsidRDefault="00441F75">
      <w:pPr>
        <w:pBdr>
          <w:top w:val="nil"/>
          <w:left w:val="nil"/>
          <w:bottom w:val="nil"/>
          <w:right w:val="nil"/>
          <w:between w:val="nil"/>
        </w:pBdr>
        <w:spacing w:before="201"/>
        <w:rPr>
          <w:color w:val="000000"/>
          <w:sz w:val="28"/>
          <w:szCs w:val="28"/>
        </w:rPr>
      </w:pPr>
    </w:p>
    <w:p w14:paraId="222E7E19" w14:textId="77777777" w:rsidR="00441F75" w:rsidRDefault="001521BD" w:rsidP="009D55FB">
      <w:pPr>
        <w:pStyle w:val="Heading1"/>
        <w:ind w:left="0" w:right="0" w:firstLine="230"/>
      </w:pPr>
      <w:r>
        <w:t>SECTION E - INSPECTION AND ACCEPTANCE</w:t>
      </w:r>
    </w:p>
    <w:p w14:paraId="6CA848BD" w14:textId="77777777" w:rsidR="00441F75" w:rsidRDefault="001521BD">
      <w:pPr>
        <w:pStyle w:val="Heading3"/>
        <w:numPr>
          <w:ilvl w:val="1"/>
          <w:numId w:val="39"/>
        </w:numPr>
        <w:tabs>
          <w:tab w:val="left" w:pos="1073"/>
        </w:tabs>
        <w:spacing w:before="188"/>
        <w:ind w:left="1073" w:hanging="353"/>
      </w:pPr>
      <w:r>
        <w:t>INSPECTION AND ACCEPTANCE</w:t>
      </w:r>
    </w:p>
    <w:p w14:paraId="0EFB7BB1"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Inspection and acceptance at the Master Contract level involve contract administration duties and deliverables.</w:t>
      </w:r>
    </w:p>
    <w:p w14:paraId="60C4E0AF" w14:textId="77777777" w:rsidR="00441F75" w:rsidRDefault="00441F75">
      <w:pPr>
        <w:pBdr>
          <w:top w:val="nil"/>
          <w:left w:val="nil"/>
          <w:bottom w:val="nil"/>
          <w:right w:val="nil"/>
          <w:between w:val="nil"/>
        </w:pBdr>
        <w:rPr>
          <w:color w:val="000000"/>
          <w:sz w:val="20"/>
          <w:szCs w:val="20"/>
        </w:rPr>
      </w:pPr>
    </w:p>
    <w:p w14:paraId="7BEC79EE"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Specific task order inspection and acceptance requirements (clauses, provisions, and other terms and conditions) will be designated by the OCO at the task order level.</w:t>
      </w:r>
    </w:p>
    <w:p w14:paraId="3A0E8FEE" w14:textId="77777777" w:rsidR="00441F75" w:rsidRDefault="00441F75">
      <w:pPr>
        <w:pBdr>
          <w:top w:val="nil"/>
          <w:left w:val="nil"/>
          <w:bottom w:val="nil"/>
          <w:right w:val="nil"/>
          <w:between w:val="nil"/>
        </w:pBdr>
        <w:rPr>
          <w:color w:val="000000"/>
          <w:sz w:val="20"/>
          <w:szCs w:val="20"/>
        </w:rPr>
      </w:pPr>
    </w:p>
    <w:p w14:paraId="5BB469A9" w14:textId="77777777" w:rsidR="00441F75" w:rsidRDefault="001521BD">
      <w:pPr>
        <w:pBdr>
          <w:top w:val="nil"/>
          <w:left w:val="nil"/>
          <w:bottom w:val="nil"/>
          <w:right w:val="nil"/>
          <w:between w:val="nil"/>
        </w:pBdr>
        <w:ind w:left="720"/>
        <w:rPr>
          <w:color w:val="000000"/>
          <w:sz w:val="20"/>
          <w:szCs w:val="20"/>
        </w:rPr>
      </w:pPr>
      <w:r>
        <w:rPr>
          <w:color w:val="000000"/>
          <w:sz w:val="20"/>
          <w:szCs w:val="20"/>
        </w:rPr>
        <w:t>The following paragraph applies to Contractor obligations at the Master Contract level.</w:t>
      </w:r>
    </w:p>
    <w:p w14:paraId="33466E2F" w14:textId="77777777" w:rsidR="00441F75" w:rsidRDefault="00441F75">
      <w:pPr>
        <w:pBdr>
          <w:top w:val="nil"/>
          <w:left w:val="nil"/>
          <w:bottom w:val="nil"/>
          <w:right w:val="nil"/>
          <w:between w:val="nil"/>
        </w:pBdr>
        <w:rPr>
          <w:color w:val="000000"/>
          <w:sz w:val="20"/>
          <w:szCs w:val="20"/>
        </w:rPr>
      </w:pPr>
    </w:p>
    <w:p w14:paraId="2FFDC93B"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Inspection of the deliverables provided hereunder must be made by a GSA Polaris GWAC COR or any Inspectors designated by the GSA Procuring Contracting Officer (see Section G.4.1). The place of inspection for reports required under this contract must be at the addresses for deliverables set forth in Section F. Final acceptance of deliverables must be made by a GSA Polaris GWAC COR designated in the contract.</w:t>
      </w:r>
    </w:p>
    <w:p w14:paraId="361DB334" w14:textId="77777777" w:rsidR="00441F75" w:rsidRDefault="001521BD">
      <w:pPr>
        <w:pStyle w:val="Heading3"/>
        <w:numPr>
          <w:ilvl w:val="1"/>
          <w:numId w:val="39"/>
        </w:numPr>
        <w:tabs>
          <w:tab w:val="left" w:pos="1073"/>
        </w:tabs>
        <w:ind w:left="1073" w:hanging="353"/>
      </w:pPr>
      <w:r>
        <w:t>TASK ORDER CONTRACTING OFFICER’S REPRESENTATIVE (COR)</w:t>
      </w:r>
    </w:p>
    <w:p w14:paraId="2C709268"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The OCO may designate COR(s) for task orders issued under this contract. Designated COR(s) must participate in the administration of the task orders issued under this contract by evaluating Contractor performance, inspecting and accepting services for the Government, and providing a report of inspection as well as contractor performance assessments to the OCO. This designation does not include authority to direct and/or authorize the Contractor to make changes in the scope or terms and conditions of the task order without written approval of the OCO. The Contractor must be notified </w:t>
      </w:r>
      <w:proofErr w:type="gramStart"/>
      <w:r>
        <w:rPr>
          <w:color w:val="000000"/>
          <w:sz w:val="20"/>
          <w:szCs w:val="20"/>
        </w:rPr>
        <w:t>in</w:t>
      </w:r>
      <w:proofErr w:type="gramEnd"/>
      <w:r>
        <w:rPr>
          <w:color w:val="000000"/>
          <w:sz w:val="20"/>
          <w:szCs w:val="20"/>
        </w:rPr>
        <w:t xml:space="preserve"> writing by the OCO of the name, duties, and limitations of the COR(s) by means of the COR Designation Letter.</w:t>
      </w:r>
    </w:p>
    <w:p w14:paraId="75AD6251" w14:textId="77777777" w:rsidR="00441F75" w:rsidRDefault="001521BD">
      <w:pPr>
        <w:pBdr>
          <w:top w:val="nil"/>
          <w:left w:val="nil"/>
          <w:bottom w:val="nil"/>
          <w:right w:val="nil"/>
          <w:between w:val="nil"/>
        </w:pBdr>
        <w:spacing w:before="20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E)</w:t>
      </w:r>
    </w:p>
    <w:p w14:paraId="17A1A2A8" w14:textId="77777777" w:rsidR="00441F75" w:rsidRDefault="00441F75">
      <w:pPr>
        <w:pBdr>
          <w:top w:val="nil"/>
          <w:left w:val="nil"/>
          <w:bottom w:val="nil"/>
          <w:right w:val="nil"/>
          <w:between w:val="nil"/>
        </w:pBdr>
        <w:spacing w:before="201"/>
        <w:rPr>
          <w:color w:val="000000"/>
          <w:sz w:val="28"/>
          <w:szCs w:val="28"/>
        </w:rPr>
      </w:pPr>
    </w:p>
    <w:p w14:paraId="2EE9C9CB" w14:textId="77777777" w:rsidR="00441F75" w:rsidRDefault="001521BD" w:rsidP="009D55FB">
      <w:pPr>
        <w:pStyle w:val="Heading1"/>
        <w:ind w:left="0" w:right="0" w:firstLine="230"/>
      </w:pPr>
      <w:r>
        <w:t>SECTION F - DELIVERIES OR PERFORMANCE</w:t>
      </w:r>
    </w:p>
    <w:p w14:paraId="59EF4484" w14:textId="77777777" w:rsidR="00441F75" w:rsidRDefault="001521BD">
      <w:pPr>
        <w:pStyle w:val="Heading3"/>
        <w:numPr>
          <w:ilvl w:val="1"/>
          <w:numId w:val="38"/>
        </w:numPr>
        <w:tabs>
          <w:tab w:val="left" w:pos="1062"/>
        </w:tabs>
        <w:spacing w:before="188"/>
        <w:ind w:left="1062" w:hanging="342"/>
      </w:pPr>
      <w:r>
        <w:t>FAR 52.252-2 CLAUSES INCORPORATED BY REFERENCE (FEB 1998)</w:t>
      </w:r>
    </w:p>
    <w:p w14:paraId="4B2458A4"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w:t>
      </w:r>
      <w:hyperlink r:id="rId21">
        <w:r w:rsidR="00441F75">
          <w:rPr>
            <w:color w:val="000000"/>
            <w:sz w:val="20"/>
            <w:szCs w:val="20"/>
            <w:u w:val="single"/>
          </w:rPr>
          <w:t>www.acquisition.gov/FAR</w:t>
        </w:r>
      </w:hyperlink>
    </w:p>
    <w:p w14:paraId="4C695981" w14:textId="77777777" w:rsidR="00441F75" w:rsidRDefault="00441F75">
      <w:pPr>
        <w:pBdr>
          <w:top w:val="nil"/>
          <w:left w:val="nil"/>
          <w:bottom w:val="nil"/>
          <w:right w:val="nil"/>
          <w:between w:val="nil"/>
        </w:pBdr>
        <w:rPr>
          <w:color w:val="000000"/>
          <w:sz w:val="20"/>
          <w:szCs w:val="20"/>
        </w:rPr>
      </w:pPr>
    </w:p>
    <w:p w14:paraId="009B801C"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following clauses apply to the Master Contract and may apply at the task order level, as applicable, depending upon the task order contract type, or as specifically referenced in the applicable task order for different line items:</w:t>
      </w:r>
    </w:p>
    <w:p w14:paraId="688E6845" w14:textId="77777777" w:rsidR="00441F75" w:rsidRDefault="00441F75">
      <w:pPr>
        <w:pBdr>
          <w:top w:val="nil"/>
          <w:left w:val="nil"/>
          <w:bottom w:val="nil"/>
          <w:right w:val="nil"/>
          <w:between w:val="nil"/>
        </w:pBdr>
        <w:rPr>
          <w:color w:val="000000"/>
          <w:sz w:val="20"/>
          <w:szCs w:val="20"/>
        </w:rPr>
      </w:pPr>
    </w:p>
    <w:tbl>
      <w:tblPr>
        <w:tblStyle w:val="a"/>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2557AB27" w14:textId="77777777" w:rsidTr="004818EF">
        <w:trPr>
          <w:trHeight w:val="196"/>
        </w:trPr>
        <w:tc>
          <w:tcPr>
            <w:tcW w:w="1726" w:type="dxa"/>
            <w:shd w:val="clear" w:color="auto" w:fill="DBE4F0"/>
          </w:tcPr>
          <w:p w14:paraId="3A42FE74" w14:textId="77777777" w:rsidR="00441F75" w:rsidRDefault="001521BD">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37286FD9"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Title and Date</w:t>
            </w:r>
          </w:p>
        </w:tc>
      </w:tr>
      <w:tr w:rsidR="00441F75" w14:paraId="7586D251" w14:textId="77777777" w:rsidTr="004818EF">
        <w:trPr>
          <w:trHeight w:val="201"/>
        </w:trPr>
        <w:tc>
          <w:tcPr>
            <w:tcW w:w="1726" w:type="dxa"/>
          </w:tcPr>
          <w:p w14:paraId="2F4DD06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52.242-15</w:t>
            </w:r>
          </w:p>
        </w:tc>
        <w:tc>
          <w:tcPr>
            <w:tcW w:w="6925" w:type="dxa"/>
          </w:tcPr>
          <w:p w14:paraId="57410C6F"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Stop-Work Order. (AUG 1989)</w:t>
            </w:r>
          </w:p>
        </w:tc>
      </w:tr>
      <w:tr w:rsidR="00441F75" w14:paraId="1C0DD49B" w14:textId="77777777" w:rsidTr="004818EF">
        <w:trPr>
          <w:trHeight w:val="201"/>
        </w:trPr>
        <w:tc>
          <w:tcPr>
            <w:tcW w:w="1726" w:type="dxa"/>
          </w:tcPr>
          <w:p w14:paraId="503F5F04"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52.242-17</w:t>
            </w:r>
          </w:p>
        </w:tc>
        <w:tc>
          <w:tcPr>
            <w:tcW w:w="6925" w:type="dxa"/>
          </w:tcPr>
          <w:p w14:paraId="2A2D046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Government Delay of Work. (APR 1984)</w:t>
            </w:r>
          </w:p>
        </w:tc>
      </w:tr>
    </w:tbl>
    <w:p w14:paraId="59A21034" w14:textId="77777777" w:rsidR="00441F75" w:rsidRDefault="00441F75">
      <w:pPr>
        <w:pBdr>
          <w:top w:val="nil"/>
          <w:left w:val="nil"/>
          <w:bottom w:val="nil"/>
          <w:right w:val="nil"/>
          <w:between w:val="nil"/>
        </w:pBdr>
        <w:spacing w:before="202"/>
        <w:rPr>
          <w:color w:val="000000"/>
          <w:sz w:val="20"/>
          <w:szCs w:val="20"/>
        </w:rPr>
      </w:pPr>
    </w:p>
    <w:p w14:paraId="39548930" w14:textId="77777777" w:rsidR="00441F75" w:rsidRDefault="001521BD">
      <w:pPr>
        <w:pBdr>
          <w:top w:val="nil"/>
          <w:left w:val="nil"/>
          <w:bottom w:val="nil"/>
          <w:right w:val="nil"/>
          <w:between w:val="nil"/>
        </w:pBdr>
        <w:spacing w:before="1"/>
        <w:ind w:left="226" w:right="583"/>
        <w:jc w:val="center"/>
        <w:rPr>
          <w:color w:val="000000"/>
          <w:sz w:val="20"/>
          <w:szCs w:val="20"/>
        </w:rPr>
      </w:pPr>
      <w:r>
        <w:rPr>
          <w:color w:val="372E2C"/>
          <w:sz w:val="20"/>
          <w:szCs w:val="20"/>
        </w:rPr>
        <w:t>(End of clause)</w:t>
      </w:r>
    </w:p>
    <w:p w14:paraId="7B1FB84C" w14:textId="77777777" w:rsidR="00441F75" w:rsidRDefault="001521BD">
      <w:pPr>
        <w:pStyle w:val="Heading3"/>
        <w:numPr>
          <w:ilvl w:val="1"/>
          <w:numId w:val="38"/>
        </w:numPr>
        <w:tabs>
          <w:tab w:val="left" w:pos="1062"/>
        </w:tabs>
        <w:spacing w:before="200"/>
        <w:ind w:left="1062" w:hanging="342"/>
      </w:pPr>
      <w:r>
        <w:t>MASTER CONTRACT ORDERING PERIOD</w:t>
      </w:r>
    </w:p>
    <w:p w14:paraId="0AEE2EDA" w14:textId="77777777" w:rsidR="00441F75" w:rsidRDefault="001521BD">
      <w:pPr>
        <w:pBdr>
          <w:top w:val="nil"/>
          <w:left w:val="nil"/>
          <w:bottom w:val="nil"/>
          <w:right w:val="nil"/>
          <w:between w:val="nil"/>
        </w:pBdr>
        <w:spacing w:before="166"/>
        <w:ind w:left="720" w:right="1190"/>
        <w:rPr>
          <w:sz w:val="20"/>
          <w:szCs w:val="20"/>
        </w:rPr>
      </w:pPr>
      <w:r>
        <w:rPr>
          <w:sz w:val="20"/>
          <w:szCs w:val="20"/>
        </w:rPr>
        <w:t>The ordering period of this contract is from (Notice to Proceed) through 03/08/2036, inclusive of all options, if exercised.</w:t>
      </w:r>
    </w:p>
    <w:p w14:paraId="6E8822C1" w14:textId="77777777" w:rsidR="00441F75" w:rsidRDefault="001521BD">
      <w:pPr>
        <w:pBdr>
          <w:top w:val="nil"/>
          <w:left w:val="nil"/>
          <w:bottom w:val="nil"/>
          <w:right w:val="nil"/>
          <w:between w:val="nil"/>
        </w:pBdr>
        <w:spacing w:before="230"/>
        <w:ind w:left="720" w:right="1190"/>
        <w:rPr>
          <w:color w:val="000000"/>
          <w:sz w:val="20"/>
          <w:szCs w:val="20"/>
        </w:rPr>
      </w:pPr>
      <w:r>
        <w:rPr>
          <w:color w:val="000000"/>
          <w:sz w:val="20"/>
          <w:szCs w:val="20"/>
        </w:rPr>
        <w:t>The contract ordering period for the Master Contract is from the date of the Notice-To-Proceed through five years thereafter, with one, five-year option that may extend the cumulative term of the contract to 10 years in accordance with FAR 52.217-9 Option to Extend the Term of the Contact (GSA Class Deviation RFO-2025-17), if exercised.</w:t>
      </w:r>
    </w:p>
    <w:p w14:paraId="77AA43D7" w14:textId="77777777" w:rsidR="00441F75" w:rsidRDefault="001521BD">
      <w:pPr>
        <w:pBdr>
          <w:top w:val="nil"/>
          <w:left w:val="nil"/>
          <w:bottom w:val="nil"/>
          <w:right w:val="nil"/>
          <w:between w:val="nil"/>
        </w:pBdr>
        <w:spacing w:before="230"/>
        <w:ind w:left="720" w:right="1081"/>
        <w:rPr>
          <w:color w:val="000000"/>
          <w:sz w:val="20"/>
          <w:szCs w:val="20"/>
        </w:rPr>
      </w:pPr>
      <w:r>
        <w:rPr>
          <w:color w:val="000000"/>
          <w:sz w:val="20"/>
          <w:szCs w:val="20"/>
        </w:rPr>
        <w:t>After the Master Contract ordering period expires, the Master Contract will remain an active contract, in accordance with FAR 52.216-22 Indefinite Quantity (GSA Class Deviation RFO-2025-16), until the final task order performance is completed and will govern the terms and conditions with respect to active task orders to the same extent as if it were completed during the Master Contract ordering period.</w:t>
      </w:r>
    </w:p>
    <w:p w14:paraId="59F98784" w14:textId="77777777" w:rsidR="00441F75" w:rsidRDefault="001521BD">
      <w:pPr>
        <w:pStyle w:val="Heading3"/>
        <w:numPr>
          <w:ilvl w:val="1"/>
          <w:numId w:val="38"/>
        </w:numPr>
        <w:tabs>
          <w:tab w:val="left" w:pos="1062"/>
        </w:tabs>
        <w:ind w:left="1062" w:hanging="342"/>
      </w:pPr>
      <w:r>
        <w:t>TASK ORDER PERIOD OF PERFORMANCE</w:t>
      </w:r>
    </w:p>
    <w:p w14:paraId="54D0A8E5"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period of performance for each task order placed under the Master Contract must be specified in the individual task order. All the following conditions apply:</w:t>
      </w:r>
    </w:p>
    <w:p w14:paraId="63EC4024" w14:textId="77777777" w:rsidR="00441F75" w:rsidRDefault="001521BD">
      <w:pPr>
        <w:numPr>
          <w:ilvl w:val="2"/>
          <w:numId w:val="38"/>
        </w:numPr>
        <w:pBdr>
          <w:top w:val="nil"/>
          <w:left w:val="nil"/>
          <w:bottom w:val="nil"/>
          <w:right w:val="nil"/>
          <w:between w:val="nil"/>
        </w:pBdr>
        <w:tabs>
          <w:tab w:val="left" w:pos="1740"/>
        </w:tabs>
        <w:spacing w:before="230"/>
        <w:ind w:right="1204" w:firstLine="720"/>
        <w:rPr>
          <w:color w:val="000000"/>
        </w:rPr>
      </w:pPr>
      <w:r>
        <w:rPr>
          <w:color w:val="000000"/>
          <w:sz w:val="20"/>
          <w:szCs w:val="20"/>
        </w:rPr>
        <w:t>Under no circumstances may a task order be placed under the Master Contract if the Master Contract has expired, or has been terminated or canceled;</w:t>
      </w:r>
    </w:p>
    <w:p w14:paraId="796594F1" w14:textId="77777777" w:rsidR="00441F75" w:rsidRDefault="001521BD">
      <w:pPr>
        <w:numPr>
          <w:ilvl w:val="2"/>
          <w:numId w:val="38"/>
        </w:numPr>
        <w:pBdr>
          <w:top w:val="nil"/>
          <w:left w:val="nil"/>
          <w:bottom w:val="nil"/>
          <w:right w:val="nil"/>
          <w:between w:val="nil"/>
        </w:pBdr>
        <w:tabs>
          <w:tab w:val="left" w:pos="1740"/>
        </w:tabs>
        <w:ind w:right="1205" w:firstLine="720"/>
        <w:rPr>
          <w:color w:val="000000"/>
        </w:rPr>
      </w:pPr>
      <w:r>
        <w:rPr>
          <w:color w:val="000000"/>
          <w:sz w:val="20"/>
          <w:szCs w:val="20"/>
        </w:rPr>
        <w:t>No task orders may extend more than five (5) years after the expiration of the Master Contract;</w:t>
      </w:r>
    </w:p>
    <w:p w14:paraId="490FE905" w14:textId="77777777" w:rsidR="00441F75" w:rsidRDefault="001521BD">
      <w:pPr>
        <w:numPr>
          <w:ilvl w:val="2"/>
          <w:numId w:val="38"/>
        </w:numPr>
        <w:pBdr>
          <w:top w:val="nil"/>
          <w:left w:val="nil"/>
          <w:bottom w:val="nil"/>
          <w:right w:val="nil"/>
          <w:between w:val="nil"/>
        </w:pBdr>
        <w:tabs>
          <w:tab w:val="left" w:pos="1728"/>
        </w:tabs>
        <w:ind w:right="1283" w:firstLine="720"/>
        <w:rPr>
          <w:color w:val="000000"/>
        </w:rPr>
      </w:pPr>
      <w:r>
        <w:rPr>
          <w:color w:val="000000"/>
          <w:sz w:val="20"/>
          <w:szCs w:val="20"/>
        </w:rPr>
        <w:t>Task order options, if included at initial issuance of the task order, may be exercised after the expiration date of the Master Contract; and</w:t>
      </w:r>
    </w:p>
    <w:p w14:paraId="026B4E3F" w14:textId="77777777" w:rsidR="00441F75" w:rsidRDefault="001521BD">
      <w:pPr>
        <w:numPr>
          <w:ilvl w:val="2"/>
          <w:numId w:val="38"/>
        </w:numPr>
        <w:pBdr>
          <w:top w:val="nil"/>
          <w:left w:val="nil"/>
          <w:bottom w:val="nil"/>
          <w:right w:val="nil"/>
          <w:between w:val="nil"/>
        </w:pBdr>
        <w:tabs>
          <w:tab w:val="left" w:pos="1740"/>
        </w:tabs>
        <w:ind w:right="1215" w:firstLine="720"/>
        <w:rPr>
          <w:color w:val="000000"/>
        </w:rPr>
      </w:pPr>
      <w:r>
        <w:rPr>
          <w:color w:val="000000"/>
          <w:sz w:val="20"/>
          <w:szCs w:val="20"/>
        </w:rPr>
        <w:t>Notwithstanding anything contrary to the above, a multi-year task order placed under the Master Contract must be consistent with FAR Subpart 17.1 Multi-year Contracting (GSA Class Deviation RFO-2025-17) along with any applicable agency policy and funding restrictions.</w:t>
      </w:r>
    </w:p>
    <w:p w14:paraId="69A569CD" w14:textId="77777777" w:rsidR="00441F75" w:rsidRDefault="001521BD">
      <w:pPr>
        <w:pStyle w:val="Heading3"/>
        <w:numPr>
          <w:ilvl w:val="1"/>
          <w:numId w:val="38"/>
        </w:numPr>
        <w:tabs>
          <w:tab w:val="left" w:pos="1062"/>
        </w:tabs>
        <w:ind w:left="1062" w:hanging="342"/>
      </w:pPr>
      <w:r>
        <w:t>PLACE OF PERFORMANCE</w:t>
      </w:r>
    </w:p>
    <w:p w14:paraId="09D8D00B" w14:textId="77777777" w:rsidR="00441F75" w:rsidRDefault="001521BD">
      <w:pPr>
        <w:pBdr>
          <w:top w:val="nil"/>
          <w:left w:val="nil"/>
          <w:bottom w:val="nil"/>
          <w:right w:val="nil"/>
          <w:between w:val="nil"/>
        </w:pBdr>
        <w:spacing w:before="166"/>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Performance under the Master Contract must be accomplished at the locations identified in the task order and may include locations in the Contiguous United States (CONUS) and Outside the CONUS (OCONUS).</w:t>
      </w:r>
    </w:p>
    <w:p w14:paraId="5DB1F60F" w14:textId="77777777" w:rsidR="00441F75" w:rsidRDefault="00441F75">
      <w:pPr>
        <w:pBdr>
          <w:top w:val="nil"/>
          <w:left w:val="nil"/>
          <w:bottom w:val="nil"/>
          <w:right w:val="nil"/>
          <w:between w:val="nil"/>
        </w:pBdr>
        <w:rPr>
          <w:color w:val="000000"/>
          <w:sz w:val="20"/>
          <w:szCs w:val="20"/>
        </w:rPr>
      </w:pPr>
    </w:p>
    <w:p w14:paraId="0F3982E8" w14:textId="77777777" w:rsidR="00441F75" w:rsidRDefault="00441F75">
      <w:pPr>
        <w:pBdr>
          <w:top w:val="nil"/>
          <w:left w:val="nil"/>
          <w:bottom w:val="nil"/>
          <w:right w:val="nil"/>
          <w:between w:val="nil"/>
        </w:pBdr>
        <w:spacing w:before="63"/>
        <w:rPr>
          <w:color w:val="000000"/>
          <w:sz w:val="20"/>
          <w:szCs w:val="20"/>
        </w:rPr>
      </w:pPr>
    </w:p>
    <w:p w14:paraId="2C5FAF8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place of performance and/or delivery requirements will be specified in each individual task order.</w:t>
      </w:r>
    </w:p>
    <w:p w14:paraId="6DDCF507" w14:textId="77777777" w:rsidR="00441F75" w:rsidRDefault="001521BD">
      <w:pPr>
        <w:pStyle w:val="Heading3"/>
        <w:numPr>
          <w:ilvl w:val="1"/>
          <w:numId w:val="38"/>
        </w:numPr>
        <w:tabs>
          <w:tab w:val="left" w:pos="1062"/>
        </w:tabs>
        <w:ind w:left="1062" w:hanging="342"/>
      </w:pPr>
      <w:r>
        <w:t>PERFORMANCE STANDARDS UNDER THE POLARIS MASTER CONTRACT</w:t>
      </w:r>
    </w:p>
    <w:p w14:paraId="50B0EF79" w14:textId="77777777" w:rsidR="00441F75" w:rsidRDefault="001521BD">
      <w:pPr>
        <w:pBdr>
          <w:top w:val="nil"/>
          <w:left w:val="nil"/>
          <w:bottom w:val="nil"/>
          <w:right w:val="nil"/>
          <w:between w:val="nil"/>
        </w:pBdr>
        <w:spacing w:before="166"/>
        <w:ind w:left="720" w:right="1702"/>
        <w:jc w:val="both"/>
        <w:rPr>
          <w:color w:val="000000"/>
          <w:sz w:val="20"/>
          <w:szCs w:val="20"/>
        </w:rPr>
      </w:pPr>
      <w:r>
        <w:rPr>
          <w:color w:val="000000"/>
          <w:sz w:val="20"/>
          <w:szCs w:val="20"/>
        </w:rPr>
        <w:t>Polaris is a performance-based contract with measurable standards in terms of quality and timeliness of deliverables in accordance with Section F.6, Deliverables and Attachment J-1 Performance Requirements Summary.</w:t>
      </w:r>
    </w:p>
    <w:p w14:paraId="2EDFDE62" w14:textId="77777777" w:rsidR="00441F75" w:rsidRDefault="001521BD">
      <w:pPr>
        <w:pStyle w:val="Heading3"/>
        <w:numPr>
          <w:ilvl w:val="1"/>
          <w:numId w:val="38"/>
        </w:numPr>
        <w:tabs>
          <w:tab w:val="left" w:pos="1062"/>
        </w:tabs>
        <w:ind w:left="1062" w:hanging="342"/>
      </w:pPr>
      <w:r>
        <w:t>DELIVERABLES</w:t>
      </w:r>
    </w:p>
    <w:p w14:paraId="5D631EE1"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following table contains deliverables required under the Master Contract. Individual task orders may have additional deliverables specified in each task order by the issuing agency. The Government does not waive its right to request deliverables under the Master Contract, even if such requirements are not specifically listed in this table.</w:t>
      </w:r>
    </w:p>
    <w:p w14:paraId="3EA4904E" w14:textId="77777777" w:rsidR="00441F75" w:rsidRDefault="00441F75">
      <w:pPr>
        <w:pBdr>
          <w:top w:val="nil"/>
          <w:left w:val="nil"/>
          <w:bottom w:val="nil"/>
          <w:right w:val="nil"/>
          <w:between w:val="nil"/>
        </w:pBdr>
        <w:rPr>
          <w:color w:val="000000"/>
          <w:sz w:val="20"/>
          <w:szCs w:val="20"/>
        </w:rPr>
      </w:pPr>
    </w:p>
    <w:tbl>
      <w:tblPr>
        <w:tblStyle w:val="a0"/>
        <w:tblW w:w="86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719"/>
        <w:gridCol w:w="998"/>
        <w:gridCol w:w="1921"/>
        <w:gridCol w:w="2729"/>
        <w:gridCol w:w="2253"/>
      </w:tblGrid>
      <w:tr w:rsidR="00441F75" w14:paraId="23AEA8AC" w14:textId="77777777" w:rsidTr="004818EF">
        <w:trPr>
          <w:trHeight w:val="620"/>
        </w:trPr>
        <w:tc>
          <w:tcPr>
            <w:tcW w:w="719" w:type="dxa"/>
            <w:shd w:val="clear" w:color="auto" w:fill="CCCCCC"/>
          </w:tcPr>
          <w:p w14:paraId="4A40CFC2" w14:textId="77777777" w:rsidR="00441F75" w:rsidRDefault="001521BD">
            <w:pPr>
              <w:pBdr>
                <w:top w:val="nil"/>
                <w:left w:val="nil"/>
                <w:bottom w:val="nil"/>
                <w:right w:val="nil"/>
                <w:between w:val="nil"/>
              </w:pBdr>
              <w:spacing w:before="207"/>
              <w:ind w:left="19"/>
              <w:jc w:val="center"/>
              <w:rPr>
                <w:b/>
                <w:bCs/>
                <w:color w:val="000000"/>
                <w:sz w:val="18"/>
                <w:szCs w:val="18"/>
              </w:rPr>
            </w:pPr>
            <w:r>
              <w:rPr>
                <w:b/>
                <w:bCs/>
                <w:color w:val="000000"/>
                <w:sz w:val="18"/>
                <w:szCs w:val="18"/>
              </w:rPr>
              <w:t>ID</w:t>
            </w:r>
          </w:p>
        </w:tc>
        <w:tc>
          <w:tcPr>
            <w:tcW w:w="998" w:type="dxa"/>
            <w:shd w:val="clear" w:color="auto" w:fill="CCCCCC"/>
          </w:tcPr>
          <w:p w14:paraId="336F33FF" w14:textId="77777777" w:rsidR="00441F75" w:rsidRDefault="001521BD">
            <w:pPr>
              <w:pBdr>
                <w:top w:val="nil"/>
                <w:left w:val="nil"/>
                <w:bottom w:val="nil"/>
                <w:right w:val="nil"/>
                <w:between w:val="nil"/>
              </w:pBdr>
              <w:spacing w:before="207"/>
              <w:ind w:left="19"/>
              <w:jc w:val="center"/>
              <w:rPr>
                <w:b/>
                <w:bCs/>
                <w:color w:val="000000"/>
                <w:sz w:val="18"/>
                <w:szCs w:val="18"/>
              </w:rPr>
            </w:pPr>
            <w:r>
              <w:rPr>
                <w:b/>
                <w:bCs/>
                <w:color w:val="000000"/>
                <w:sz w:val="18"/>
                <w:szCs w:val="18"/>
              </w:rPr>
              <w:t>SECTION</w:t>
            </w:r>
          </w:p>
        </w:tc>
        <w:tc>
          <w:tcPr>
            <w:tcW w:w="1921" w:type="dxa"/>
            <w:shd w:val="clear" w:color="auto" w:fill="CCCCCC"/>
          </w:tcPr>
          <w:p w14:paraId="4C2A9467" w14:textId="77777777" w:rsidR="00441F75" w:rsidRDefault="001521BD">
            <w:pPr>
              <w:pBdr>
                <w:top w:val="nil"/>
                <w:left w:val="nil"/>
                <w:bottom w:val="nil"/>
                <w:right w:val="nil"/>
                <w:between w:val="nil"/>
              </w:pBdr>
              <w:spacing w:before="187"/>
              <w:ind w:left="710" w:right="-15" w:hanging="386"/>
              <w:rPr>
                <w:b/>
                <w:bCs/>
                <w:color w:val="000000"/>
                <w:sz w:val="18"/>
                <w:szCs w:val="18"/>
              </w:rPr>
            </w:pPr>
            <w:r>
              <w:rPr>
                <w:b/>
                <w:bCs/>
                <w:color w:val="000000"/>
                <w:sz w:val="18"/>
                <w:szCs w:val="18"/>
              </w:rPr>
              <w:t>DELIVERABLE TITLE</w:t>
            </w:r>
          </w:p>
        </w:tc>
        <w:tc>
          <w:tcPr>
            <w:tcW w:w="2729" w:type="dxa"/>
            <w:shd w:val="clear" w:color="auto" w:fill="CCCCCC"/>
          </w:tcPr>
          <w:p w14:paraId="188C1A4C" w14:textId="77777777" w:rsidR="00441F75" w:rsidRDefault="001521BD">
            <w:pPr>
              <w:pBdr>
                <w:top w:val="nil"/>
                <w:left w:val="nil"/>
                <w:bottom w:val="nil"/>
                <w:right w:val="nil"/>
                <w:between w:val="nil"/>
              </w:pBdr>
              <w:spacing w:before="207"/>
              <w:ind w:left="134" w:right="115"/>
              <w:jc w:val="center"/>
              <w:rPr>
                <w:b/>
                <w:bCs/>
                <w:color w:val="000000"/>
                <w:sz w:val="18"/>
                <w:szCs w:val="18"/>
              </w:rPr>
            </w:pPr>
            <w:r>
              <w:rPr>
                <w:b/>
                <w:bCs/>
                <w:color w:val="000000"/>
                <w:sz w:val="18"/>
                <w:szCs w:val="18"/>
              </w:rPr>
              <w:t>FREQUENCY</w:t>
            </w:r>
          </w:p>
        </w:tc>
        <w:tc>
          <w:tcPr>
            <w:tcW w:w="2253" w:type="dxa"/>
            <w:shd w:val="clear" w:color="auto" w:fill="CCCCCC"/>
          </w:tcPr>
          <w:p w14:paraId="51D99825" w14:textId="77777777" w:rsidR="00441F75" w:rsidRDefault="001521BD">
            <w:pPr>
              <w:pBdr>
                <w:top w:val="nil"/>
                <w:left w:val="nil"/>
                <w:bottom w:val="nil"/>
                <w:right w:val="nil"/>
                <w:between w:val="nil"/>
              </w:pBdr>
              <w:spacing w:before="207"/>
              <w:ind w:left="586"/>
              <w:rPr>
                <w:b/>
                <w:bCs/>
                <w:color w:val="000000"/>
                <w:sz w:val="18"/>
                <w:szCs w:val="18"/>
              </w:rPr>
            </w:pPr>
            <w:r>
              <w:rPr>
                <w:b/>
                <w:bCs/>
                <w:color w:val="000000"/>
                <w:sz w:val="18"/>
                <w:szCs w:val="18"/>
              </w:rPr>
              <w:t>DELIVER TO</w:t>
            </w:r>
          </w:p>
        </w:tc>
      </w:tr>
      <w:tr w:rsidR="00441F75" w14:paraId="23FA95CC" w14:textId="77777777" w:rsidTr="004818EF">
        <w:trPr>
          <w:trHeight w:val="827"/>
        </w:trPr>
        <w:tc>
          <w:tcPr>
            <w:tcW w:w="719" w:type="dxa"/>
          </w:tcPr>
          <w:p w14:paraId="7E89912B"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w:t>
            </w:r>
          </w:p>
        </w:tc>
        <w:tc>
          <w:tcPr>
            <w:tcW w:w="998" w:type="dxa"/>
          </w:tcPr>
          <w:p w14:paraId="7E9311C8"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G.5.1</w:t>
            </w:r>
          </w:p>
        </w:tc>
        <w:tc>
          <w:tcPr>
            <w:tcW w:w="1921" w:type="dxa"/>
          </w:tcPr>
          <w:p w14:paraId="6B1E2CE6"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Notification of Changes to Contractor Program Manager</w:t>
            </w:r>
          </w:p>
        </w:tc>
        <w:tc>
          <w:tcPr>
            <w:tcW w:w="2729" w:type="dxa"/>
          </w:tcPr>
          <w:p w14:paraId="7FAD6E82"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five (5) business days of any change in the Program Manager or their contact information.</w:t>
            </w:r>
          </w:p>
        </w:tc>
        <w:tc>
          <w:tcPr>
            <w:tcW w:w="2253" w:type="dxa"/>
          </w:tcPr>
          <w:p w14:paraId="3B757447" w14:textId="77777777" w:rsidR="00441F75" w:rsidRDefault="00441F75">
            <w:pPr>
              <w:pBdr>
                <w:top w:val="nil"/>
                <w:left w:val="nil"/>
                <w:bottom w:val="nil"/>
                <w:right w:val="nil"/>
                <w:between w:val="nil"/>
              </w:pBdr>
              <w:ind w:left="10" w:right="207"/>
              <w:rPr>
                <w:color w:val="000000"/>
                <w:sz w:val="18"/>
                <w:szCs w:val="18"/>
              </w:rPr>
            </w:pPr>
            <w:hyperlink r:id="rId22">
              <w:r>
                <w:rPr>
                  <w:color w:val="0000ED"/>
                  <w:sz w:val="18"/>
                  <w:szCs w:val="18"/>
                  <w:u w:val="single"/>
                </w:rPr>
                <w:t>PolarisWOSB@gsa.gov</w:t>
              </w:r>
            </w:hyperlink>
            <w:r w:rsidR="001521BD">
              <w:rPr>
                <w:color w:val="0000ED"/>
                <w:sz w:val="18"/>
                <w:szCs w:val="18"/>
              </w:rPr>
              <w:t xml:space="preserve"> </w:t>
            </w:r>
            <w:r w:rsidR="001521BD">
              <w:rPr>
                <w:color w:val="000000"/>
                <w:sz w:val="18"/>
                <w:szCs w:val="18"/>
              </w:rPr>
              <w:t>and Government Designated Reporting System (GDRS)</w:t>
            </w:r>
          </w:p>
        </w:tc>
      </w:tr>
      <w:tr w:rsidR="00441F75" w14:paraId="6CFBD8A9" w14:textId="77777777" w:rsidTr="004818EF">
        <w:trPr>
          <w:trHeight w:val="827"/>
        </w:trPr>
        <w:tc>
          <w:tcPr>
            <w:tcW w:w="719" w:type="dxa"/>
          </w:tcPr>
          <w:p w14:paraId="5F5169F5"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2</w:t>
            </w:r>
          </w:p>
        </w:tc>
        <w:tc>
          <w:tcPr>
            <w:tcW w:w="998" w:type="dxa"/>
          </w:tcPr>
          <w:p w14:paraId="515AB458"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G.5.2</w:t>
            </w:r>
          </w:p>
        </w:tc>
        <w:tc>
          <w:tcPr>
            <w:tcW w:w="1921" w:type="dxa"/>
          </w:tcPr>
          <w:p w14:paraId="1FC573BB"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Notification of Changes to Contractor Contract Manager</w:t>
            </w:r>
          </w:p>
        </w:tc>
        <w:tc>
          <w:tcPr>
            <w:tcW w:w="2729" w:type="dxa"/>
          </w:tcPr>
          <w:p w14:paraId="74F585A7"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five (5) business days of any change in the Contract Manager or their contact information.</w:t>
            </w:r>
          </w:p>
        </w:tc>
        <w:tc>
          <w:tcPr>
            <w:tcW w:w="2253" w:type="dxa"/>
          </w:tcPr>
          <w:p w14:paraId="0A1544C4" w14:textId="77777777" w:rsidR="00441F75" w:rsidRDefault="00441F75">
            <w:pPr>
              <w:pBdr>
                <w:top w:val="nil"/>
                <w:left w:val="nil"/>
                <w:bottom w:val="nil"/>
                <w:right w:val="nil"/>
                <w:between w:val="nil"/>
              </w:pBdr>
              <w:ind w:left="10" w:right="207"/>
              <w:rPr>
                <w:color w:val="000000"/>
                <w:sz w:val="18"/>
                <w:szCs w:val="18"/>
              </w:rPr>
            </w:pPr>
            <w:hyperlink r:id="rId23">
              <w:r>
                <w:rPr>
                  <w:color w:val="0000ED"/>
                  <w:sz w:val="18"/>
                  <w:szCs w:val="18"/>
                  <w:u w:val="single"/>
                </w:rPr>
                <w:t>PolarisWOSB@gsa.gov</w:t>
              </w:r>
            </w:hyperlink>
            <w:r w:rsidR="001521BD">
              <w:rPr>
                <w:color w:val="0000ED"/>
                <w:sz w:val="18"/>
                <w:szCs w:val="18"/>
              </w:rPr>
              <w:t xml:space="preserve"> </w:t>
            </w:r>
            <w:r w:rsidR="001521BD">
              <w:rPr>
                <w:color w:val="000000"/>
                <w:sz w:val="18"/>
                <w:szCs w:val="18"/>
              </w:rPr>
              <w:t>and GDRS</w:t>
            </w:r>
          </w:p>
        </w:tc>
      </w:tr>
      <w:tr w:rsidR="00441F75" w14:paraId="59C477A4" w14:textId="77777777" w:rsidTr="00682E79">
        <w:trPr>
          <w:trHeight w:val="620"/>
        </w:trPr>
        <w:tc>
          <w:tcPr>
            <w:tcW w:w="719" w:type="dxa"/>
          </w:tcPr>
          <w:p w14:paraId="14B3B3D9"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3</w:t>
            </w:r>
          </w:p>
        </w:tc>
        <w:tc>
          <w:tcPr>
            <w:tcW w:w="998" w:type="dxa"/>
            <w:vAlign w:val="center"/>
          </w:tcPr>
          <w:p w14:paraId="4D074766"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G.7</w:t>
            </w:r>
          </w:p>
        </w:tc>
        <w:tc>
          <w:tcPr>
            <w:tcW w:w="1921" w:type="dxa"/>
          </w:tcPr>
          <w:p w14:paraId="2B4AFD68" w14:textId="77777777" w:rsidR="00441F75" w:rsidRDefault="001521BD">
            <w:pPr>
              <w:pBdr>
                <w:top w:val="nil"/>
                <w:left w:val="nil"/>
                <w:bottom w:val="nil"/>
                <w:right w:val="nil"/>
                <w:between w:val="nil"/>
              </w:pBdr>
              <w:ind w:left="10" w:right="433"/>
              <w:rPr>
                <w:color w:val="000000"/>
                <w:sz w:val="18"/>
                <w:szCs w:val="18"/>
              </w:rPr>
            </w:pPr>
            <w:r>
              <w:rPr>
                <w:color w:val="000000"/>
                <w:sz w:val="18"/>
                <w:szCs w:val="18"/>
              </w:rPr>
              <w:t>Contractor GWAC Webpage</w:t>
            </w:r>
          </w:p>
        </w:tc>
        <w:tc>
          <w:tcPr>
            <w:tcW w:w="2729" w:type="dxa"/>
          </w:tcPr>
          <w:p w14:paraId="76E84117" w14:textId="77777777" w:rsidR="00441F75" w:rsidRDefault="001521BD">
            <w:pPr>
              <w:pBdr>
                <w:top w:val="nil"/>
                <w:left w:val="nil"/>
                <w:bottom w:val="nil"/>
                <w:right w:val="nil"/>
                <w:between w:val="nil"/>
              </w:pBdr>
              <w:ind w:left="10" w:right="205"/>
              <w:jc w:val="both"/>
              <w:rPr>
                <w:color w:val="000000"/>
                <w:sz w:val="18"/>
                <w:szCs w:val="18"/>
              </w:rPr>
            </w:pPr>
            <w:r>
              <w:rPr>
                <w:color w:val="000000"/>
                <w:sz w:val="18"/>
                <w:szCs w:val="18"/>
              </w:rPr>
              <w:t>Within thirty (30) calendar days after the Notice to Proceed and periodic updates.</w:t>
            </w:r>
          </w:p>
        </w:tc>
        <w:tc>
          <w:tcPr>
            <w:tcW w:w="2253" w:type="dxa"/>
          </w:tcPr>
          <w:p w14:paraId="4716060B" w14:textId="77777777" w:rsidR="00441F75" w:rsidRDefault="001521BD">
            <w:pPr>
              <w:pBdr>
                <w:top w:val="nil"/>
                <w:left w:val="nil"/>
                <w:bottom w:val="nil"/>
                <w:right w:val="nil"/>
                <w:between w:val="nil"/>
              </w:pBdr>
              <w:ind w:left="10"/>
              <w:rPr>
                <w:color w:val="000000"/>
                <w:sz w:val="18"/>
                <w:szCs w:val="18"/>
              </w:rPr>
            </w:pPr>
            <w:r>
              <w:rPr>
                <w:color w:val="000000"/>
                <w:sz w:val="18"/>
                <w:szCs w:val="18"/>
              </w:rPr>
              <w:t>Contractor Webpage,</w:t>
            </w:r>
          </w:p>
          <w:p w14:paraId="32F2A30C" w14:textId="77777777" w:rsidR="00441F75" w:rsidRDefault="001521BD">
            <w:pPr>
              <w:pBdr>
                <w:top w:val="nil"/>
                <w:left w:val="nil"/>
                <w:bottom w:val="nil"/>
                <w:right w:val="nil"/>
                <w:between w:val="nil"/>
              </w:pBdr>
              <w:ind w:left="10"/>
              <w:rPr>
                <w:color w:val="000000"/>
                <w:sz w:val="18"/>
                <w:szCs w:val="18"/>
              </w:rPr>
            </w:pPr>
            <w:r>
              <w:rPr>
                <w:color w:val="000000"/>
                <w:sz w:val="18"/>
                <w:szCs w:val="18"/>
              </w:rPr>
              <w:t>Confirm completion</w:t>
            </w:r>
          </w:p>
          <w:p w14:paraId="2165CF0A" w14:textId="77777777" w:rsidR="00441F75" w:rsidRDefault="001521BD">
            <w:pPr>
              <w:pBdr>
                <w:top w:val="nil"/>
                <w:left w:val="nil"/>
                <w:bottom w:val="nil"/>
                <w:right w:val="nil"/>
                <w:between w:val="nil"/>
              </w:pBdr>
              <w:spacing w:line="187" w:lineRule="auto"/>
              <w:ind w:left="10"/>
              <w:rPr>
                <w:color w:val="000000"/>
                <w:sz w:val="18"/>
                <w:szCs w:val="18"/>
              </w:rPr>
            </w:pPr>
            <w:r>
              <w:rPr>
                <w:color w:val="000000"/>
                <w:sz w:val="18"/>
                <w:szCs w:val="18"/>
              </w:rPr>
              <w:t xml:space="preserve">to </w:t>
            </w:r>
            <w:hyperlink r:id="rId24">
              <w:r w:rsidR="00441F75">
                <w:rPr>
                  <w:color w:val="0000ED"/>
                  <w:sz w:val="18"/>
                  <w:szCs w:val="18"/>
                  <w:u w:val="single"/>
                </w:rPr>
                <w:t>PolarisWOSB@gsa.gov</w:t>
              </w:r>
            </w:hyperlink>
          </w:p>
        </w:tc>
      </w:tr>
      <w:tr w:rsidR="00441F75" w14:paraId="607B651F" w14:textId="77777777" w:rsidTr="00682E79">
        <w:trPr>
          <w:trHeight w:val="460"/>
        </w:trPr>
        <w:tc>
          <w:tcPr>
            <w:tcW w:w="719" w:type="dxa"/>
          </w:tcPr>
          <w:p w14:paraId="612EB394"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4</w:t>
            </w:r>
          </w:p>
        </w:tc>
        <w:tc>
          <w:tcPr>
            <w:tcW w:w="998" w:type="dxa"/>
            <w:vAlign w:val="center"/>
          </w:tcPr>
          <w:p w14:paraId="57AC2F46"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G.8.1</w:t>
            </w:r>
          </w:p>
        </w:tc>
        <w:tc>
          <w:tcPr>
            <w:tcW w:w="1921" w:type="dxa"/>
          </w:tcPr>
          <w:p w14:paraId="039E6999"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Establish a shared company email address</w:t>
            </w:r>
          </w:p>
        </w:tc>
        <w:tc>
          <w:tcPr>
            <w:tcW w:w="2729" w:type="dxa"/>
          </w:tcPr>
          <w:p w14:paraId="6F45CBE6"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ten (10) calendar days after the Notice to Proceed.</w:t>
            </w:r>
          </w:p>
        </w:tc>
        <w:tc>
          <w:tcPr>
            <w:tcW w:w="2253" w:type="dxa"/>
          </w:tcPr>
          <w:p w14:paraId="63AC3508" w14:textId="77777777" w:rsidR="00441F75" w:rsidRDefault="00441F75">
            <w:pPr>
              <w:pBdr>
                <w:top w:val="nil"/>
                <w:left w:val="nil"/>
                <w:bottom w:val="nil"/>
                <w:right w:val="nil"/>
                <w:between w:val="nil"/>
              </w:pBdr>
              <w:ind w:left="10"/>
              <w:rPr>
                <w:color w:val="000000"/>
                <w:sz w:val="18"/>
                <w:szCs w:val="18"/>
              </w:rPr>
            </w:pPr>
            <w:hyperlink r:id="rId25">
              <w:r>
                <w:rPr>
                  <w:color w:val="0000ED"/>
                  <w:sz w:val="18"/>
                  <w:szCs w:val="18"/>
                  <w:u w:val="single"/>
                </w:rPr>
                <w:t>PolarisWOSB@gsa.gov</w:t>
              </w:r>
            </w:hyperlink>
          </w:p>
        </w:tc>
      </w:tr>
      <w:tr w:rsidR="00441F75" w14:paraId="63DA504A" w14:textId="77777777" w:rsidTr="00682E79">
        <w:trPr>
          <w:trHeight w:val="460"/>
        </w:trPr>
        <w:tc>
          <w:tcPr>
            <w:tcW w:w="719" w:type="dxa"/>
          </w:tcPr>
          <w:p w14:paraId="78E341B5"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5</w:t>
            </w:r>
          </w:p>
        </w:tc>
        <w:tc>
          <w:tcPr>
            <w:tcW w:w="998" w:type="dxa"/>
            <w:vAlign w:val="center"/>
          </w:tcPr>
          <w:p w14:paraId="415CA8BA"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G.10.1</w:t>
            </w:r>
          </w:p>
        </w:tc>
        <w:tc>
          <w:tcPr>
            <w:tcW w:w="1921" w:type="dxa"/>
          </w:tcPr>
          <w:p w14:paraId="1AC1B7AC" w14:textId="77777777" w:rsidR="00441F75" w:rsidRDefault="001521BD">
            <w:pPr>
              <w:pBdr>
                <w:top w:val="nil"/>
                <w:left w:val="nil"/>
                <w:bottom w:val="nil"/>
                <w:right w:val="nil"/>
                <w:between w:val="nil"/>
              </w:pBdr>
              <w:ind w:left="10" w:right="22"/>
              <w:rPr>
                <w:color w:val="000000"/>
                <w:sz w:val="18"/>
                <w:szCs w:val="18"/>
              </w:rPr>
            </w:pPr>
            <w:r>
              <w:rPr>
                <w:color w:val="000000"/>
                <w:sz w:val="18"/>
                <w:szCs w:val="18"/>
              </w:rPr>
              <w:t>Attend Post-Award Orientation Conference</w:t>
            </w:r>
          </w:p>
        </w:tc>
        <w:tc>
          <w:tcPr>
            <w:tcW w:w="2729" w:type="dxa"/>
          </w:tcPr>
          <w:p w14:paraId="14AFFBA2"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 xml:space="preserve">Once, </w:t>
            </w:r>
            <w:proofErr w:type="gramStart"/>
            <w:r>
              <w:rPr>
                <w:color w:val="000000"/>
                <w:sz w:val="18"/>
                <w:szCs w:val="18"/>
              </w:rPr>
              <w:t>following</w:t>
            </w:r>
            <w:proofErr w:type="gramEnd"/>
            <w:r>
              <w:rPr>
                <w:color w:val="000000"/>
                <w:sz w:val="18"/>
                <w:szCs w:val="18"/>
              </w:rPr>
              <w:t xml:space="preserve"> Notice to Proceed.</w:t>
            </w:r>
          </w:p>
        </w:tc>
        <w:tc>
          <w:tcPr>
            <w:tcW w:w="2253" w:type="dxa"/>
          </w:tcPr>
          <w:p w14:paraId="3E552788" w14:textId="77777777" w:rsidR="00441F75" w:rsidRDefault="001521BD">
            <w:pPr>
              <w:pBdr>
                <w:top w:val="nil"/>
                <w:left w:val="nil"/>
                <w:bottom w:val="nil"/>
                <w:right w:val="nil"/>
                <w:between w:val="nil"/>
              </w:pBdr>
              <w:ind w:left="10"/>
              <w:rPr>
                <w:color w:val="000000"/>
                <w:sz w:val="18"/>
                <w:szCs w:val="18"/>
              </w:rPr>
            </w:pPr>
            <w:r>
              <w:rPr>
                <w:color w:val="000000"/>
                <w:sz w:val="18"/>
                <w:szCs w:val="18"/>
              </w:rPr>
              <w:t>To be announced</w:t>
            </w:r>
          </w:p>
        </w:tc>
      </w:tr>
      <w:tr w:rsidR="00441F75" w14:paraId="53354724" w14:textId="77777777" w:rsidTr="00682E79">
        <w:trPr>
          <w:trHeight w:val="620"/>
        </w:trPr>
        <w:tc>
          <w:tcPr>
            <w:tcW w:w="719" w:type="dxa"/>
          </w:tcPr>
          <w:p w14:paraId="49471673"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6</w:t>
            </w:r>
          </w:p>
        </w:tc>
        <w:tc>
          <w:tcPr>
            <w:tcW w:w="998" w:type="dxa"/>
            <w:vAlign w:val="center"/>
          </w:tcPr>
          <w:p w14:paraId="47352560"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G.10.2</w:t>
            </w:r>
          </w:p>
        </w:tc>
        <w:tc>
          <w:tcPr>
            <w:tcW w:w="1921" w:type="dxa"/>
          </w:tcPr>
          <w:p w14:paraId="5CE7A76B" w14:textId="77777777" w:rsidR="00441F75" w:rsidRDefault="001521BD">
            <w:pPr>
              <w:pBdr>
                <w:top w:val="nil"/>
                <w:left w:val="nil"/>
                <w:bottom w:val="nil"/>
                <w:right w:val="nil"/>
                <w:between w:val="nil"/>
              </w:pBdr>
              <w:ind w:left="10" w:right="193"/>
              <w:rPr>
                <w:color w:val="000000"/>
                <w:sz w:val="18"/>
                <w:szCs w:val="18"/>
              </w:rPr>
            </w:pPr>
            <w:r>
              <w:rPr>
                <w:color w:val="000000"/>
                <w:sz w:val="18"/>
                <w:szCs w:val="18"/>
              </w:rPr>
              <w:t>Attend Program Management Review Meetings</w:t>
            </w:r>
          </w:p>
        </w:tc>
        <w:tc>
          <w:tcPr>
            <w:tcW w:w="2729" w:type="dxa"/>
          </w:tcPr>
          <w:p w14:paraId="3E0EA204" w14:textId="77777777" w:rsidR="00441F75" w:rsidRDefault="001521BD">
            <w:pPr>
              <w:pBdr>
                <w:top w:val="nil"/>
                <w:left w:val="nil"/>
                <w:bottom w:val="nil"/>
                <w:right w:val="nil"/>
                <w:between w:val="nil"/>
              </w:pBdr>
              <w:ind w:right="115"/>
              <w:jc w:val="center"/>
              <w:rPr>
                <w:color w:val="000000"/>
                <w:sz w:val="18"/>
                <w:szCs w:val="18"/>
              </w:rPr>
            </w:pPr>
            <w:r>
              <w:rPr>
                <w:color w:val="000000"/>
                <w:sz w:val="18"/>
                <w:szCs w:val="18"/>
              </w:rPr>
              <w:t>Up to two (2) meetings per year.</w:t>
            </w:r>
          </w:p>
        </w:tc>
        <w:tc>
          <w:tcPr>
            <w:tcW w:w="2253" w:type="dxa"/>
          </w:tcPr>
          <w:p w14:paraId="526A4DBE" w14:textId="77777777" w:rsidR="00441F75" w:rsidRDefault="001521BD">
            <w:pPr>
              <w:pBdr>
                <w:top w:val="nil"/>
                <w:left w:val="nil"/>
                <w:bottom w:val="nil"/>
                <w:right w:val="nil"/>
                <w:between w:val="nil"/>
              </w:pBdr>
              <w:ind w:left="10"/>
              <w:rPr>
                <w:color w:val="000000"/>
                <w:sz w:val="18"/>
                <w:szCs w:val="18"/>
              </w:rPr>
            </w:pPr>
            <w:r>
              <w:rPr>
                <w:color w:val="000000"/>
                <w:sz w:val="18"/>
                <w:szCs w:val="18"/>
              </w:rPr>
              <w:t>To be announced</w:t>
            </w:r>
          </w:p>
        </w:tc>
      </w:tr>
      <w:tr w:rsidR="00441F75" w14:paraId="5560B719" w14:textId="77777777" w:rsidTr="00682E79">
        <w:trPr>
          <w:trHeight w:val="460"/>
        </w:trPr>
        <w:tc>
          <w:tcPr>
            <w:tcW w:w="719" w:type="dxa"/>
          </w:tcPr>
          <w:p w14:paraId="3DF7171B" w14:textId="77777777" w:rsidR="00441F75" w:rsidRDefault="001521BD">
            <w:pPr>
              <w:pBdr>
                <w:top w:val="nil"/>
                <w:left w:val="nil"/>
                <w:bottom w:val="nil"/>
                <w:right w:val="nil"/>
                <w:between w:val="nil"/>
              </w:pBdr>
              <w:ind w:left="19"/>
              <w:jc w:val="center"/>
              <w:rPr>
                <w:color w:val="000000"/>
                <w:sz w:val="18"/>
                <w:szCs w:val="18"/>
              </w:rPr>
            </w:pPr>
            <w:r>
              <w:rPr>
                <w:color w:val="000000"/>
                <w:sz w:val="18"/>
                <w:szCs w:val="18"/>
              </w:rPr>
              <w:t>7</w:t>
            </w:r>
          </w:p>
        </w:tc>
        <w:tc>
          <w:tcPr>
            <w:tcW w:w="998" w:type="dxa"/>
            <w:vAlign w:val="center"/>
          </w:tcPr>
          <w:p w14:paraId="4B3E3748" w14:textId="77777777" w:rsidR="00441F75" w:rsidRDefault="001521BD" w:rsidP="004818EF">
            <w:pPr>
              <w:pBdr>
                <w:top w:val="nil"/>
                <w:left w:val="nil"/>
                <w:bottom w:val="nil"/>
                <w:right w:val="nil"/>
                <w:between w:val="nil"/>
              </w:pBdr>
              <w:ind w:left="19"/>
              <w:jc w:val="center"/>
              <w:rPr>
                <w:color w:val="000000"/>
                <w:sz w:val="18"/>
                <w:szCs w:val="18"/>
              </w:rPr>
            </w:pPr>
            <w:r>
              <w:rPr>
                <w:color w:val="000000"/>
                <w:sz w:val="18"/>
                <w:szCs w:val="18"/>
              </w:rPr>
              <w:t>G.13.1</w:t>
            </w:r>
          </w:p>
        </w:tc>
        <w:tc>
          <w:tcPr>
            <w:tcW w:w="1921" w:type="dxa"/>
          </w:tcPr>
          <w:p w14:paraId="2CDBA225"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Polaris Task Order Award Notification</w:t>
            </w:r>
          </w:p>
        </w:tc>
        <w:tc>
          <w:tcPr>
            <w:tcW w:w="2729" w:type="dxa"/>
          </w:tcPr>
          <w:p w14:paraId="00E828E2"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three (3) business days of task order award.</w:t>
            </w:r>
          </w:p>
        </w:tc>
        <w:tc>
          <w:tcPr>
            <w:tcW w:w="2253" w:type="dxa"/>
          </w:tcPr>
          <w:p w14:paraId="6575057F" w14:textId="77777777" w:rsidR="00441F75" w:rsidRDefault="00441F75">
            <w:pPr>
              <w:pBdr>
                <w:top w:val="nil"/>
                <w:left w:val="nil"/>
                <w:bottom w:val="nil"/>
                <w:right w:val="nil"/>
                <w:between w:val="nil"/>
              </w:pBdr>
              <w:ind w:left="10"/>
              <w:rPr>
                <w:color w:val="000000"/>
                <w:sz w:val="18"/>
                <w:szCs w:val="18"/>
              </w:rPr>
            </w:pPr>
            <w:hyperlink r:id="rId26">
              <w:r>
                <w:rPr>
                  <w:color w:val="0000ED"/>
                  <w:sz w:val="18"/>
                  <w:szCs w:val="18"/>
                  <w:u w:val="single"/>
                </w:rPr>
                <w:t>PolarisWOSB@gsa.gov</w:t>
              </w:r>
            </w:hyperlink>
          </w:p>
        </w:tc>
      </w:tr>
      <w:tr w:rsidR="00682E79" w14:paraId="7AFE2231" w14:textId="77777777" w:rsidTr="00682E79">
        <w:trPr>
          <w:trHeight w:val="827"/>
        </w:trPr>
        <w:tc>
          <w:tcPr>
            <w:tcW w:w="719" w:type="dxa"/>
          </w:tcPr>
          <w:p w14:paraId="7A5D16D7" w14:textId="77777777" w:rsidR="00682E79" w:rsidRDefault="00682E79">
            <w:pPr>
              <w:pBdr>
                <w:top w:val="nil"/>
                <w:left w:val="nil"/>
                <w:bottom w:val="nil"/>
                <w:right w:val="nil"/>
                <w:between w:val="nil"/>
              </w:pBdr>
              <w:spacing w:before="103"/>
              <w:rPr>
                <w:color w:val="000000"/>
                <w:sz w:val="18"/>
                <w:szCs w:val="18"/>
              </w:rPr>
            </w:pPr>
          </w:p>
          <w:p w14:paraId="6042315C" w14:textId="77777777" w:rsidR="00682E79" w:rsidRDefault="00682E79">
            <w:pPr>
              <w:pBdr>
                <w:top w:val="nil"/>
                <w:left w:val="nil"/>
                <w:bottom w:val="nil"/>
                <w:right w:val="nil"/>
                <w:between w:val="nil"/>
              </w:pBdr>
              <w:ind w:left="19"/>
              <w:jc w:val="center"/>
              <w:rPr>
                <w:color w:val="000000"/>
                <w:sz w:val="18"/>
                <w:szCs w:val="18"/>
              </w:rPr>
            </w:pPr>
            <w:r>
              <w:rPr>
                <w:color w:val="000000"/>
                <w:sz w:val="18"/>
                <w:szCs w:val="18"/>
              </w:rPr>
              <w:t>8</w:t>
            </w:r>
          </w:p>
        </w:tc>
        <w:tc>
          <w:tcPr>
            <w:tcW w:w="998" w:type="dxa"/>
            <w:vAlign w:val="center"/>
          </w:tcPr>
          <w:p w14:paraId="3142AA99" w14:textId="77777777" w:rsidR="00682E79" w:rsidRDefault="00682E79" w:rsidP="00682E79">
            <w:pPr>
              <w:pBdr>
                <w:top w:val="nil"/>
                <w:left w:val="nil"/>
                <w:bottom w:val="nil"/>
                <w:right w:val="nil"/>
                <w:between w:val="nil"/>
              </w:pBdr>
              <w:spacing w:before="1"/>
              <w:jc w:val="center"/>
              <w:rPr>
                <w:color w:val="000000"/>
                <w:sz w:val="18"/>
                <w:szCs w:val="18"/>
              </w:rPr>
            </w:pPr>
            <w:r>
              <w:rPr>
                <w:color w:val="000000"/>
                <w:sz w:val="18"/>
                <w:szCs w:val="18"/>
              </w:rPr>
              <w:t>G.13.2</w:t>
            </w:r>
          </w:p>
        </w:tc>
        <w:tc>
          <w:tcPr>
            <w:tcW w:w="1921" w:type="dxa"/>
          </w:tcPr>
          <w:p w14:paraId="659777BC" w14:textId="77777777" w:rsidR="00682E79" w:rsidRDefault="00682E79">
            <w:pPr>
              <w:pBdr>
                <w:top w:val="nil"/>
                <w:left w:val="nil"/>
                <w:bottom w:val="nil"/>
                <w:right w:val="nil"/>
                <w:between w:val="nil"/>
              </w:pBdr>
              <w:ind w:left="10" w:right="-15"/>
              <w:rPr>
                <w:color w:val="000000"/>
                <w:sz w:val="18"/>
                <w:szCs w:val="18"/>
              </w:rPr>
            </w:pPr>
            <w:r>
              <w:rPr>
                <w:color w:val="000000"/>
                <w:sz w:val="18"/>
                <w:szCs w:val="18"/>
              </w:rPr>
              <w:t>Task Order Award and Modification Data</w:t>
            </w:r>
          </w:p>
        </w:tc>
        <w:tc>
          <w:tcPr>
            <w:tcW w:w="2729" w:type="dxa"/>
          </w:tcPr>
          <w:p w14:paraId="7ED9646C" w14:textId="77777777" w:rsidR="00682E79" w:rsidRDefault="00682E79">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the contract action was signed by the OCO.</w:t>
            </w:r>
          </w:p>
        </w:tc>
        <w:tc>
          <w:tcPr>
            <w:tcW w:w="2253" w:type="dxa"/>
          </w:tcPr>
          <w:p w14:paraId="14BB92DF" w14:textId="77777777" w:rsidR="00682E79" w:rsidRDefault="00682E79" w:rsidP="00682E79">
            <w:pPr>
              <w:pBdr>
                <w:top w:val="nil"/>
                <w:left w:val="nil"/>
                <w:bottom w:val="nil"/>
                <w:right w:val="nil"/>
                <w:between w:val="nil"/>
              </w:pBdr>
              <w:spacing w:before="1"/>
              <w:rPr>
                <w:color w:val="000000"/>
                <w:sz w:val="18"/>
                <w:szCs w:val="18"/>
              </w:rPr>
            </w:pPr>
            <w:r>
              <w:rPr>
                <w:color w:val="000000"/>
                <w:sz w:val="18"/>
                <w:szCs w:val="18"/>
              </w:rPr>
              <w:t>GDRS</w:t>
            </w:r>
          </w:p>
        </w:tc>
      </w:tr>
      <w:tr w:rsidR="00682E79" w14:paraId="367FF9CD" w14:textId="77777777" w:rsidTr="00682E79">
        <w:trPr>
          <w:trHeight w:val="620"/>
        </w:trPr>
        <w:tc>
          <w:tcPr>
            <w:tcW w:w="719" w:type="dxa"/>
          </w:tcPr>
          <w:p w14:paraId="02729FF3" w14:textId="77777777" w:rsidR="00682E79" w:rsidRDefault="00682E79">
            <w:pPr>
              <w:pBdr>
                <w:top w:val="nil"/>
                <w:left w:val="nil"/>
                <w:bottom w:val="nil"/>
                <w:right w:val="nil"/>
                <w:between w:val="nil"/>
              </w:pBdr>
              <w:spacing w:before="207"/>
              <w:ind w:left="19"/>
              <w:jc w:val="center"/>
              <w:rPr>
                <w:color w:val="000000"/>
                <w:sz w:val="18"/>
                <w:szCs w:val="18"/>
              </w:rPr>
            </w:pPr>
            <w:r>
              <w:rPr>
                <w:color w:val="000000"/>
                <w:sz w:val="18"/>
                <w:szCs w:val="18"/>
              </w:rPr>
              <w:t>9</w:t>
            </w:r>
          </w:p>
        </w:tc>
        <w:tc>
          <w:tcPr>
            <w:tcW w:w="998" w:type="dxa"/>
            <w:vAlign w:val="center"/>
          </w:tcPr>
          <w:p w14:paraId="026EE15B" w14:textId="074D5C9C" w:rsidR="00682E79" w:rsidRDefault="00682E79" w:rsidP="00682E79">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72C81CC0" w14:textId="77777777" w:rsidR="00682E79" w:rsidRDefault="00682E79">
            <w:pPr>
              <w:pBdr>
                <w:top w:val="nil"/>
                <w:left w:val="nil"/>
                <w:bottom w:val="nil"/>
                <w:right w:val="nil"/>
                <w:between w:val="nil"/>
              </w:pBdr>
              <w:ind w:left="10"/>
              <w:rPr>
                <w:color w:val="000000"/>
                <w:sz w:val="18"/>
                <w:szCs w:val="18"/>
              </w:rPr>
            </w:pPr>
            <w:r>
              <w:rPr>
                <w:color w:val="000000"/>
                <w:sz w:val="18"/>
                <w:szCs w:val="18"/>
              </w:rPr>
              <w:t>Invoice Data</w:t>
            </w:r>
          </w:p>
        </w:tc>
        <w:tc>
          <w:tcPr>
            <w:tcW w:w="2729" w:type="dxa"/>
          </w:tcPr>
          <w:p w14:paraId="0203E789" w14:textId="77777777" w:rsidR="00682E79" w:rsidRDefault="00682E79">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the invoice(s) were paid by the client.</w:t>
            </w:r>
          </w:p>
        </w:tc>
        <w:tc>
          <w:tcPr>
            <w:tcW w:w="2253" w:type="dxa"/>
          </w:tcPr>
          <w:p w14:paraId="6AD6336E" w14:textId="0B003BED" w:rsidR="00682E79" w:rsidRDefault="00682E79">
            <w:pPr>
              <w:pBdr>
                <w:top w:val="nil"/>
                <w:left w:val="nil"/>
                <w:bottom w:val="nil"/>
                <w:right w:val="nil"/>
                <w:between w:val="nil"/>
              </w:pBdr>
              <w:spacing w:line="276" w:lineRule="auto"/>
              <w:rPr>
                <w:color w:val="000000"/>
                <w:sz w:val="18"/>
                <w:szCs w:val="18"/>
              </w:rPr>
            </w:pPr>
            <w:r>
              <w:rPr>
                <w:color w:val="000000"/>
                <w:sz w:val="18"/>
                <w:szCs w:val="18"/>
              </w:rPr>
              <w:t>GDRS</w:t>
            </w:r>
          </w:p>
        </w:tc>
      </w:tr>
      <w:tr w:rsidR="00682E79" w14:paraId="0DE48D1E" w14:textId="77777777" w:rsidTr="00682E79">
        <w:trPr>
          <w:trHeight w:val="620"/>
        </w:trPr>
        <w:tc>
          <w:tcPr>
            <w:tcW w:w="719" w:type="dxa"/>
          </w:tcPr>
          <w:p w14:paraId="669EFB2C" w14:textId="77777777" w:rsidR="00682E79" w:rsidRDefault="00682E79">
            <w:pPr>
              <w:pBdr>
                <w:top w:val="nil"/>
                <w:left w:val="nil"/>
                <w:bottom w:val="nil"/>
                <w:right w:val="nil"/>
                <w:between w:val="nil"/>
              </w:pBdr>
              <w:spacing w:before="207"/>
              <w:ind w:left="19"/>
              <w:jc w:val="center"/>
              <w:rPr>
                <w:color w:val="000000"/>
                <w:sz w:val="18"/>
                <w:szCs w:val="18"/>
              </w:rPr>
            </w:pPr>
            <w:r>
              <w:rPr>
                <w:color w:val="000000"/>
                <w:sz w:val="18"/>
                <w:szCs w:val="18"/>
              </w:rPr>
              <w:t>10</w:t>
            </w:r>
          </w:p>
        </w:tc>
        <w:tc>
          <w:tcPr>
            <w:tcW w:w="998" w:type="dxa"/>
            <w:vAlign w:val="center"/>
          </w:tcPr>
          <w:p w14:paraId="7C16AEAF" w14:textId="3DE6876B" w:rsidR="00682E79" w:rsidRDefault="00682E79" w:rsidP="00682E79">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0D385867" w14:textId="77777777" w:rsidR="00682E79" w:rsidRDefault="00682E79">
            <w:pPr>
              <w:pBdr>
                <w:top w:val="nil"/>
                <w:left w:val="nil"/>
                <w:bottom w:val="nil"/>
                <w:right w:val="nil"/>
                <w:between w:val="nil"/>
              </w:pBdr>
              <w:ind w:left="10"/>
              <w:rPr>
                <w:color w:val="000000"/>
                <w:sz w:val="18"/>
                <w:szCs w:val="18"/>
              </w:rPr>
            </w:pPr>
            <w:r>
              <w:rPr>
                <w:color w:val="000000"/>
                <w:sz w:val="18"/>
                <w:szCs w:val="18"/>
              </w:rPr>
              <w:t>Zero Invoice Data</w:t>
            </w:r>
          </w:p>
        </w:tc>
        <w:tc>
          <w:tcPr>
            <w:tcW w:w="2729" w:type="dxa"/>
          </w:tcPr>
          <w:p w14:paraId="45A41F64" w14:textId="77777777" w:rsidR="00682E79" w:rsidRDefault="00682E79">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no invoice(s) were paid by the client.</w:t>
            </w:r>
          </w:p>
        </w:tc>
        <w:tc>
          <w:tcPr>
            <w:tcW w:w="2253" w:type="dxa"/>
          </w:tcPr>
          <w:p w14:paraId="44550D1B" w14:textId="2307A095" w:rsidR="00682E79" w:rsidRDefault="00682E79">
            <w:pPr>
              <w:pBdr>
                <w:top w:val="nil"/>
                <w:left w:val="nil"/>
                <w:bottom w:val="nil"/>
                <w:right w:val="nil"/>
                <w:between w:val="nil"/>
              </w:pBdr>
              <w:spacing w:line="276" w:lineRule="auto"/>
              <w:rPr>
                <w:color w:val="000000"/>
                <w:sz w:val="18"/>
                <w:szCs w:val="18"/>
              </w:rPr>
            </w:pPr>
            <w:r>
              <w:rPr>
                <w:color w:val="000000"/>
                <w:sz w:val="18"/>
                <w:szCs w:val="18"/>
              </w:rPr>
              <w:t>GDRS</w:t>
            </w:r>
          </w:p>
        </w:tc>
      </w:tr>
      <w:tr w:rsidR="00682E79" w14:paraId="1FF4BE40" w14:textId="77777777" w:rsidTr="00682E79">
        <w:trPr>
          <w:trHeight w:val="1448"/>
        </w:trPr>
        <w:tc>
          <w:tcPr>
            <w:tcW w:w="719" w:type="dxa"/>
          </w:tcPr>
          <w:p w14:paraId="1406763E" w14:textId="77777777" w:rsidR="00682E79" w:rsidRDefault="00682E79">
            <w:pPr>
              <w:pBdr>
                <w:top w:val="nil"/>
                <w:left w:val="nil"/>
                <w:bottom w:val="nil"/>
                <w:right w:val="nil"/>
                <w:between w:val="nil"/>
              </w:pBdr>
              <w:rPr>
                <w:color w:val="000000"/>
                <w:sz w:val="18"/>
                <w:szCs w:val="18"/>
              </w:rPr>
            </w:pPr>
          </w:p>
          <w:p w14:paraId="56F2E0CB" w14:textId="77777777" w:rsidR="00682E79" w:rsidRDefault="00682E79">
            <w:pPr>
              <w:pBdr>
                <w:top w:val="nil"/>
                <w:left w:val="nil"/>
                <w:bottom w:val="nil"/>
                <w:right w:val="nil"/>
                <w:between w:val="nil"/>
              </w:pBdr>
              <w:spacing w:before="206"/>
              <w:rPr>
                <w:color w:val="000000"/>
                <w:sz w:val="18"/>
                <w:szCs w:val="18"/>
              </w:rPr>
            </w:pPr>
          </w:p>
          <w:p w14:paraId="3EA6B565" w14:textId="77777777" w:rsidR="00682E79" w:rsidRDefault="00682E79">
            <w:pPr>
              <w:pBdr>
                <w:top w:val="nil"/>
                <w:left w:val="nil"/>
                <w:bottom w:val="nil"/>
                <w:right w:val="nil"/>
                <w:between w:val="nil"/>
              </w:pBdr>
              <w:spacing w:before="1"/>
              <w:ind w:left="19"/>
              <w:jc w:val="center"/>
              <w:rPr>
                <w:color w:val="000000"/>
                <w:sz w:val="18"/>
                <w:szCs w:val="18"/>
              </w:rPr>
            </w:pPr>
            <w:r>
              <w:rPr>
                <w:color w:val="000000"/>
                <w:sz w:val="18"/>
                <w:szCs w:val="18"/>
              </w:rPr>
              <w:t>11</w:t>
            </w:r>
          </w:p>
        </w:tc>
        <w:tc>
          <w:tcPr>
            <w:tcW w:w="998" w:type="dxa"/>
            <w:vAlign w:val="center"/>
          </w:tcPr>
          <w:p w14:paraId="1C89C1E1" w14:textId="4FE5D6EE" w:rsidR="00682E79" w:rsidRDefault="00682E79" w:rsidP="00682E79">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6BDF9493" w14:textId="77777777" w:rsidR="00682E79" w:rsidRDefault="00682E79">
            <w:pPr>
              <w:pBdr>
                <w:top w:val="nil"/>
                <w:left w:val="nil"/>
                <w:bottom w:val="nil"/>
                <w:right w:val="nil"/>
                <w:between w:val="nil"/>
              </w:pBdr>
              <w:ind w:left="10"/>
              <w:rPr>
                <w:color w:val="000000"/>
                <w:sz w:val="18"/>
                <w:szCs w:val="18"/>
              </w:rPr>
            </w:pPr>
            <w:r>
              <w:rPr>
                <w:color w:val="000000"/>
                <w:sz w:val="18"/>
                <w:szCs w:val="18"/>
              </w:rPr>
              <w:t>CAF Remittance Data</w:t>
            </w:r>
          </w:p>
        </w:tc>
        <w:tc>
          <w:tcPr>
            <w:tcW w:w="2729" w:type="dxa"/>
          </w:tcPr>
          <w:p w14:paraId="7B53C24F" w14:textId="77777777" w:rsidR="00682E79" w:rsidRDefault="00682E79">
            <w:pPr>
              <w:pBdr>
                <w:top w:val="nil"/>
                <w:left w:val="nil"/>
                <w:bottom w:val="nil"/>
                <w:right w:val="nil"/>
                <w:between w:val="nil"/>
              </w:pBdr>
              <w:ind w:left="10" w:right="61"/>
              <w:rPr>
                <w:color w:val="000000"/>
                <w:sz w:val="18"/>
                <w:szCs w:val="18"/>
              </w:rPr>
            </w:pPr>
            <w:r>
              <w:rPr>
                <w:color w:val="000000"/>
                <w:sz w:val="18"/>
                <w:szCs w:val="18"/>
              </w:rPr>
              <w:t>CAF must be paid and reported within 30 calendar days after the end of each reporting quarter in which the invoice(s) were reported in the GDRS.</w:t>
            </w:r>
          </w:p>
          <w:p w14:paraId="57525B17" w14:textId="77777777" w:rsidR="00682E79" w:rsidRDefault="00682E79">
            <w:pPr>
              <w:pBdr>
                <w:top w:val="nil"/>
                <w:left w:val="nil"/>
                <w:bottom w:val="nil"/>
                <w:right w:val="nil"/>
                <w:between w:val="nil"/>
              </w:pBdr>
              <w:ind w:left="10" w:right="61"/>
              <w:rPr>
                <w:color w:val="000000"/>
                <w:sz w:val="18"/>
                <w:szCs w:val="18"/>
              </w:rPr>
            </w:pPr>
            <w:r>
              <w:rPr>
                <w:color w:val="000000"/>
                <w:sz w:val="18"/>
                <w:szCs w:val="18"/>
              </w:rPr>
              <w:t>Quarters are based upon a calendar year.</w:t>
            </w:r>
          </w:p>
        </w:tc>
        <w:tc>
          <w:tcPr>
            <w:tcW w:w="2253" w:type="dxa"/>
          </w:tcPr>
          <w:p w14:paraId="0D7D6E14" w14:textId="76A8316B" w:rsidR="00682E79" w:rsidRDefault="00682E79">
            <w:pPr>
              <w:pBdr>
                <w:top w:val="nil"/>
                <w:left w:val="nil"/>
                <w:bottom w:val="nil"/>
                <w:right w:val="nil"/>
                <w:between w:val="nil"/>
              </w:pBdr>
              <w:spacing w:line="276" w:lineRule="auto"/>
              <w:rPr>
                <w:color w:val="000000"/>
                <w:sz w:val="18"/>
                <w:szCs w:val="18"/>
              </w:rPr>
            </w:pPr>
            <w:r>
              <w:rPr>
                <w:color w:val="000000"/>
                <w:sz w:val="18"/>
                <w:szCs w:val="18"/>
              </w:rPr>
              <w:t>GDRS</w:t>
            </w:r>
          </w:p>
        </w:tc>
      </w:tr>
    </w:tbl>
    <w:p w14:paraId="0B334D95" w14:textId="77777777" w:rsidR="00441F75" w:rsidRDefault="00441F75">
      <w:pPr>
        <w:rPr>
          <w:sz w:val="2"/>
          <w:szCs w:val="2"/>
        </w:rPr>
        <w:sectPr w:rsidR="00441F75" w:rsidSect="001E7C73">
          <w:pgSz w:w="12240" w:h="15840"/>
          <w:pgMar w:top="1340" w:right="720" w:bottom="280" w:left="1080" w:header="360" w:footer="0" w:gutter="0"/>
          <w:cols w:space="720"/>
        </w:sectPr>
      </w:pPr>
    </w:p>
    <w:p w14:paraId="4A3406AC" w14:textId="77777777" w:rsidR="00441F75" w:rsidRDefault="00441F75">
      <w:pPr>
        <w:pBdr>
          <w:top w:val="nil"/>
          <w:left w:val="nil"/>
          <w:bottom w:val="nil"/>
          <w:right w:val="nil"/>
          <w:between w:val="nil"/>
        </w:pBdr>
        <w:rPr>
          <w:color w:val="000000"/>
          <w:sz w:val="20"/>
          <w:szCs w:val="20"/>
        </w:rPr>
      </w:pPr>
    </w:p>
    <w:p w14:paraId="48F0E181" w14:textId="77777777" w:rsidR="00441F75" w:rsidRDefault="00441F75">
      <w:pPr>
        <w:pBdr>
          <w:top w:val="nil"/>
          <w:left w:val="nil"/>
          <w:bottom w:val="nil"/>
          <w:right w:val="nil"/>
          <w:between w:val="nil"/>
        </w:pBdr>
        <w:spacing w:before="63"/>
        <w:rPr>
          <w:color w:val="000000"/>
          <w:sz w:val="20"/>
          <w:szCs w:val="20"/>
        </w:rPr>
      </w:pPr>
    </w:p>
    <w:tbl>
      <w:tblPr>
        <w:tblStyle w:val="a0"/>
        <w:tblW w:w="86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719"/>
        <w:gridCol w:w="998"/>
        <w:gridCol w:w="1921"/>
        <w:gridCol w:w="2729"/>
        <w:gridCol w:w="2253"/>
      </w:tblGrid>
      <w:tr w:rsidR="004818EF" w14:paraId="7795C8FB" w14:textId="77777777" w:rsidTr="006A7558">
        <w:trPr>
          <w:trHeight w:val="620"/>
        </w:trPr>
        <w:tc>
          <w:tcPr>
            <w:tcW w:w="719" w:type="dxa"/>
            <w:shd w:val="clear" w:color="auto" w:fill="CCCCCC"/>
          </w:tcPr>
          <w:p w14:paraId="655DDFCC" w14:textId="77777777" w:rsidR="004818EF" w:rsidRDefault="004818EF" w:rsidP="006A7558">
            <w:pPr>
              <w:pBdr>
                <w:top w:val="nil"/>
                <w:left w:val="nil"/>
                <w:bottom w:val="nil"/>
                <w:right w:val="nil"/>
                <w:between w:val="nil"/>
              </w:pBdr>
              <w:spacing w:before="207"/>
              <w:ind w:left="19"/>
              <w:jc w:val="center"/>
              <w:rPr>
                <w:b/>
                <w:bCs/>
                <w:color w:val="000000"/>
                <w:sz w:val="18"/>
                <w:szCs w:val="18"/>
              </w:rPr>
            </w:pPr>
            <w:r>
              <w:rPr>
                <w:b/>
                <w:bCs/>
                <w:color w:val="000000"/>
                <w:sz w:val="18"/>
                <w:szCs w:val="18"/>
              </w:rPr>
              <w:t>ID</w:t>
            </w:r>
          </w:p>
        </w:tc>
        <w:tc>
          <w:tcPr>
            <w:tcW w:w="998" w:type="dxa"/>
            <w:shd w:val="clear" w:color="auto" w:fill="CCCCCC"/>
          </w:tcPr>
          <w:p w14:paraId="5D5F7671" w14:textId="77777777" w:rsidR="004818EF" w:rsidRDefault="004818EF" w:rsidP="006A7558">
            <w:pPr>
              <w:pBdr>
                <w:top w:val="nil"/>
                <w:left w:val="nil"/>
                <w:bottom w:val="nil"/>
                <w:right w:val="nil"/>
                <w:between w:val="nil"/>
              </w:pBdr>
              <w:spacing w:before="207"/>
              <w:ind w:left="19"/>
              <w:jc w:val="center"/>
              <w:rPr>
                <w:b/>
                <w:bCs/>
                <w:color w:val="000000"/>
                <w:sz w:val="18"/>
                <w:szCs w:val="18"/>
              </w:rPr>
            </w:pPr>
            <w:r>
              <w:rPr>
                <w:b/>
                <w:bCs/>
                <w:color w:val="000000"/>
                <w:sz w:val="18"/>
                <w:szCs w:val="18"/>
              </w:rPr>
              <w:t>SECTION</w:t>
            </w:r>
          </w:p>
        </w:tc>
        <w:tc>
          <w:tcPr>
            <w:tcW w:w="1921" w:type="dxa"/>
            <w:shd w:val="clear" w:color="auto" w:fill="CCCCCC"/>
          </w:tcPr>
          <w:p w14:paraId="324FA505" w14:textId="77777777" w:rsidR="004818EF" w:rsidRDefault="004818EF" w:rsidP="006A7558">
            <w:pPr>
              <w:pBdr>
                <w:top w:val="nil"/>
                <w:left w:val="nil"/>
                <w:bottom w:val="nil"/>
                <w:right w:val="nil"/>
                <w:between w:val="nil"/>
              </w:pBdr>
              <w:spacing w:before="187"/>
              <w:ind w:left="710" w:right="-15" w:hanging="386"/>
              <w:rPr>
                <w:b/>
                <w:bCs/>
                <w:color w:val="000000"/>
                <w:sz w:val="18"/>
                <w:szCs w:val="18"/>
              </w:rPr>
            </w:pPr>
            <w:r>
              <w:rPr>
                <w:b/>
                <w:bCs/>
                <w:color w:val="000000"/>
                <w:sz w:val="18"/>
                <w:szCs w:val="18"/>
              </w:rPr>
              <w:t>DELIVERABLE TITLE</w:t>
            </w:r>
          </w:p>
        </w:tc>
        <w:tc>
          <w:tcPr>
            <w:tcW w:w="2729" w:type="dxa"/>
            <w:shd w:val="clear" w:color="auto" w:fill="CCCCCC"/>
          </w:tcPr>
          <w:p w14:paraId="347A6DBC" w14:textId="77777777" w:rsidR="004818EF" w:rsidRDefault="004818EF" w:rsidP="006A7558">
            <w:pPr>
              <w:pBdr>
                <w:top w:val="nil"/>
                <w:left w:val="nil"/>
                <w:bottom w:val="nil"/>
                <w:right w:val="nil"/>
                <w:between w:val="nil"/>
              </w:pBdr>
              <w:spacing w:before="207"/>
              <w:ind w:left="134" w:right="115"/>
              <w:jc w:val="center"/>
              <w:rPr>
                <w:b/>
                <w:bCs/>
                <w:color w:val="000000"/>
                <w:sz w:val="18"/>
                <w:szCs w:val="18"/>
              </w:rPr>
            </w:pPr>
            <w:r>
              <w:rPr>
                <w:b/>
                <w:bCs/>
                <w:color w:val="000000"/>
                <w:sz w:val="18"/>
                <w:szCs w:val="18"/>
              </w:rPr>
              <w:t>FREQUENCY</w:t>
            </w:r>
          </w:p>
        </w:tc>
        <w:tc>
          <w:tcPr>
            <w:tcW w:w="2253" w:type="dxa"/>
            <w:shd w:val="clear" w:color="auto" w:fill="CCCCCC"/>
          </w:tcPr>
          <w:p w14:paraId="57D0929F" w14:textId="77777777" w:rsidR="004818EF" w:rsidRDefault="004818EF" w:rsidP="006A7558">
            <w:pPr>
              <w:pBdr>
                <w:top w:val="nil"/>
                <w:left w:val="nil"/>
                <w:bottom w:val="nil"/>
                <w:right w:val="nil"/>
                <w:between w:val="nil"/>
              </w:pBdr>
              <w:spacing w:before="207"/>
              <w:ind w:left="586"/>
              <w:rPr>
                <w:b/>
                <w:bCs/>
                <w:color w:val="000000"/>
                <w:sz w:val="18"/>
                <w:szCs w:val="18"/>
              </w:rPr>
            </w:pPr>
            <w:r>
              <w:rPr>
                <w:b/>
                <w:bCs/>
                <w:color w:val="000000"/>
                <w:sz w:val="18"/>
                <w:szCs w:val="18"/>
              </w:rPr>
              <w:t>DELIVER TO</w:t>
            </w:r>
          </w:p>
        </w:tc>
      </w:tr>
    </w:tbl>
    <w:tbl>
      <w:tblPr>
        <w:tblStyle w:val="a1"/>
        <w:tblW w:w="86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719"/>
        <w:gridCol w:w="998"/>
        <w:gridCol w:w="1921"/>
        <w:gridCol w:w="2729"/>
        <w:gridCol w:w="2253"/>
      </w:tblGrid>
      <w:tr w:rsidR="00441F75" w14:paraId="5CD9C60A" w14:textId="77777777" w:rsidTr="004818EF">
        <w:trPr>
          <w:trHeight w:val="827"/>
          <w:tblHeader/>
        </w:trPr>
        <w:tc>
          <w:tcPr>
            <w:tcW w:w="719" w:type="dxa"/>
          </w:tcPr>
          <w:p w14:paraId="5C07F6B7"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12</w:t>
            </w:r>
          </w:p>
        </w:tc>
        <w:tc>
          <w:tcPr>
            <w:tcW w:w="998" w:type="dxa"/>
          </w:tcPr>
          <w:p w14:paraId="3890B70D" w14:textId="77777777" w:rsidR="00441F75" w:rsidRDefault="00441F75">
            <w:pPr>
              <w:pBdr>
                <w:top w:val="nil"/>
                <w:left w:val="nil"/>
                <w:bottom w:val="nil"/>
                <w:right w:val="nil"/>
                <w:between w:val="nil"/>
              </w:pBdr>
              <w:rPr>
                <w:rFonts w:ascii="Times New Roman" w:eastAsia="Times New Roman" w:hAnsi="Times New Roman" w:cs="Times New Roman"/>
                <w:color w:val="000000"/>
                <w:sz w:val="18"/>
                <w:szCs w:val="18"/>
              </w:rPr>
            </w:pPr>
          </w:p>
        </w:tc>
        <w:tc>
          <w:tcPr>
            <w:tcW w:w="1921" w:type="dxa"/>
          </w:tcPr>
          <w:p w14:paraId="22CB4F22"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Missing or Inaccurate Data</w:t>
            </w:r>
          </w:p>
        </w:tc>
        <w:tc>
          <w:tcPr>
            <w:tcW w:w="2729" w:type="dxa"/>
          </w:tcPr>
          <w:p w14:paraId="6CA783EC"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Data corrections are due within ten (10) calendar days of notification, or as directed by the GWAC Program.</w:t>
            </w:r>
          </w:p>
        </w:tc>
        <w:tc>
          <w:tcPr>
            <w:tcW w:w="2253" w:type="dxa"/>
          </w:tcPr>
          <w:p w14:paraId="717CD3E4" w14:textId="77777777" w:rsidR="00441F75" w:rsidRDefault="00441F75">
            <w:pPr>
              <w:pBdr>
                <w:top w:val="nil"/>
                <w:left w:val="nil"/>
                <w:bottom w:val="nil"/>
                <w:right w:val="nil"/>
                <w:between w:val="nil"/>
              </w:pBdr>
              <w:rPr>
                <w:rFonts w:ascii="Times New Roman" w:eastAsia="Times New Roman" w:hAnsi="Times New Roman" w:cs="Times New Roman"/>
                <w:color w:val="000000"/>
                <w:sz w:val="18"/>
                <w:szCs w:val="18"/>
              </w:rPr>
            </w:pPr>
          </w:p>
        </w:tc>
      </w:tr>
      <w:tr w:rsidR="00441F75" w14:paraId="24EFBEF7" w14:textId="77777777" w:rsidTr="00682E79">
        <w:trPr>
          <w:trHeight w:val="1448"/>
        </w:trPr>
        <w:tc>
          <w:tcPr>
            <w:tcW w:w="719" w:type="dxa"/>
          </w:tcPr>
          <w:p w14:paraId="298F6359" w14:textId="77777777" w:rsidR="00441F75" w:rsidRDefault="00441F75">
            <w:pPr>
              <w:pBdr>
                <w:top w:val="nil"/>
                <w:left w:val="nil"/>
                <w:bottom w:val="nil"/>
                <w:right w:val="nil"/>
                <w:between w:val="nil"/>
              </w:pBdr>
              <w:spacing w:before="206"/>
              <w:rPr>
                <w:color w:val="000000"/>
                <w:sz w:val="18"/>
                <w:szCs w:val="18"/>
              </w:rPr>
            </w:pPr>
          </w:p>
          <w:p w14:paraId="7CE30E84" w14:textId="77777777" w:rsidR="00441F75" w:rsidRDefault="001521BD">
            <w:pPr>
              <w:pBdr>
                <w:top w:val="nil"/>
                <w:left w:val="nil"/>
                <w:bottom w:val="nil"/>
                <w:right w:val="nil"/>
                <w:between w:val="nil"/>
              </w:pBdr>
              <w:spacing w:before="1"/>
              <w:ind w:left="19"/>
              <w:jc w:val="center"/>
              <w:rPr>
                <w:color w:val="000000"/>
                <w:sz w:val="18"/>
                <w:szCs w:val="18"/>
              </w:rPr>
            </w:pPr>
            <w:r>
              <w:rPr>
                <w:color w:val="000000"/>
                <w:sz w:val="18"/>
                <w:szCs w:val="18"/>
              </w:rPr>
              <w:t>13</w:t>
            </w:r>
          </w:p>
        </w:tc>
        <w:tc>
          <w:tcPr>
            <w:tcW w:w="998" w:type="dxa"/>
            <w:vAlign w:val="center"/>
          </w:tcPr>
          <w:p w14:paraId="756FB477" w14:textId="77777777" w:rsidR="00441F75" w:rsidRDefault="001521BD" w:rsidP="00682E79">
            <w:pPr>
              <w:pBdr>
                <w:top w:val="nil"/>
                <w:left w:val="nil"/>
                <w:bottom w:val="nil"/>
                <w:right w:val="nil"/>
                <w:between w:val="nil"/>
              </w:pBdr>
              <w:spacing w:before="1"/>
              <w:jc w:val="center"/>
              <w:rPr>
                <w:color w:val="000000"/>
                <w:sz w:val="18"/>
                <w:szCs w:val="18"/>
              </w:rPr>
            </w:pPr>
            <w:r>
              <w:rPr>
                <w:color w:val="000000"/>
                <w:sz w:val="18"/>
                <w:szCs w:val="18"/>
              </w:rPr>
              <w:t>G.14</w:t>
            </w:r>
          </w:p>
        </w:tc>
        <w:tc>
          <w:tcPr>
            <w:tcW w:w="1921" w:type="dxa"/>
          </w:tcPr>
          <w:p w14:paraId="596B2C9E" w14:textId="77777777" w:rsidR="00441F75" w:rsidRDefault="001521BD">
            <w:pPr>
              <w:pBdr>
                <w:top w:val="nil"/>
                <w:left w:val="nil"/>
                <w:bottom w:val="nil"/>
                <w:right w:val="nil"/>
                <w:between w:val="nil"/>
              </w:pBdr>
              <w:ind w:left="10"/>
              <w:rPr>
                <w:color w:val="000000"/>
                <w:sz w:val="18"/>
                <w:szCs w:val="18"/>
              </w:rPr>
            </w:pPr>
            <w:r>
              <w:rPr>
                <w:color w:val="000000"/>
                <w:sz w:val="18"/>
                <w:szCs w:val="18"/>
              </w:rPr>
              <w:t>CAF Remittance</w:t>
            </w:r>
          </w:p>
        </w:tc>
        <w:tc>
          <w:tcPr>
            <w:tcW w:w="2729" w:type="dxa"/>
          </w:tcPr>
          <w:p w14:paraId="7F9B9F1B"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CAF must be paid within 30 calendar days after the end of each reporting quarter in which the invoice(s) were reported in the GDRS.</w:t>
            </w:r>
          </w:p>
          <w:p w14:paraId="1033DCBA"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Quarters are based upon a calendar year.</w:t>
            </w:r>
          </w:p>
        </w:tc>
        <w:tc>
          <w:tcPr>
            <w:tcW w:w="2253" w:type="dxa"/>
          </w:tcPr>
          <w:p w14:paraId="30A7803F" w14:textId="77777777" w:rsidR="00441F75" w:rsidRDefault="001521BD">
            <w:pPr>
              <w:pBdr>
                <w:top w:val="nil"/>
                <w:left w:val="nil"/>
                <w:bottom w:val="nil"/>
                <w:right w:val="nil"/>
                <w:between w:val="nil"/>
              </w:pBdr>
              <w:ind w:left="10"/>
              <w:rPr>
                <w:color w:val="000000"/>
                <w:sz w:val="18"/>
                <w:szCs w:val="18"/>
              </w:rPr>
            </w:pPr>
            <w:r>
              <w:rPr>
                <w:color w:val="000000"/>
                <w:sz w:val="18"/>
                <w:szCs w:val="18"/>
              </w:rPr>
              <w:t>Pay.gov via the GDRS</w:t>
            </w:r>
          </w:p>
        </w:tc>
      </w:tr>
      <w:tr w:rsidR="00441F75" w14:paraId="2ADD1C29" w14:textId="77777777" w:rsidTr="00682E79">
        <w:trPr>
          <w:trHeight w:val="620"/>
        </w:trPr>
        <w:tc>
          <w:tcPr>
            <w:tcW w:w="719" w:type="dxa"/>
          </w:tcPr>
          <w:p w14:paraId="1C7DC78C"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14</w:t>
            </w:r>
          </w:p>
        </w:tc>
        <w:tc>
          <w:tcPr>
            <w:tcW w:w="998" w:type="dxa"/>
            <w:vAlign w:val="center"/>
          </w:tcPr>
          <w:p w14:paraId="205D1A15"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G.15</w:t>
            </w:r>
          </w:p>
        </w:tc>
        <w:tc>
          <w:tcPr>
            <w:tcW w:w="1921" w:type="dxa"/>
          </w:tcPr>
          <w:p w14:paraId="2EBE5166" w14:textId="77777777" w:rsidR="00441F75" w:rsidRDefault="001521BD">
            <w:pPr>
              <w:pBdr>
                <w:top w:val="nil"/>
                <w:left w:val="nil"/>
                <w:bottom w:val="nil"/>
                <w:right w:val="nil"/>
                <w:between w:val="nil"/>
              </w:pBdr>
              <w:ind w:left="10"/>
              <w:rPr>
                <w:color w:val="000000"/>
                <w:sz w:val="18"/>
                <w:szCs w:val="18"/>
              </w:rPr>
            </w:pPr>
            <w:r>
              <w:rPr>
                <w:color w:val="000000"/>
                <w:sz w:val="18"/>
                <w:szCs w:val="18"/>
              </w:rPr>
              <w:t>GWAC Data Calls</w:t>
            </w:r>
          </w:p>
        </w:tc>
        <w:tc>
          <w:tcPr>
            <w:tcW w:w="2729" w:type="dxa"/>
          </w:tcPr>
          <w:p w14:paraId="5645919E"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three (3) business days of request unless specified otherwise.</w:t>
            </w:r>
          </w:p>
        </w:tc>
        <w:tc>
          <w:tcPr>
            <w:tcW w:w="2253" w:type="dxa"/>
          </w:tcPr>
          <w:p w14:paraId="45F032E4" w14:textId="77777777" w:rsidR="00441F75" w:rsidRDefault="00441F75">
            <w:pPr>
              <w:pBdr>
                <w:top w:val="nil"/>
                <w:left w:val="nil"/>
                <w:bottom w:val="nil"/>
                <w:right w:val="nil"/>
                <w:between w:val="nil"/>
              </w:pBdr>
              <w:ind w:left="10"/>
              <w:rPr>
                <w:color w:val="000000"/>
                <w:sz w:val="18"/>
                <w:szCs w:val="18"/>
              </w:rPr>
            </w:pPr>
            <w:hyperlink r:id="rId27">
              <w:r>
                <w:rPr>
                  <w:color w:val="0000ED"/>
                  <w:sz w:val="18"/>
                  <w:szCs w:val="18"/>
                  <w:u w:val="single"/>
                </w:rPr>
                <w:t>PolarisWOSB@gsa.gov</w:t>
              </w:r>
            </w:hyperlink>
          </w:p>
        </w:tc>
      </w:tr>
      <w:tr w:rsidR="00682E79" w14:paraId="59C1C133" w14:textId="77777777" w:rsidTr="00682E79">
        <w:trPr>
          <w:trHeight w:val="471"/>
        </w:trPr>
        <w:tc>
          <w:tcPr>
            <w:tcW w:w="719" w:type="dxa"/>
            <w:vMerge w:val="restart"/>
          </w:tcPr>
          <w:p w14:paraId="7F8E27BC" w14:textId="77777777" w:rsidR="00682E79" w:rsidRDefault="00682E79">
            <w:pPr>
              <w:pBdr>
                <w:top w:val="nil"/>
                <w:left w:val="nil"/>
                <w:bottom w:val="nil"/>
                <w:right w:val="nil"/>
                <w:between w:val="nil"/>
              </w:pBdr>
              <w:spacing w:before="207"/>
              <w:ind w:left="19"/>
              <w:jc w:val="center"/>
              <w:rPr>
                <w:color w:val="000000"/>
                <w:sz w:val="18"/>
                <w:szCs w:val="18"/>
              </w:rPr>
            </w:pPr>
            <w:r>
              <w:rPr>
                <w:color w:val="000000"/>
                <w:sz w:val="18"/>
                <w:szCs w:val="18"/>
              </w:rPr>
              <w:t>15</w:t>
            </w:r>
          </w:p>
        </w:tc>
        <w:tc>
          <w:tcPr>
            <w:tcW w:w="998" w:type="dxa"/>
            <w:vAlign w:val="center"/>
          </w:tcPr>
          <w:p w14:paraId="0B974525" w14:textId="77777777" w:rsidR="00682E79" w:rsidRDefault="00682E79">
            <w:pPr>
              <w:pBdr>
                <w:top w:val="nil"/>
                <w:left w:val="nil"/>
                <w:bottom w:val="nil"/>
                <w:right w:val="nil"/>
                <w:between w:val="nil"/>
              </w:pBdr>
              <w:spacing w:before="207"/>
              <w:ind w:left="228"/>
              <w:rPr>
                <w:color w:val="000000"/>
                <w:sz w:val="18"/>
                <w:szCs w:val="18"/>
              </w:rPr>
            </w:pPr>
            <w:r>
              <w:rPr>
                <w:color w:val="000000"/>
                <w:sz w:val="18"/>
                <w:szCs w:val="18"/>
              </w:rPr>
              <w:t>G.16.2</w:t>
            </w:r>
          </w:p>
        </w:tc>
        <w:tc>
          <w:tcPr>
            <w:tcW w:w="1921" w:type="dxa"/>
          </w:tcPr>
          <w:p w14:paraId="45445B02" w14:textId="77777777" w:rsidR="00682E79" w:rsidRDefault="00682E79">
            <w:pPr>
              <w:pBdr>
                <w:top w:val="nil"/>
                <w:left w:val="nil"/>
                <w:bottom w:val="nil"/>
                <w:right w:val="nil"/>
                <w:between w:val="nil"/>
              </w:pBdr>
              <w:ind w:left="10"/>
              <w:rPr>
                <w:color w:val="000000"/>
                <w:sz w:val="18"/>
                <w:szCs w:val="18"/>
              </w:rPr>
            </w:pPr>
            <w:r>
              <w:rPr>
                <w:color w:val="000000"/>
                <w:sz w:val="18"/>
                <w:szCs w:val="18"/>
              </w:rPr>
              <w:t>Subcontract Reporting</w:t>
            </w:r>
          </w:p>
        </w:tc>
        <w:tc>
          <w:tcPr>
            <w:tcW w:w="2729" w:type="dxa"/>
          </w:tcPr>
          <w:p w14:paraId="6A6428E7" w14:textId="77777777" w:rsidR="00682E79" w:rsidRDefault="00682E79">
            <w:pPr>
              <w:pBdr>
                <w:top w:val="nil"/>
                <w:left w:val="nil"/>
                <w:bottom w:val="nil"/>
                <w:right w:val="nil"/>
                <w:between w:val="nil"/>
              </w:pBdr>
              <w:ind w:left="10" w:right="61"/>
              <w:rPr>
                <w:color w:val="000000"/>
                <w:sz w:val="18"/>
                <w:szCs w:val="18"/>
              </w:rPr>
            </w:pPr>
            <w:r>
              <w:rPr>
                <w:color w:val="000000"/>
                <w:sz w:val="18"/>
                <w:szCs w:val="18"/>
              </w:rPr>
              <w:t>By the 30</w:t>
            </w:r>
            <w:r>
              <w:rPr>
                <w:color w:val="000000"/>
                <w:sz w:val="25"/>
                <w:szCs w:val="25"/>
                <w:vertAlign w:val="superscript"/>
              </w:rPr>
              <w:t>th</w:t>
            </w:r>
            <w:r>
              <w:rPr>
                <w:color w:val="000000"/>
                <w:sz w:val="18"/>
                <w:szCs w:val="18"/>
              </w:rPr>
              <w:t>calendar day after each contract year.</w:t>
            </w:r>
          </w:p>
        </w:tc>
        <w:tc>
          <w:tcPr>
            <w:tcW w:w="2253" w:type="dxa"/>
          </w:tcPr>
          <w:p w14:paraId="1F820335" w14:textId="77777777" w:rsidR="00682E79" w:rsidRDefault="00682E79">
            <w:pPr>
              <w:pBdr>
                <w:top w:val="nil"/>
                <w:left w:val="nil"/>
                <w:bottom w:val="nil"/>
                <w:right w:val="nil"/>
                <w:between w:val="nil"/>
              </w:pBdr>
              <w:ind w:left="10"/>
              <w:rPr>
                <w:color w:val="000000"/>
                <w:sz w:val="18"/>
                <w:szCs w:val="18"/>
              </w:rPr>
            </w:pPr>
            <w:r>
              <w:rPr>
                <w:color w:val="000000"/>
                <w:sz w:val="18"/>
                <w:szCs w:val="18"/>
              </w:rPr>
              <w:t>GDRS</w:t>
            </w:r>
          </w:p>
        </w:tc>
      </w:tr>
      <w:tr w:rsidR="00682E79" w14:paraId="0618A05D" w14:textId="77777777" w:rsidTr="00682E79">
        <w:trPr>
          <w:trHeight w:val="541"/>
        </w:trPr>
        <w:tc>
          <w:tcPr>
            <w:tcW w:w="719" w:type="dxa"/>
            <w:vMerge/>
          </w:tcPr>
          <w:p w14:paraId="791D9D29" w14:textId="77777777" w:rsidR="00682E79" w:rsidRDefault="00682E79" w:rsidP="00682E79">
            <w:pPr>
              <w:pBdr>
                <w:top w:val="nil"/>
                <w:left w:val="nil"/>
                <w:bottom w:val="nil"/>
                <w:right w:val="nil"/>
                <w:between w:val="nil"/>
              </w:pBdr>
              <w:spacing w:line="276" w:lineRule="auto"/>
              <w:rPr>
                <w:color w:val="000000"/>
                <w:sz w:val="18"/>
                <w:szCs w:val="18"/>
              </w:rPr>
            </w:pPr>
          </w:p>
        </w:tc>
        <w:tc>
          <w:tcPr>
            <w:tcW w:w="998" w:type="dxa"/>
            <w:vAlign w:val="center"/>
          </w:tcPr>
          <w:p w14:paraId="002333B8" w14:textId="5086148D" w:rsidR="00682E79" w:rsidRDefault="00682E79" w:rsidP="00682E79">
            <w:pPr>
              <w:pBdr>
                <w:top w:val="nil"/>
                <w:left w:val="nil"/>
                <w:bottom w:val="nil"/>
                <w:right w:val="nil"/>
                <w:between w:val="nil"/>
              </w:pBdr>
              <w:jc w:val="center"/>
              <w:rPr>
                <w:color w:val="000000"/>
                <w:sz w:val="18"/>
                <w:szCs w:val="18"/>
              </w:rPr>
            </w:pPr>
            <w:r>
              <w:rPr>
                <w:color w:val="000000"/>
                <w:sz w:val="18"/>
                <w:szCs w:val="18"/>
              </w:rPr>
              <w:t>G.16.2</w:t>
            </w:r>
          </w:p>
        </w:tc>
        <w:tc>
          <w:tcPr>
            <w:tcW w:w="1921" w:type="dxa"/>
          </w:tcPr>
          <w:p w14:paraId="6183DD34" w14:textId="77777777" w:rsidR="00682E79" w:rsidRDefault="00682E79" w:rsidP="00682E79">
            <w:pPr>
              <w:pBdr>
                <w:top w:val="nil"/>
                <w:left w:val="nil"/>
                <w:bottom w:val="nil"/>
                <w:right w:val="nil"/>
                <w:between w:val="nil"/>
              </w:pBdr>
              <w:ind w:left="10"/>
              <w:rPr>
                <w:color w:val="000000"/>
                <w:sz w:val="18"/>
                <w:szCs w:val="18"/>
              </w:rPr>
            </w:pPr>
            <w:r>
              <w:rPr>
                <w:color w:val="000000"/>
                <w:sz w:val="18"/>
                <w:szCs w:val="18"/>
              </w:rPr>
              <w:t>Negative Reports</w:t>
            </w:r>
          </w:p>
        </w:tc>
        <w:tc>
          <w:tcPr>
            <w:tcW w:w="2729" w:type="dxa"/>
          </w:tcPr>
          <w:p w14:paraId="1AC9F90C" w14:textId="77777777" w:rsidR="00682E79" w:rsidRDefault="00682E79" w:rsidP="00682E79">
            <w:pPr>
              <w:pBdr>
                <w:top w:val="nil"/>
                <w:left w:val="nil"/>
                <w:bottom w:val="nil"/>
                <w:right w:val="nil"/>
                <w:between w:val="nil"/>
              </w:pBdr>
              <w:spacing w:before="5" w:line="252" w:lineRule="auto"/>
              <w:ind w:left="10" w:right="61"/>
              <w:rPr>
                <w:color w:val="000000"/>
                <w:sz w:val="18"/>
                <w:szCs w:val="18"/>
              </w:rPr>
            </w:pPr>
            <w:r>
              <w:rPr>
                <w:color w:val="000000"/>
                <w:sz w:val="18"/>
                <w:szCs w:val="18"/>
              </w:rPr>
              <w:t>By the 30</w:t>
            </w:r>
            <w:r>
              <w:rPr>
                <w:color w:val="000000"/>
                <w:sz w:val="25"/>
                <w:szCs w:val="25"/>
                <w:vertAlign w:val="superscript"/>
              </w:rPr>
              <w:t>th</w:t>
            </w:r>
            <w:r>
              <w:rPr>
                <w:color w:val="000000"/>
                <w:sz w:val="18"/>
                <w:szCs w:val="18"/>
              </w:rPr>
              <w:t>calendar day after each contract year.</w:t>
            </w:r>
          </w:p>
        </w:tc>
        <w:tc>
          <w:tcPr>
            <w:tcW w:w="2253" w:type="dxa"/>
          </w:tcPr>
          <w:p w14:paraId="51640B76" w14:textId="77777777" w:rsidR="00682E79" w:rsidRDefault="00682E79" w:rsidP="00682E79">
            <w:pPr>
              <w:pBdr>
                <w:top w:val="nil"/>
                <w:left w:val="nil"/>
                <w:bottom w:val="nil"/>
                <w:right w:val="nil"/>
                <w:between w:val="nil"/>
              </w:pBdr>
              <w:ind w:left="10"/>
              <w:rPr>
                <w:color w:val="000000"/>
                <w:sz w:val="18"/>
                <w:szCs w:val="18"/>
              </w:rPr>
            </w:pPr>
            <w:hyperlink r:id="rId28">
              <w:r>
                <w:rPr>
                  <w:color w:val="0000ED"/>
                  <w:sz w:val="18"/>
                  <w:szCs w:val="18"/>
                  <w:u w:val="single"/>
                </w:rPr>
                <w:t>PolarisWOSB@gsa.gov</w:t>
              </w:r>
            </w:hyperlink>
          </w:p>
        </w:tc>
      </w:tr>
      <w:tr w:rsidR="00441F75" w14:paraId="47BB14B1" w14:textId="77777777" w:rsidTr="00682E79">
        <w:trPr>
          <w:trHeight w:val="1034"/>
        </w:trPr>
        <w:tc>
          <w:tcPr>
            <w:tcW w:w="719" w:type="dxa"/>
          </w:tcPr>
          <w:p w14:paraId="79CCB1E0"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16</w:t>
            </w:r>
          </w:p>
        </w:tc>
        <w:tc>
          <w:tcPr>
            <w:tcW w:w="998" w:type="dxa"/>
            <w:vAlign w:val="center"/>
          </w:tcPr>
          <w:p w14:paraId="3CD0D104"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G.17.1</w:t>
            </w:r>
          </w:p>
        </w:tc>
        <w:tc>
          <w:tcPr>
            <w:tcW w:w="1921" w:type="dxa"/>
          </w:tcPr>
          <w:p w14:paraId="31EF5CFF" w14:textId="77777777" w:rsidR="00441F75" w:rsidRDefault="001521BD">
            <w:pPr>
              <w:pBdr>
                <w:top w:val="nil"/>
                <w:left w:val="nil"/>
                <w:bottom w:val="nil"/>
                <w:right w:val="nil"/>
                <w:between w:val="nil"/>
              </w:pBdr>
              <w:ind w:left="10" w:right="183"/>
              <w:rPr>
                <w:color w:val="000000"/>
                <w:sz w:val="18"/>
                <w:szCs w:val="18"/>
              </w:rPr>
            </w:pPr>
            <w:r>
              <w:rPr>
                <w:color w:val="000000"/>
                <w:sz w:val="18"/>
                <w:szCs w:val="18"/>
              </w:rPr>
              <w:t>Cybersecurity Supply Chain Risk Management (C-SCRM) Plan Submission</w:t>
            </w:r>
          </w:p>
        </w:tc>
        <w:tc>
          <w:tcPr>
            <w:tcW w:w="2729" w:type="dxa"/>
          </w:tcPr>
          <w:p w14:paraId="46CF749C" w14:textId="77777777" w:rsidR="00441F75" w:rsidRDefault="001521BD">
            <w:pPr>
              <w:pBdr>
                <w:top w:val="nil"/>
                <w:left w:val="nil"/>
                <w:bottom w:val="nil"/>
                <w:right w:val="nil"/>
                <w:between w:val="nil"/>
              </w:pBdr>
              <w:ind w:left="10" w:right="7"/>
              <w:rPr>
                <w:color w:val="000000"/>
                <w:sz w:val="18"/>
                <w:szCs w:val="18"/>
              </w:rPr>
            </w:pPr>
            <w:r>
              <w:rPr>
                <w:color w:val="000000"/>
                <w:sz w:val="18"/>
                <w:szCs w:val="18"/>
              </w:rPr>
              <w:t>Within 120 calendar days after notice to proceed and within thirty</w:t>
            </w:r>
          </w:p>
          <w:p w14:paraId="1FB95393"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(30) calendar days after the end of each contract year.</w:t>
            </w:r>
          </w:p>
        </w:tc>
        <w:tc>
          <w:tcPr>
            <w:tcW w:w="2253" w:type="dxa"/>
          </w:tcPr>
          <w:p w14:paraId="23C7EC25" w14:textId="77777777" w:rsidR="00441F75" w:rsidRDefault="00441F75">
            <w:pPr>
              <w:pBdr>
                <w:top w:val="nil"/>
                <w:left w:val="nil"/>
                <w:bottom w:val="nil"/>
                <w:right w:val="nil"/>
                <w:between w:val="nil"/>
              </w:pBdr>
              <w:ind w:left="10" w:right="207"/>
              <w:rPr>
                <w:color w:val="000000"/>
                <w:sz w:val="18"/>
                <w:szCs w:val="18"/>
              </w:rPr>
            </w:pPr>
            <w:hyperlink r:id="rId29">
              <w:r>
                <w:rPr>
                  <w:color w:val="0000ED"/>
                  <w:sz w:val="18"/>
                  <w:szCs w:val="18"/>
                  <w:u w:val="single"/>
                </w:rPr>
                <w:t>PolarisWOSB@gsa.gov</w:t>
              </w:r>
            </w:hyperlink>
            <w:r w:rsidR="001521BD">
              <w:rPr>
                <w:color w:val="0000ED"/>
                <w:sz w:val="18"/>
                <w:szCs w:val="18"/>
              </w:rPr>
              <w:t xml:space="preserve"> </w:t>
            </w:r>
            <w:r w:rsidR="001521BD">
              <w:rPr>
                <w:color w:val="000000"/>
                <w:sz w:val="18"/>
                <w:szCs w:val="18"/>
              </w:rPr>
              <w:t>or GDRS</w:t>
            </w:r>
          </w:p>
        </w:tc>
      </w:tr>
      <w:tr w:rsidR="00441F75" w14:paraId="2039FE88" w14:textId="77777777" w:rsidTr="00682E79">
        <w:trPr>
          <w:trHeight w:val="620"/>
        </w:trPr>
        <w:tc>
          <w:tcPr>
            <w:tcW w:w="719" w:type="dxa"/>
          </w:tcPr>
          <w:p w14:paraId="6F15AE8D"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17</w:t>
            </w:r>
          </w:p>
        </w:tc>
        <w:tc>
          <w:tcPr>
            <w:tcW w:w="998" w:type="dxa"/>
            <w:vAlign w:val="center"/>
          </w:tcPr>
          <w:p w14:paraId="2DD658C6"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G.18.1</w:t>
            </w:r>
          </w:p>
        </w:tc>
        <w:tc>
          <w:tcPr>
            <w:tcW w:w="1921" w:type="dxa"/>
          </w:tcPr>
          <w:p w14:paraId="13188005"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Task Order Closeout Verification/Validation</w:t>
            </w:r>
          </w:p>
        </w:tc>
        <w:tc>
          <w:tcPr>
            <w:tcW w:w="2729" w:type="dxa"/>
          </w:tcPr>
          <w:p w14:paraId="2DF3FC5C"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Within six (6) months after the task order period of performance ends.</w:t>
            </w:r>
          </w:p>
        </w:tc>
        <w:tc>
          <w:tcPr>
            <w:tcW w:w="2253" w:type="dxa"/>
          </w:tcPr>
          <w:p w14:paraId="04252646" w14:textId="77777777" w:rsidR="00441F75" w:rsidRDefault="001521BD">
            <w:pPr>
              <w:pBdr>
                <w:top w:val="nil"/>
                <w:left w:val="nil"/>
                <w:bottom w:val="nil"/>
                <w:right w:val="nil"/>
                <w:between w:val="nil"/>
              </w:pBdr>
              <w:ind w:left="10"/>
              <w:rPr>
                <w:color w:val="000000"/>
                <w:sz w:val="18"/>
                <w:szCs w:val="18"/>
              </w:rPr>
            </w:pPr>
            <w:r>
              <w:rPr>
                <w:color w:val="000000"/>
                <w:sz w:val="18"/>
                <w:szCs w:val="18"/>
              </w:rPr>
              <w:t>GDRS</w:t>
            </w:r>
          </w:p>
        </w:tc>
      </w:tr>
      <w:tr w:rsidR="00441F75" w14:paraId="5E6F5757" w14:textId="77777777" w:rsidTr="00682E79">
        <w:trPr>
          <w:trHeight w:val="827"/>
        </w:trPr>
        <w:tc>
          <w:tcPr>
            <w:tcW w:w="719" w:type="dxa"/>
          </w:tcPr>
          <w:p w14:paraId="6BE67C99"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18</w:t>
            </w:r>
          </w:p>
        </w:tc>
        <w:tc>
          <w:tcPr>
            <w:tcW w:w="998" w:type="dxa"/>
            <w:vAlign w:val="center"/>
          </w:tcPr>
          <w:p w14:paraId="0446E795" w14:textId="77777777" w:rsidR="00441F75" w:rsidRDefault="001521BD">
            <w:pPr>
              <w:pBdr>
                <w:top w:val="nil"/>
                <w:left w:val="nil"/>
                <w:bottom w:val="nil"/>
                <w:right w:val="nil"/>
                <w:between w:val="nil"/>
              </w:pBdr>
              <w:spacing w:before="207"/>
              <w:ind w:left="19"/>
              <w:jc w:val="center"/>
              <w:rPr>
                <w:color w:val="000000"/>
                <w:sz w:val="18"/>
                <w:szCs w:val="18"/>
              </w:rPr>
            </w:pPr>
            <w:r>
              <w:rPr>
                <w:color w:val="000000"/>
                <w:sz w:val="18"/>
                <w:szCs w:val="18"/>
              </w:rPr>
              <w:t>G.19</w:t>
            </w:r>
          </w:p>
        </w:tc>
        <w:tc>
          <w:tcPr>
            <w:tcW w:w="1921" w:type="dxa"/>
          </w:tcPr>
          <w:p w14:paraId="2F2EE51E" w14:textId="77777777" w:rsidR="00441F75" w:rsidRDefault="001521BD">
            <w:pPr>
              <w:pBdr>
                <w:top w:val="nil"/>
                <w:left w:val="nil"/>
                <w:bottom w:val="nil"/>
                <w:right w:val="nil"/>
                <w:between w:val="nil"/>
              </w:pBdr>
              <w:ind w:left="10" w:right="603"/>
              <w:rPr>
                <w:color w:val="000000"/>
                <w:sz w:val="18"/>
                <w:szCs w:val="18"/>
              </w:rPr>
            </w:pPr>
            <w:r>
              <w:rPr>
                <w:color w:val="000000"/>
                <w:sz w:val="18"/>
                <w:szCs w:val="18"/>
              </w:rPr>
              <w:t>Master Contract Closeout</w:t>
            </w:r>
          </w:p>
          <w:p w14:paraId="35188D43" w14:textId="77777777" w:rsidR="00441F75" w:rsidRDefault="001521BD">
            <w:pPr>
              <w:pBdr>
                <w:top w:val="nil"/>
                <w:left w:val="nil"/>
                <w:bottom w:val="nil"/>
                <w:right w:val="nil"/>
                <w:between w:val="nil"/>
              </w:pBdr>
              <w:ind w:left="10" w:right="-15"/>
              <w:rPr>
                <w:color w:val="000000"/>
                <w:sz w:val="18"/>
                <w:szCs w:val="18"/>
              </w:rPr>
            </w:pPr>
            <w:r>
              <w:rPr>
                <w:color w:val="000000"/>
                <w:sz w:val="18"/>
                <w:szCs w:val="18"/>
              </w:rPr>
              <w:t>- Corrections requested to the GDRS data</w:t>
            </w:r>
          </w:p>
        </w:tc>
        <w:tc>
          <w:tcPr>
            <w:tcW w:w="2729" w:type="dxa"/>
          </w:tcPr>
          <w:p w14:paraId="09F00342" w14:textId="77777777" w:rsidR="00441F75" w:rsidRDefault="001521BD">
            <w:pPr>
              <w:pBdr>
                <w:top w:val="nil"/>
                <w:left w:val="nil"/>
                <w:bottom w:val="nil"/>
                <w:right w:val="nil"/>
                <w:between w:val="nil"/>
              </w:pBdr>
              <w:ind w:left="10"/>
              <w:rPr>
                <w:color w:val="000000"/>
                <w:sz w:val="18"/>
                <w:szCs w:val="18"/>
              </w:rPr>
            </w:pPr>
            <w:r>
              <w:rPr>
                <w:color w:val="000000"/>
                <w:sz w:val="18"/>
                <w:szCs w:val="18"/>
              </w:rPr>
              <w:t>Responses are due within ten</w:t>
            </w:r>
          </w:p>
          <w:p w14:paraId="57B9AC21" w14:textId="77777777" w:rsidR="00441F75" w:rsidRDefault="001521BD">
            <w:pPr>
              <w:pBdr>
                <w:top w:val="nil"/>
                <w:left w:val="nil"/>
                <w:bottom w:val="nil"/>
                <w:right w:val="nil"/>
                <w:between w:val="nil"/>
              </w:pBdr>
              <w:ind w:left="10" w:right="61"/>
              <w:rPr>
                <w:color w:val="000000"/>
                <w:sz w:val="18"/>
                <w:szCs w:val="18"/>
              </w:rPr>
            </w:pPr>
            <w:r>
              <w:rPr>
                <w:color w:val="000000"/>
                <w:sz w:val="18"/>
                <w:szCs w:val="18"/>
              </w:rPr>
              <w:t>(10) calendar days of the requested information.</w:t>
            </w:r>
          </w:p>
        </w:tc>
        <w:tc>
          <w:tcPr>
            <w:tcW w:w="2253" w:type="dxa"/>
          </w:tcPr>
          <w:p w14:paraId="090D4DD3" w14:textId="77777777" w:rsidR="00441F75" w:rsidRDefault="001521BD">
            <w:pPr>
              <w:pBdr>
                <w:top w:val="nil"/>
                <w:left w:val="nil"/>
                <w:bottom w:val="nil"/>
                <w:right w:val="nil"/>
                <w:between w:val="nil"/>
              </w:pBdr>
              <w:ind w:left="10"/>
              <w:rPr>
                <w:color w:val="000000"/>
                <w:sz w:val="18"/>
                <w:szCs w:val="18"/>
              </w:rPr>
            </w:pPr>
            <w:r>
              <w:rPr>
                <w:color w:val="000000"/>
                <w:sz w:val="18"/>
                <w:szCs w:val="18"/>
              </w:rPr>
              <w:t>GDRS</w:t>
            </w:r>
          </w:p>
        </w:tc>
      </w:tr>
    </w:tbl>
    <w:p w14:paraId="70768D94" w14:textId="77777777" w:rsidR="00441F75" w:rsidRDefault="00441F75">
      <w:pPr>
        <w:pBdr>
          <w:top w:val="nil"/>
          <w:left w:val="nil"/>
          <w:bottom w:val="nil"/>
          <w:right w:val="nil"/>
          <w:between w:val="nil"/>
        </w:pBdr>
        <w:spacing w:before="171"/>
        <w:rPr>
          <w:color w:val="000000"/>
          <w:sz w:val="20"/>
          <w:szCs w:val="20"/>
        </w:rPr>
      </w:pPr>
    </w:p>
    <w:p w14:paraId="0F2252F7" w14:textId="77777777" w:rsidR="00441F75" w:rsidRDefault="001521BD">
      <w:pPr>
        <w:pStyle w:val="Heading3"/>
        <w:numPr>
          <w:ilvl w:val="1"/>
          <w:numId w:val="38"/>
        </w:numPr>
        <w:tabs>
          <w:tab w:val="left" w:pos="1062"/>
        </w:tabs>
        <w:spacing w:before="1"/>
        <w:ind w:left="1062" w:hanging="342"/>
      </w:pPr>
      <w:r>
        <w:t>NOTICE TO THE GOVERNMENT OF DELAYS</w:t>
      </w:r>
    </w:p>
    <w:p w14:paraId="32D58C4C"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In the event the Contractor encounters difficulty in meeting performance requirements for the Master Contract or any task order, the Contractor must immediately notify the cognizant CO in writing. The notification must provide pertinent details of the delay and must not be construed as a waiver by the Government of any delivery schedule or date or of any rights or remedies provided by law or under this contract or any task order.</w:t>
      </w:r>
    </w:p>
    <w:p w14:paraId="45740CC9" w14:textId="77777777" w:rsidR="00441F75" w:rsidRDefault="001521BD">
      <w:pPr>
        <w:pBdr>
          <w:top w:val="nil"/>
          <w:left w:val="nil"/>
          <w:bottom w:val="nil"/>
          <w:right w:val="nil"/>
          <w:between w:val="nil"/>
        </w:pBdr>
        <w:spacing w:before="20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F)</w:t>
      </w:r>
    </w:p>
    <w:p w14:paraId="101B584F" w14:textId="77777777" w:rsidR="00441F75" w:rsidRDefault="00441F75">
      <w:pPr>
        <w:pBdr>
          <w:top w:val="nil"/>
          <w:left w:val="nil"/>
          <w:bottom w:val="nil"/>
          <w:right w:val="nil"/>
          <w:between w:val="nil"/>
        </w:pBdr>
        <w:spacing w:before="201"/>
        <w:rPr>
          <w:color w:val="000000"/>
          <w:sz w:val="28"/>
          <w:szCs w:val="28"/>
        </w:rPr>
      </w:pPr>
    </w:p>
    <w:p w14:paraId="041787A6" w14:textId="77777777" w:rsidR="00441F75" w:rsidRDefault="001521BD" w:rsidP="009D55FB">
      <w:pPr>
        <w:pStyle w:val="Heading1"/>
        <w:ind w:left="0" w:right="0" w:firstLine="230"/>
      </w:pPr>
      <w:r>
        <w:t>SECTION G - CONTRACT ADMINISTRATION</w:t>
      </w:r>
    </w:p>
    <w:p w14:paraId="15BBA095" w14:textId="77777777" w:rsidR="00441F75" w:rsidRDefault="001521BD">
      <w:pPr>
        <w:pStyle w:val="Heading3"/>
        <w:numPr>
          <w:ilvl w:val="1"/>
          <w:numId w:val="37"/>
        </w:numPr>
        <w:tabs>
          <w:tab w:val="left" w:pos="1095"/>
        </w:tabs>
        <w:spacing w:before="188"/>
        <w:ind w:left="1095" w:hanging="375"/>
      </w:pPr>
      <w:r>
        <w:t>GENERAL</w:t>
      </w:r>
    </w:p>
    <w:p w14:paraId="5A0C2D39"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This section provides contract administration requirements for the Polaris GWAC, and where applicable, for each task order placed under this Master Contract. Costs associated with these administration requirements may not be billed as a direct cost to the Government.</w:t>
      </w:r>
    </w:p>
    <w:p w14:paraId="202FCD49" w14:textId="77777777" w:rsidR="00441F75" w:rsidRDefault="00441F75">
      <w:pPr>
        <w:pBdr>
          <w:top w:val="nil"/>
          <w:left w:val="nil"/>
          <w:bottom w:val="nil"/>
          <w:right w:val="nil"/>
          <w:between w:val="nil"/>
        </w:pBdr>
        <w:rPr>
          <w:color w:val="000000"/>
          <w:sz w:val="20"/>
          <w:szCs w:val="20"/>
        </w:rPr>
      </w:pPr>
    </w:p>
    <w:p w14:paraId="64E31A5F"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Additional administration requirements, not specified by the Master Contract, may be established in each task order. Costs associated with these order-specific administration requirements must be described in the task order and if applicable, billed in accordance with terms of the task order.</w:t>
      </w:r>
    </w:p>
    <w:p w14:paraId="777798D5" w14:textId="77777777" w:rsidR="00441F75" w:rsidRDefault="001521BD">
      <w:pPr>
        <w:pStyle w:val="Heading3"/>
        <w:numPr>
          <w:ilvl w:val="1"/>
          <w:numId w:val="37"/>
        </w:numPr>
        <w:tabs>
          <w:tab w:val="left" w:pos="1095"/>
        </w:tabs>
        <w:ind w:left="1095" w:hanging="375"/>
      </w:pPr>
      <w:r>
        <w:t>AUTHORIZED AGENCIES AND DELEGATION OF PROCUREMENT AUTHORITY</w:t>
      </w:r>
    </w:p>
    <w:p w14:paraId="422F19EA" w14:textId="77777777" w:rsidR="00441F75" w:rsidRDefault="001521BD">
      <w:pPr>
        <w:pStyle w:val="Heading4"/>
        <w:numPr>
          <w:ilvl w:val="2"/>
          <w:numId w:val="37"/>
        </w:numPr>
        <w:tabs>
          <w:tab w:val="left" w:pos="1260"/>
        </w:tabs>
        <w:ind w:left="1260" w:hanging="540"/>
      </w:pPr>
      <w:r>
        <w:t>Authorized Agencies</w:t>
      </w:r>
    </w:p>
    <w:p w14:paraId="24020DA3" w14:textId="77777777" w:rsidR="00441F75" w:rsidRDefault="001521BD">
      <w:pPr>
        <w:pBdr>
          <w:top w:val="nil"/>
          <w:left w:val="nil"/>
          <w:bottom w:val="nil"/>
          <w:right w:val="nil"/>
          <w:between w:val="nil"/>
        </w:pBdr>
        <w:spacing w:before="200"/>
        <w:ind w:left="720" w:right="1246"/>
        <w:rPr>
          <w:color w:val="000000"/>
          <w:sz w:val="20"/>
          <w:szCs w:val="20"/>
        </w:rPr>
      </w:pPr>
      <w:r>
        <w:rPr>
          <w:color w:val="000000"/>
          <w:sz w:val="20"/>
          <w:szCs w:val="20"/>
        </w:rPr>
        <w:t xml:space="preserve">The Master Contract is available for use by executive agencies and other entities as determined by the General Services Administration (GSA) Acquisition Policy. </w:t>
      </w:r>
      <w:proofErr w:type="gramStart"/>
      <w:r>
        <w:rPr>
          <w:color w:val="000000"/>
          <w:sz w:val="20"/>
          <w:szCs w:val="20"/>
        </w:rPr>
        <w:t>he</w:t>
      </w:r>
      <w:proofErr w:type="gramEnd"/>
      <w:r>
        <w:rPr>
          <w:color w:val="000000"/>
          <w:sz w:val="20"/>
          <w:szCs w:val="20"/>
        </w:rPr>
        <w:t xml:space="preserve"> GSA Acquisition Policy is publicly available and accessible for review on GSA’s website </w:t>
      </w:r>
      <w:hyperlink r:id="rId30">
        <w:r w:rsidR="00441F75">
          <w:rPr>
            <w:color w:val="000000"/>
            <w:sz w:val="20"/>
            <w:szCs w:val="20"/>
          </w:rPr>
          <w:t>https://www.gsa.gov/policy-</w:t>
        </w:r>
      </w:hyperlink>
      <w:r>
        <w:rPr>
          <w:color w:val="000000"/>
          <w:sz w:val="20"/>
          <w:szCs w:val="20"/>
        </w:rPr>
        <w:t>regulations/policy/acquisition-policy/eligibility-determinations</w:t>
      </w:r>
    </w:p>
    <w:p w14:paraId="7DD1E1B4" w14:textId="77777777" w:rsidR="00441F75" w:rsidRDefault="001521BD">
      <w:pPr>
        <w:pStyle w:val="Heading4"/>
        <w:numPr>
          <w:ilvl w:val="2"/>
          <w:numId w:val="37"/>
        </w:numPr>
        <w:tabs>
          <w:tab w:val="left" w:pos="1260"/>
        </w:tabs>
        <w:ind w:left="1260" w:hanging="540"/>
      </w:pPr>
      <w:r>
        <w:t>Delegation of Procurement Authority</w:t>
      </w:r>
    </w:p>
    <w:p w14:paraId="77CCBF22"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Warranted Federal COs who wish to issue and/or administer a Polaris task order must first receive a written Delegation of Procurement Authority (“DPA” or “delegation”) from GSA, whereupon they are authorized as Ordering Contracting Officers (OCOs).</w:t>
      </w:r>
    </w:p>
    <w:p w14:paraId="04CD683A" w14:textId="77777777" w:rsidR="00441F75" w:rsidRDefault="00441F75">
      <w:pPr>
        <w:pBdr>
          <w:top w:val="nil"/>
          <w:left w:val="nil"/>
          <w:bottom w:val="nil"/>
          <w:right w:val="nil"/>
          <w:between w:val="nil"/>
        </w:pBdr>
        <w:rPr>
          <w:color w:val="000000"/>
          <w:sz w:val="20"/>
          <w:szCs w:val="20"/>
        </w:rPr>
      </w:pPr>
    </w:p>
    <w:p w14:paraId="572429B3"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To obtain a DPA, a warranted Federal CO must complete Polaris DPA training and then complete the DPA request form at </w:t>
      </w:r>
      <w:hyperlink r:id="rId31">
        <w:r w:rsidR="00441F75">
          <w:rPr>
            <w:color w:val="000000"/>
            <w:sz w:val="20"/>
            <w:szCs w:val="20"/>
          </w:rPr>
          <w:t>www.gsa.gov/gwacs.</w:t>
        </w:r>
      </w:hyperlink>
    </w:p>
    <w:p w14:paraId="21608D73" w14:textId="77777777" w:rsidR="00441F75" w:rsidRDefault="00441F75">
      <w:pPr>
        <w:pBdr>
          <w:top w:val="nil"/>
          <w:left w:val="nil"/>
          <w:bottom w:val="nil"/>
          <w:right w:val="nil"/>
          <w:between w:val="nil"/>
        </w:pBdr>
        <w:rPr>
          <w:color w:val="000000"/>
          <w:sz w:val="20"/>
          <w:szCs w:val="20"/>
        </w:rPr>
      </w:pPr>
    </w:p>
    <w:p w14:paraId="101F2AF4"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The DPA training and written delegation requirements provide a clearly structured understanding of roles and responsibilities between the GWAC COs and OCOs. The training and DPA requirements arise out of GSA’s obligations to the Office of Management and Budget, which has designated GSA as an Executive Agent for GWACs.</w:t>
      </w:r>
    </w:p>
    <w:p w14:paraId="16BF92A2" w14:textId="77777777" w:rsidR="00441F75" w:rsidRDefault="00441F75">
      <w:pPr>
        <w:pBdr>
          <w:top w:val="nil"/>
          <w:left w:val="nil"/>
          <w:bottom w:val="nil"/>
          <w:right w:val="nil"/>
          <w:between w:val="nil"/>
        </w:pBdr>
        <w:rPr>
          <w:color w:val="000000"/>
          <w:sz w:val="20"/>
          <w:szCs w:val="20"/>
        </w:rPr>
      </w:pPr>
    </w:p>
    <w:p w14:paraId="4E6908F9"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While delegation can only be granted to warranted Federal COs, all individuals (e.g., project managers, program officials) involved with a task order are encouraged to participate in the DPA training. No work may be performed; no debt or obligation accrued; and no payment made except as authorized by a bona fide written task order signed by an OCO having a written GSA-issued Polaris DPA.</w:t>
      </w:r>
    </w:p>
    <w:p w14:paraId="2E8A142C" w14:textId="77777777" w:rsidR="00441F75" w:rsidRDefault="001521BD">
      <w:pPr>
        <w:pStyle w:val="Heading4"/>
        <w:numPr>
          <w:ilvl w:val="1"/>
          <w:numId w:val="37"/>
        </w:numPr>
        <w:tabs>
          <w:tab w:val="left" w:pos="1095"/>
        </w:tabs>
        <w:spacing w:before="166"/>
        <w:ind w:left="720" w:right="1129" w:firstLine="0"/>
      </w:pPr>
      <w:r>
        <w:t>FAR 52.216-32 TASK-ORDER AND DELIVERY-ORDER OMBUDSMAN (Alternate I) (Sept 2019)</w:t>
      </w:r>
    </w:p>
    <w:p w14:paraId="02349C0D" w14:textId="77777777" w:rsidR="00441F75" w:rsidRDefault="001521BD">
      <w:pPr>
        <w:numPr>
          <w:ilvl w:val="0"/>
          <w:numId w:val="36"/>
        </w:numPr>
        <w:pBdr>
          <w:top w:val="nil"/>
          <w:left w:val="nil"/>
          <w:bottom w:val="nil"/>
          <w:right w:val="nil"/>
          <w:between w:val="nil"/>
        </w:pBdr>
        <w:tabs>
          <w:tab w:val="left" w:pos="1020"/>
        </w:tabs>
        <w:spacing w:before="166"/>
        <w:ind w:right="1237" w:firstLine="0"/>
        <w:rPr>
          <w:color w:val="000000"/>
        </w:rPr>
      </w:pPr>
      <w:r>
        <w:rPr>
          <w:color w:val="000000"/>
          <w:sz w:val="20"/>
          <w:szCs w:val="20"/>
        </w:rPr>
        <w:t xml:space="preserve">In accordance with 41 U.S.C. 4106(g), the Agency has designated the following task-order and delivery-order Ombudsman for this contract. The Ombudsman must review complaints from the Contractor concerning all task-order and delivery-order actions for this contract and ensure the Contractor is afforded a fair opportunity for consideration in the award of </w:t>
      </w:r>
      <w:proofErr w:type="gramStart"/>
      <w:r>
        <w:rPr>
          <w:color w:val="000000"/>
          <w:sz w:val="20"/>
          <w:szCs w:val="20"/>
        </w:rPr>
        <w:t>orders,</w:t>
      </w:r>
      <w:proofErr w:type="gramEnd"/>
      <w:r>
        <w:rPr>
          <w:color w:val="000000"/>
          <w:sz w:val="20"/>
          <w:szCs w:val="20"/>
        </w:rPr>
        <w:t xml:space="preserve"> consistent with the procedures in the contract.</w:t>
      </w:r>
    </w:p>
    <w:p w14:paraId="37535DD0" w14:textId="77777777" w:rsidR="00441F75" w:rsidRDefault="00441F75">
      <w:pPr>
        <w:pBdr>
          <w:top w:val="nil"/>
          <w:left w:val="nil"/>
          <w:bottom w:val="nil"/>
          <w:right w:val="nil"/>
          <w:between w:val="nil"/>
        </w:pBdr>
        <w:rPr>
          <w:color w:val="000000"/>
          <w:sz w:val="20"/>
          <w:szCs w:val="20"/>
        </w:rPr>
      </w:pPr>
    </w:p>
    <w:p w14:paraId="1442CC29"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The GSA Procurement Ombudsman is located at the General Services Administration, Office of Governmentwide Policy (OGP), Office of Acquisition Policy (MV). Contact information for the GSA Procurement Ombudsman can be found at: </w:t>
      </w:r>
      <w:hyperlink r:id="rId32">
        <w:r w:rsidR="00441F75">
          <w:rPr>
            <w:color w:val="000000"/>
            <w:sz w:val="20"/>
            <w:szCs w:val="20"/>
            <w:u w:val="single"/>
          </w:rPr>
          <w:t>http://www.gsa.gov/ombudsman</w:t>
        </w:r>
      </w:hyperlink>
      <w:r>
        <w:rPr>
          <w:color w:val="000000"/>
          <w:sz w:val="20"/>
          <w:szCs w:val="20"/>
        </w:rPr>
        <w:t>.</w:t>
      </w:r>
    </w:p>
    <w:p w14:paraId="619EF1F9" w14:textId="77777777" w:rsidR="00441F75" w:rsidRDefault="00441F75">
      <w:pPr>
        <w:pBdr>
          <w:top w:val="nil"/>
          <w:left w:val="nil"/>
          <w:bottom w:val="nil"/>
          <w:right w:val="nil"/>
          <w:between w:val="nil"/>
        </w:pBdr>
        <w:rPr>
          <w:color w:val="000000"/>
          <w:sz w:val="20"/>
          <w:szCs w:val="20"/>
        </w:rPr>
      </w:pPr>
    </w:p>
    <w:p w14:paraId="29B5B653" w14:textId="77777777" w:rsidR="00441F75" w:rsidRDefault="001521BD">
      <w:pPr>
        <w:numPr>
          <w:ilvl w:val="0"/>
          <w:numId w:val="36"/>
        </w:numPr>
        <w:pBdr>
          <w:top w:val="nil"/>
          <w:left w:val="nil"/>
          <w:bottom w:val="nil"/>
          <w:right w:val="nil"/>
          <w:between w:val="nil"/>
        </w:pBdr>
        <w:tabs>
          <w:tab w:val="left" w:pos="1020"/>
        </w:tabs>
        <w:ind w:left="1020" w:hanging="300"/>
        <w:rPr>
          <w:color w:val="000000"/>
        </w:rPr>
        <w:sectPr w:rsidR="00441F75" w:rsidSect="001E7C73">
          <w:pgSz w:w="12240" w:h="15840"/>
          <w:pgMar w:top="1340" w:right="720" w:bottom="280" w:left="1080" w:header="360" w:footer="0" w:gutter="0"/>
          <w:cols w:space="720"/>
        </w:sectPr>
      </w:pPr>
      <w:r>
        <w:rPr>
          <w:color w:val="000000"/>
          <w:sz w:val="20"/>
          <w:szCs w:val="20"/>
        </w:rPr>
        <w:t>Consulting an ombudsman does not alter or postpone the timeline for any other process (e.g.,</w:t>
      </w:r>
    </w:p>
    <w:p w14:paraId="3B2051F7" w14:textId="77777777" w:rsidR="00441F75" w:rsidRDefault="00441F75">
      <w:pPr>
        <w:pBdr>
          <w:top w:val="nil"/>
          <w:left w:val="nil"/>
          <w:bottom w:val="nil"/>
          <w:right w:val="nil"/>
          <w:between w:val="nil"/>
        </w:pBdr>
        <w:rPr>
          <w:color w:val="000000"/>
          <w:sz w:val="20"/>
          <w:szCs w:val="20"/>
        </w:rPr>
      </w:pPr>
    </w:p>
    <w:p w14:paraId="61F532F7" w14:textId="77777777" w:rsidR="00441F75" w:rsidRDefault="00441F75">
      <w:pPr>
        <w:pBdr>
          <w:top w:val="nil"/>
          <w:left w:val="nil"/>
          <w:bottom w:val="nil"/>
          <w:right w:val="nil"/>
          <w:between w:val="nil"/>
        </w:pBdr>
        <w:spacing w:before="63"/>
        <w:rPr>
          <w:color w:val="000000"/>
          <w:sz w:val="20"/>
          <w:szCs w:val="20"/>
        </w:rPr>
      </w:pPr>
    </w:p>
    <w:p w14:paraId="16B11D74" w14:textId="77777777" w:rsidR="00441F75" w:rsidRDefault="001521BD">
      <w:pPr>
        <w:pBdr>
          <w:top w:val="nil"/>
          <w:left w:val="nil"/>
          <w:bottom w:val="nil"/>
          <w:right w:val="nil"/>
          <w:between w:val="nil"/>
        </w:pBdr>
        <w:ind w:left="720"/>
        <w:rPr>
          <w:color w:val="000000"/>
          <w:sz w:val="20"/>
          <w:szCs w:val="20"/>
        </w:rPr>
      </w:pPr>
      <w:r>
        <w:rPr>
          <w:color w:val="000000"/>
          <w:sz w:val="20"/>
          <w:szCs w:val="20"/>
        </w:rPr>
        <w:t>protests).</w:t>
      </w:r>
    </w:p>
    <w:p w14:paraId="23C397F3" w14:textId="77777777" w:rsidR="00441F75" w:rsidRDefault="00441F75">
      <w:pPr>
        <w:pBdr>
          <w:top w:val="nil"/>
          <w:left w:val="nil"/>
          <w:bottom w:val="nil"/>
          <w:right w:val="nil"/>
          <w:between w:val="nil"/>
        </w:pBdr>
        <w:rPr>
          <w:color w:val="000000"/>
          <w:sz w:val="20"/>
          <w:szCs w:val="20"/>
        </w:rPr>
      </w:pPr>
    </w:p>
    <w:p w14:paraId="21A91095" w14:textId="77777777" w:rsidR="00441F75" w:rsidRDefault="001521BD">
      <w:pPr>
        <w:numPr>
          <w:ilvl w:val="0"/>
          <w:numId w:val="36"/>
        </w:numPr>
        <w:pBdr>
          <w:top w:val="nil"/>
          <w:left w:val="nil"/>
          <w:bottom w:val="nil"/>
          <w:right w:val="nil"/>
          <w:between w:val="nil"/>
        </w:pBdr>
        <w:tabs>
          <w:tab w:val="left" w:pos="1008"/>
        </w:tabs>
        <w:ind w:right="1124" w:firstLine="0"/>
        <w:rPr>
          <w:color w:val="000000"/>
        </w:rPr>
      </w:pPr>
      <w:r>
        <w:rPr>
          <w:color w:val="000000"/>
          <w:sz w:val="20"/>
          <w:szCs w:val="20"/>
        </w:rPr>
        <w:t xml:space="preserve">Before consulting with the Ombudsman, the Contractor is encouraged to first address complaints with the Contracting Officer for resolution. When requested by the Contractor, the Ombudsman may keep the identity of the </w:t>
      </w:r>
      <w:proofErr w:type="gramStart"/>
      <w:r>
        <w:rPr>
          <w:color w:val="000000"/>
          <w:sz w:val="20"/>
          <w:szCs w:val="20"/>
        </w:rPr>
        <w:t>concerned party</w:t>
      </w:r>
      <w:proofErr w:type="gramEnd"/>
      <w:r>
        <w:rPr>
          <w:color w:val="000000"/>
          <w:sz w:val="20"/>
          <w:szCs w:val="20"/>
        </w:rPr>
        <w:t xml:space="preserve"> or entity confidential, unless prohibited by law or agency procedure.</w:t>
      </w:r>
    </w:p>
    <w:p w14:paraId="6DEDECA8" w14:textId="77777777" w:rsidR="00441F75" w:rsidRDefault="00441F75">
      <w:pPr>
        <w:pBdr>
          <w:top w:val="nil"/>
          <w:left w:val="nil"/>
          <w:bottom w:val="nil"/>
          <w:right w:val="nil"/>
          <w:between w:val="nil"/>
        </w:pBdr>
        <w:rPr>
          <w:color w:val="000000"/>
          <w:sz w:val="20"/>
          <w:szCs w:val="20"/>
        </w:rPr>
      </w:pPr>
    </w:p>
    <w:p w14:paraId="5B9CE2A3" w14:textId="77777777" w:rsidR="00441F75" w:rsidRDefault="001521BD">
      <w:pPr>
        <w:numPr>
          <w:ilvl w:val="0"/>
          <w:numId w:val="36"/>
        </w:numPr>
        <w:pBdr>
          <w:top w:val="nil"/>
          <w:left w:val="nil"/>
          <w:bottom w:val="nil"/>
          <w:right w:val="nil"/>
          <w:between w:val="nil"/>
        </w:pBdr>
        <w:tabs>
          <w:tab w:val="left" w:pos="1020"/>
        </w:tabs>
        <w:ind w:left="1020" w:hanging="300"/>
        <w:rPr>
          <w:color w:val="000000"/>
        </w:rPr>
      </w:pPr>
      <w:r>
        <w:rPr>
          <w:color w:val="000000"/>
          <w:sz w:val="20"/>
          <w:szCs w:val="20"/>
        </w:rPr>
        <w:t>Contracts used by multiple agencies.</w:t>
      </w:r>
    </w:p>
    <w:p w14:paraId="2CAF7FED" w14:textId="77777777" w:rsidR="00441F75" w:rsidRDefault="00441F75">
      <w:pPr>
        <w:pBdr>
          <w:top w:val="nil"/>
          <w:left w:val="nil"/>
          <w:bottom w:val="nil"/>
          <w:right w:val="nil"/>
          <w:between w:val="nil"/>
        </w:pBdr>
        <w:rPr>
          <w:color w:val="000000"/>
          <w:sz w:val="20"/>
          <w:szCs w:val="20"/>
        </w:rPr>
      </w:pPr>
    </w:p>
    <w:p w14:paraId="63CB7279" w14:textId="77777777" w:rsidR="00441F75" w:rsidRDefault="001521BD">
      <w:pPr>
        <w:numPr>
          <w:ilvl w:val="1"/>
          <w:numId w:val="36"/>
        </w:numPr>
        <w:pBdr>
          <w:top w:val="nil"/>
          <w:left w:val="nil"/>
          <w:bottom w:val="nil"/>
          <w:right w:val="nil"/>
          <w:between w:val="nil"/>
        </w:pBdr>
        <w:tabs>
          <w:tab w:val="left" w:pos="2160"/>
        </w:tabs>
        <w:ind w:right="1085" w:hanging="720"/>
        <w:rPr>
          <w:color w:val="000000"/>
        </w:rPr>
      </w:pPr>
      <w:r>
        <w:rPr>
          <w:color w:val="000000"/>
          <w:sz w:val="20"/>
          <w:szCs w:val="20"/>
        </w:rPr>
        <w:t>This is a contract that is used by multiple agencies. Complaints from Contractors concerning orders placed under contracts used by multiple agencies are primarily reviewed by the task-order and delivery-order Ombudsman for the ordering activity.</w:t>
      </w:r>
    </w:p>
    <w:p w14:paraId="0EF381D3" w14:textId="77777777" w:rsidR="00441F75" w:rsidRDefault="00441F75">
      <w:pPr>
        <w:pBdr>
          <w:top w:val="nil"/>
          <w:left w:val="nil"/>
          <w:bottom w:val="nil"/>
          <w:right w:val="nil"/>
          <w:between w:val="nil"/>
        </w:pBdr>
        <w:rPr>
          <w:color w:val="000000"/>
          <w:sz w:val="20"/>
          <w:szCs w:val="20"/>
        </w:rPr>
      </w:pPr>
    </w:p>
    <w:p w14:paraId="2EC8246A" w14:textId="77777777" w:rsidR="00441F75" w:rsidRDefault="001521BD">
      <w:pPr>
        <w:numPr>
          <w:ilvl w:val="1"/>
          <w:numId w:val="36"/>
        </w:numPr>
        <w:pBdr>
          <w:top w:val="nil"/>
          <w:left w:val="nil"/>
          <w:bottom w:val="nil"/>
          <w:right w:val="nil"/>
          <w:between w:val="nil"/>
        </w:pBdr>
        <w:tabs>
          <w:tab w:val="left" w:pos="2160"/>
        </w:tabs>
        <w:ind w:right="1114" w:hanging="720"/>
        <w:rPr>
          <w:color w:val="000000"/>
        </w:rPr>
      </w:pPr>
      <w:r>
        <w:rPr>
          <w:color w:val="000000"/>
          <w:sz w:val="20"/>
          <w:szCs w:val="20"/>
        </w:rPr>
        <w:t>The ordering activity has designated the following task-order and delivery-order Ombudsman for this order: [The ordering activity's contracting officer to insert the name, address, telephone number, and email address for the ordering activity's Ombudsman or provide the URL address where this information may be found.]</w:t>
      </w:r>
    </w:p>
    <w:p w14:paraId="4F29C927" w14:textId="77777777" w:rsidR="00441F75" w:rsidRDefault="00441F75">
      <w:pPr>
        <w:pBdr>
          <w:top w:val="nil"/>
          <w:left w:val="nil"/>
          <w:bottom w:val="nil"/>
          <w:right w:val="nil"/>
          <w:between w:val="nil"/>
        </w:pBdr>
        <w:rPr>
          <w:color w:val="000000"/>
          <w:sz w:val="20"/>
          <w:szCs w:val="20"/>
        </w:rPr>
      </w:pPr>
    </w:p>
    <w:p w14:paraId="1116C46C" w14:textId="77777777" w:rsidR="00441F75" w:rsidRDefault="001521BD">
      <w:pPr>
        <w:numPr>
          <w:ilvl w:val="1"/>
          <w:numId w:val="36"/>
        </w:numPr>
        <w:pBdr>
          <w:top w:val="nil"/>
          <w:left w:val="nil"/>
          <w:bottom w:val="nil"/>
          <w:right w:val="nil"/>
          <w:between w:val="nil"/>
        </w:pBdr>
        <w:tabs>
          <w:tab w:val="left" w:pos="2160"/>
        </w:tabs>
        <w:ind w:right="1292" w:hanging="720"/>
        <w:rPr>
          <w:color w:val="000000"/>
        </w:rPr>
      </w:pPr>
      <w:r>
        <w:rPr>
          <w:color w:val="000000"/>
          <w:sz w:val="20"/>
          <w:szCs w:val="20"/>
        </w:rPr>
        <w:t>Before consulting with the task-order and delivery-order Ombudsman for the ordering activity, the Contractor is encouraged to first address complaints with the ordering activity's Contracting Officer for resolution. When requested by the Contractor, the task-order and delivery-order Ombudsman for the ordering activity may keep the identity of the concerned party or entity confidential, unless prohibited by law or agency procedure.</w:t>
      </w:r>
    </w:p>
    <w:p w14:paraId="317A2240" w14:textId="77777777" w:rsidR="00441F75" w:rsidRDefault="001521BD">
      <w:pPr>
        <w:pBdr>
          <w:top w:val="nil"/>
          <w:left w:val="nil"/>
          <w:bottom w:val="nil"/>
          <w:right w:val="nil"/>
          <w:between w:val="nil"/>
        </w:pBdr>
        <w:spacing w:before="200"/>
        <w:ind w:left="226" w:right="583"/>
        <w:jc w:val="center"/>
        <w:rPr>
          <w:color w:val="000000"/>
          <w:sz w:val="20"/>
          <w:szCs w:val="20"/>
        </w:rPr>
      </w:pPr>
      <w:r>
        <w:rPr>
          <w:color w:val="372E2C"/>
          <w:sz w:val="20"/>
          <w:szCs w:val="20"/>
        </w:rPr>
        <w:t>(End of clause)</w:t>
      </w:r>
    </w:p>
    <w:p w14:paraId="3580C1E0" w14:textId="77777777" w:rsidR="00441F75" w:rsidRDefault="001521BD">
      <w:pPr>
        <w:pStyle w:val="Heading3"/>
        <w:numPr>
          <w:ilvl w:val="1"/>
          <w:numId w:val="37"/>
        </w:numPr>
        <w:tabs>
          <w:tab w:val="left" w:pos="1095"/>
        </w:tabs>
        <w:spacing w:before="200"/>
        <w:ind w:left="1095" w:hanging="375"/>
      </w:pPr>
      <w:r>
        <w:t>ROLES AND RESPONSIBILITIES</w:t>
      </w:r>
    </w:p>
    <w:p w14:paraId="279A72F0"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This section describes the roles and responsibilities of Government personnel for the Master Contract. The Government may modify the roles and responsibilities at any time during the period of performance of the Master Contract via contract modification.</w:t>
      </w:r>
    </w:p>
    <w:p w14:paraId="6B381C61" w14:textId="77777777" w:rsidR="00441F75" w:rsidRDefault="001521BD">
      <w:pPr>
        <w:pStyle w:val="Heading4"/>
        <w:numPr>
          <w:ilvl w:val="2"/>
          <w:numId w:val="37"/>
        </w:numPr>
        <w:tabs>
          <w:tab w:val="left" w:pos="1260"/>
        </w:tabs>
        <w:ind w:left="720" w:right="1405" w:firstLine="0"/>
      </w:pPr>
      <w:r>
        <w:t>Polaris GWAC Women-Owned Small Business Pool Procuring Contracting Officer (PCO)</w:t>
      </w:r>
    </w:p>
    <w:p w14:paraId="62A5A21B"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The PCO is the sole and exclusive government official with actual authority to award the Master Contract. After award of the Master Contract, the PCO may delegate any or </w:t>
      </w:r>
      <w:proofErr w:type="gramStart"/>
      <w:r>
        <w:rPr>
          <w:color w:val="000000"/>
          <w:sz w:val="20"/>
          <w:szCs w:val="20"/>
        </w:rPr>
        <w:t>all of</w:t>
      </w:r>
      <w:proofErr w:type="gramEnd"/>
      <w:r>
        <w:rPr>
          <w:color w:val="000000"/>
          <w:sz w:val="20"/>
          <w:szCs w:val="20"/>
        </w:rPr>
        <w:t xml:space="preserve"> the contract administration functions, described in FAR 42.302 (GSA Class Deviation RFO-2025-42), to an Administrative Contracting Officer (ACO). The PCO may also designate one or more CORs to perform specific technical or administrative functions.</w:t>
      </w:r>
    </w:p>
    <w:p w14:paraId="0748E32B" w14:textId="77777777" w:rsidR="00441F75" w:rsidRDefault="00441F75">
      <w:pPr>
        <w:pBdr>
          <w:top w:val="nil"/>
          <w:left w:val="nil"/>
          <w:bottom w:val="nil"/>
          <w:right w:val="nil"/>
          <w:between w:val="nil"/>
        </w:pBdr>
        <w:rPr>
          <w:color w:val="000000"/>
          <w:sz w:val="20"/>
          <w:szCs w:val="20"/>
        </w:rPr>
      </w:pPr>
    </w:p>
    <w:p w14:paraId="123F97A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GSA reserves the right to assign multiple PCOs to this contract, each empowered with the same duties and authority.</w:t>
      </w:r>
    </w:p>
    <w:p w14:paraId="2CAAA463" w14:textId="77777777" w:rsidR="00441F75" w:rsidRDefault="001521BD">
      <w:pPr>
        <w:pStyle w:val="Heading4"/>
        <w:numPr>
          <w:ilvl w:val="2"/>
          <w:numId w:val="37"/>
        </w:numPr>
        <w:tabs>
          <w:tab w:val="left" w:pos="1260"/>
        </w:tabs>
        <w:ind w:left="720" w:right="1661" w:firstLine="0"/>
      </w:pPr>
      <w:r>
        <w:t>Polaris GWAC Women-Owned Small Business Pool Administrative Contracting Officer (ACO)</w:t>
      </w:r>
    </w:p>
    <w:p w14:paraId="297129F5" w14:textId="77777777" w:rsidR="00441F75" w:rsidRDefault="001521BD">
      <w:pPr>
        <w:pBdr>
          <w:top w:val="nil"/>
          <w:left w:val="nil"/>
          <w:bottom w:val="nil"/>
          <w:right w:val="nil"/>
          <w:between w:val="nil"/>
        </w:pBdr>
        <w:spacing w:before="200"/>
        <w:ind w:left="720" w:right="1081"/>
        <w:rPr>
          <w:color w:val="000000"/>
          <w:sz w:val="20"/>
          <w:szCs w:val="20"/>
        </w:rPr>
        <w:sectPr w:rsidR="00441F75" w:rsidSect="001E7C73">
          <w:pgSz w:w="12240" w:h="15840"/>
          <w:pgMar w:top="1340" w:right="720" w:bottom="280" w:left="1080" w:header="360" w:footer="0" w:gutter="0"/>
          <w:cols w:space="720"/>
        </w:sectPr>
      </w:pPr>
      <w:r>
        <w:rPr>
          <w:color w:val="000000"/>
          <w:sz w:val="20"/>
          <w:szCs w:val="20"/>
        </w:rPr>
        <w:t>ACO authority is established in the delegation issued by the PCO. Responsibilities not specifically delegated to the ACO by the PCO are retained by the PCO.</w:t>
      </w:r>
    </w:p>
    <w:p w14:paraId="7563541F" w14:textId="77777777" w:rsidR="00441F75" w:rsidRDefault="00441F75">
      <w:pPr>
        <w:pBdr>
          <w:top w:val="nil"/>
          <w:left w:val="nil"/>
          <w:bottom w:val="nil"/>
          <w:right w:val="nil"/>
          <w:between w:val="nil"/>
        </w:pBdr>
        <w:rPr>
          <w:color w:val="000000"/>
          <w:sz w:val="20"/>
          <w:szCs w:val="20"/>
        </w:rPr>
      </w:pPr>
    </w:p>
    <w:p w14:paraId="7E9F2B55" w14:textId="77777777" w:rsidR="00441F75" w:rsidRDefault="00441F75">
      <w:pPr>
        <w:pBdr>
          <w:top w:val="nil"/>
          <w:left w:val="nil"/>
          <w:bottom w:val="nil"/>
          <w:right w:val="nil"/>
          <w:between w:val="nil"/>
        </w:pBdr>
        <w:spacing w:before="63"/>
        <w:rPr>
          <w:color w:val="000000"/>
          <w:sz w:val="20"/>
          <w:szCs w:val="20"/>
        </w:rPr>
      </w:pPr>
    </w:p>
    <w:p w14:paraId="3B4E68AB" w14:textId="77777777" w:rsidR="00441F75" w:rsidRDefault="001521BD">
      <w:pPr>
        <w:pStyle w:val="Heading4"/>
        <w:numPr>
          <w:ilvl w:val="2"/>
          <w:numId w:val="37"/>
        </w:numPr>
        <w:tabs>
          <w:tab w:val="left" w:pos="1260"/>
        </w:tabs>
        <w:spacing w:before="0"/>
        <w:ind w:left="1260" w:hanging="540"/>
      </w:pPr>
      <w:r>
        <w:t>Polaris GWAC Program Manager (PM)</w:t>
      </w:r>
    </w:p>
    <w:p w14:paraId="4A124DA6"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Government will appoint a Polaris PM who will perform program level functions, such as business development and industry engagement. The Polaris PM has no actual, apparent, or implied authority to contractually bind the Government or change the terms and conditions of the contract.</w:t>
      </w:r>
    </w:p>
    <w:p w14:paraId="3B39B7DD" w14:textId="77777777" w:rsidR="00441F75" w:rsidRDefault="001521BD">
      <w:pPr>
        <w:pStyle w:val="Heading4"/>
        <w:numPr>
          <w:ilvl w:val="2"/>
          <w:numId w:val="37"/>
        </w:numPr>
        <w:tabs>
          <w:tab w:val="left" w:pos="1260"/>
        </w:tabs>
        <w:ind w:left="720" w:right="2239" w:firstLine="0"/>
      </w:pPr>
      <w:r>
        <w:t>Polaris GWAC Women-Owned Small Business Pool Contracting Officer’s Representative (COR)</w:t>
      </w:r>
    </w:p>
    <w:p w14:paraId="304F7BF8"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PCO may designate one or more representatives to perform specified surveillance functions such as quality assurance and technical review. CORs have no actual, apparent, or implied authority to contractually bind the Government or change the terms and conditions of the contract.</w:t>
      </w:r>
    </w:p>
    <w:p w14:paraId="74539509" w14:textId="77777777" w:rsidR="00441F75" w:rsidRDefault="001521BD">
      <w:pPr>
        <w:pStyle w:val="Heading4"/>
        <w:numPr>
          <w:ilvl w:val="2"/>
          <w:numId w:val="37"/>
        </w:numPr>
        <w:tabs>
          <w:tab w:val="left" w:pos="1260"/>
        </w:tabs>
        <w:ind w:left="1260" w:hanging="540"/>
      </w:pPr>
      <w:r>
        <w:t>Ordering Contracting Officer (OCO)</w:t>
      </w:r>
    </w:p>
    <w:p w14:paraId="45896019" w14:textId="77777777" w:rsidR="00441F75" w:rsidRDefault="001521BD">
      <w:pPr>
        <w:pBdr>
          <w:top w:val="nil"/>
          <w:left w:val="nil"/>
          <w:bottom w:val="nil"/>
          <w:right w:val="nil"/>
          <w:between w:val="nil"/>
        </w:pBdr>
        <w:spacing w:before="200"/>
        <w:ind w:left="720" w:right="1415"/>
        <w:jc w:val="both"/>
        <w:rPr>
          <w:color w:val="000000"/>
          <w:sz w:val="20"/>
          <w:szCs w:val="20"/>
        </w:rPr>
      </w:pPr>
      <w:r>
        <w:rPr>
          <w:color w:val="000000"/>
          <w:sz w:val="20"/>
          <w:szCs w:val="20"/>
        </w:rPr>
        <w:t>As described in Section G.2, only OCOs having a written GSA-issued Polaris GWAC Program DPA may issue and/or administer a task order. Upon request, the OCO for any specific Order may provide a copy of the applicable DPA to a requesting contractor.</w:t>
      </w:r>
    </w:p>
    <w:p w14:paraId="4238733A" w14:textId="77777777" w:rsidR="00441F75" w:rsidRDefault="001521BD">
      <w:pPr>
        <w:pStyle w:val="Heading4"/>
        <w:numPr>
          <w:ilvl w:val="2"/>
          <w:numId w:val="37"/>
        </w:numPr>
        <w:tabs>
          <w:tab w:val="left" w:pos="1260"/>
        </w:tabs>
        <w:ind w:left="1260" w:hanging="540"/>
      </w:pPr>
      <w:r>
        <w:t>Task Order Contracting Officer’s Representative (COR)</w:t>
      </w:r>
    </w:p>
    <w:p w14:paraId="0AA9513D"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As described in E.2, the OCO may designate in writing a COR to perform specific surveillance for their specific task order(s).</w:t>
      </w:r>
    </w:p>
    <w:p w14:paraId="1C9E4A7C" w14:textId="77777777" w:rsidR="00441F75" w:rsidRDefault="001521BD">
      <w:pPr>
        <w:pStyle w:val="Heading3"/>
        <w:numPr>
          <w:ilvl w:val="1"/>
          <w:numId w:val="37"/>
        </w:numPr>
        <w:tabs>
          <w:tab w:val="left" w:pos="1095"/>
        </w:tabs>
        <w:ind w:left="1095" w:hanging="375"/>
      </w:pPr>
      <w:r>
        <w:t>CONTRACTOR ROLES AND RESPONSIBILITIES</w:t>
      </w:r>
    </w:p>
    <w:p w14:paraId="7F9C28CC" w14:textId="77777777" w:rsidR="00441F75" w:rsidRDefault="001521BD">
      <w:pPr>
        <w:pStyle w:val="Heading4"/>
        <w:numPr>
          <w:ilvl w:val="2"/>
          <w:numId w:val="37"/>
        </w:numPr>
        <w:tabs>
          <w:tab w:val="left" w:pos="1260"/>
        </w:tabs>
        <w:ind w:left="1260" w:hanging="540"/>
      </w:pPr>
      <w:r>
        <w:t>Contractor Program Manager</w:t>
      </w:r>
    </w:p>
    <w:p w14:paraId="24D60B54"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The Contractor’s management structure must guarantee senior, high-level, program management of the Polaris Program. The Contractor must appoint a Program Manager who is a direct employee of the company (or of a member company if a joint venture). The Program Manager represents the Contractor as a primary point-of-contact for any matters related to the Master Contract and associated task orders.</w:t>
      </w:r>
    </w:p>
    <w:p w14:paraId="427D5AAD" w14:textId="77777777" w:rsidR="00441F75" w:rsidRDefault="00441F75">
      <w:pPr>
        <w:pBdr>
          <w:top w:val="nil"/>
          <w:left w:val="nil"/>
          <w:bottom w:val="nil"/>
          <w:right w:val="nil"/>
          <w:between w:val="nil"/>
        </w:pBdr>
        <w:rPr>
          <w:color w:val="000000"/>
          <w:sz w:val="20"/>
          <w:szCs w:val="20"/>
        </w:rPr>
      </w:pPr>
    </w:p>
    <w:p w14:paraId="5E0C6B6C" w14:textId="77777777" w:rsidR="00441F75" w:rsidRDefault="001521BD">
      <w:pPr>
        <w:pBdr>
          <w:top w:val="nil"/>
          <w:left w:val="nil"/>
          <w:bottom w:val="nil"/>
          <w:right w:val="nil"/>
          <w:between w:val="nil"/>
        </w:pBdr>
        <w:ind w:left="720"/>
        <w:jc w:val="both"/>
        <w:rPr>
          <w:color w:val="000000"/>
          <w:sz w:val="20"/>
          <w:szCs w:val="20"/>
        </w:rPr>
      </w:pPr>
      <w:r>
        <w:rPr>
          <w:color w:val="000000"/>
          <w:sz w:val="20"/>
          <w:szCs w:val="20"/>
        </w:rPr>
        <w:t>The Contractor Program Manager responsibilities include, but are not limited to:</w:t>
      </w:r>
    </w:p>
    <w:p w14:paraId="1D820081" w14:textId="77777777" w:rsidR="00441F75" w:rsidRDefault="00441F75">
      <w:pPr>
        <w:pBdr>
          <w:top w:val="nil"/>
          <w:left w:val="nil"/>
          <w:bottom w:val="nil"/>
          <w:right w:val="nil"/>
          <w:between w:val="nil"/>
        </w:pBdr>
        <w:rPr>
          <w:color w:val="000000"/>
          <w:sz w:val="20"/>
          <w:szCs w:val="20"/>
        </w:rPr>
      </w:pPr>
    </w:p>
    <w:p w14:paraId="1F5A086B" w14:textId="77777777" w:rsidR="00441F75" w:rsidRDefault="001521BD">
      <w:pPr>
        <w:numPr>
          <w:ilvl w:val="0"/>
          <w:numId w:val="29"/>
        </w:numPr>
        <w:pBdr>
          <w:top w:val="nil"/>
          <w:left w:val="nil"/>
          <w:bottom w:val="nil"/>
          <w:right w:val="nil"/>
          <w:between w:val="nil"/>
        </w:pBdr>
        <w:tabs>
          <w:tab w:val="left" w:pos="1440"/>
        </w:tabs>
        <w:ind w:right="1260"/>
        <w:rPr>
          <w:color w:val="000000"/>
        </w:rPr>
      </w:pPr>
      <w:r>
        <w:rPr>
          <w:color w:val="000000"/>
          <w:sz w:val="20"/>
          <w:szCs w:val="20"/>
        </w:rPr>
        <w:t>Representing the Contractor as the primary point-of-contact to help resolve issues and perform other functions that may arise relating to the contract and task orders under the contract;</w:t>
      </w:r>
    </w:p>
    <w:p w14:paraId="5C01A326" w14:textId="77777777" w:rsidR="00441F75" w:rsidRDefault="001521BD">
      <w:pPr>
        <w:numPr>
          <w:ilvl w:val="0"/>
          <w:numId w:val="29"/>
        </w:numPr>
        <w:pBdr>
          <w:top w:val="nil"/>
          <w:left w:val="nil"/>
          <w:bottom w:val="nil"/>
          <w:right w:val="nil"/>
          <w:between w:val="nil"/>
        </w:pBdr>
        <w:tabs>
          <w:tab w:val="left" w:pos="1440"/>
        </w:tabs>
        <w:spacing w:line="242" w:lineRule="auto"/>
        <w:rPr>
          <w:color w:val="000000"/>
        </w:rPr>
      </w:pPr>
      <w:r>
        <w:rPr>
          <w:color w:val="000000"/>
          <w:sz w:val="20"/>
          <w:szCs w:val="20"/>
        </w:rPr>
        <w:t>Advising and assisting Polaris customers regarding the features and benefits of Polaris;</w:t>
      </w:r>
    </w:p>
    <w:p w14:paraId="45DCBE13" w14:textId="77777777" w:rsidR="00441F75" w:rsidRDefault="001521BD">
      <w:pPr>
        <w:numPr>
          <w:ilvl w:val="0"/>
          <w:numId w:val="29"/>
        </w:numPr>
        <w:pBdr>
          <w:top w:val="nil"/>
          <w:left w:val="nil"/>
          <w:bottom w:val="nil"/>
          <w:right w:val="nil"/>
          <w:between w:val="nil"/>
        </w:pBdr>
        <w:tabs>
          <w:tab w:val="left" w:pos="1440"/>
        </w:tabs>
        <w:ind w:right="1538"/>
        <w:rPr>
          <w:color w:val="000000"/>
        </w:rPr>
      </w:pPr>
      <w:r>
        <w:rPr>
          <w:color w:val="000000"/>
          <w:sz w:val="20"/>
          <w:szCs w:val="20"/>
        </w:rPr>
        <w:t>Promoting Polaris to the Federal Government through participation in trade shows, conferences, and other meetings where Federal Government personnel are present;</w:t>
      </w:r>
    </w:p>
    <w:p w14:paraId="4074AD81" w14:textId="77777777" w:rsidR="00441F75" w:rsidRDefault="001521BD">
      <w:pPr>
        <w:numPr>
          <w:ilvl w:val="0"/>
          <w:numId w:val="29"/>
        </w:numPr>
        <w:pBdr>
          <w:top w:val="nil"/>
          <w:left w:val="nil"/>
          <w:bottom w:val="nil"/>
          <w:right w:val="nil"/>
          <w:between w:val="nil"/>
        </w:pBdr>
        <w:tabs>
          <w:tab w:val="left" w:pos="1440"/>
        </w:tabs>
        <w:ind w:right="1193"/>
        <w:rPr>
          <w:color w:val="000000"/>
        </w:rPr>
      </w:pPr>
      <w:r>
        <w:rPr>
          <w:color w:val="000000"/>
          <w:sz w:val="20"/>
          <w:szCs w:val="20"/>
        </w:rPr>
        <w:t>Promoting Contractor identity as a Polaris contract holder by using the GSA logo in advertising, placing these identifiers in printed and in on-line communications; displaying Polaris promotional placards; and disseminating Polaris marketing materials;</w:t>
      </w:r>
    </w:p>
    <w:p w14:paraId="5730F618" w14:textId="77777777" w:rsidR="00441F75" w:rsidRDefault="001521BD">
      <w:pPr>
        <w:numPr>
          <w:ilvl w:val="0"/>
          <w:numId w:val="29"/>
        </w:numPr>
        <w:pBdr>
          <w:top w:val="nil"/>
          <w:left w:val="nil"/>
          <w:bottom w:val="nil"/>
          <w:right w:val="nil"/>
          <w:between w:val="nil"/>
        </w:pBdr>
        <w:tabs>
          <w:tab w:val="left" w:pos="1440"/>
        </w:tabs>
        <w:ind w:right="1427"/>
        <w:rPr>
          <w:color w:val="000000"/>
        </w:rPr>
      </w:pPr>
      <w:r>
        <w:rPr>
          <w:color w:val="000000"/>
          <w:sz w:val="20"/>
          <w:szCs w:val="20"/>
        </w:rPr>
        <w:t xml:space="preserve">Educating and training Contractor staff to ensure that they </w:t>
      </w:r>
      <w:proofErr w:type="gramStart"/>
      <w:r>
        <w:rPr>
          <w:color w:val="000000"/>
          <w:sz w:val="20"/>
          <w:szCs w:val="20"/>
        </w:rPr>
        <w:t>are able to</w:t>
      </w:r>
      <w:proofErr w:type="gramEnd"/>
      <w:r>
        <w:rPr>
          <w:color w:val="000000"/>
          <w:sz w:val="20"/>
          <w:szCs w:val="20"/>
        </w:rPr>
        <w:t xml:space="preserve"> effectively communicate with existing and potential customers regarding the technical scope, the value, and the benefits of Polaris;</w:t>
      </w:r>
    </w:p>
    <w:p w14:paraId="0C5DD475" w14:textId="77777777" w:rsidR="00441F75" w:rsidRDefault="001521BD">
      <w:pPr>
        <w:numPr>
          <w:ilvl w:val="0"/>
          <w:numId w:val="29"/>
        </w:numPr>
        <w:pBdr>
          <w:top w:val="nil"/>
          <w:left w:val="nil"/>
          <w:bottom w:val="nil"/>
          <w:right w:val="nil"/>
          <w:between w:val="nil"/>
        </w:pBdr>
        <w:tabs>
          <w:tab w:val="left" w:pos="1440"/>
        </w:tabs>
        <w:ind w:right="1138"/>
        <w:rPr>
          <w:color w:val="000000"/>
        </w:rPr>
      </w:pPr>
      <w:r>
        <w:rPr>
          <w:color w:val="000000"/>
          <w:sz w:val="20"/>
          <w:szCs w:val="20"/>
        </w:rPr>
        <w:t>Ensuring all information required under the contract is reported accurately and in a timely manner;</w:t>
      </w:r>
    </w:p>
    <w:p w14:paraId="06AC48E6" w14:textId="77777777" w:rsidR="00441F75" w:rsidRDefault="001521BD">
      <w:pPr>
        <w:numPr>
          <w:ilvl w:val="0"/>
          <w:numId w:val="29"/>
        </w:numPr>
        <w:pBdr>
          <w:top w:val="nil"/>
          <w:left w:val="nil"/>
          <w:bottom w:val="nil"/>
          <w:right w:val="nil"/>
          <w:between w:val="nil"/>
        </w:pBdr>
        <w:tabs>
          <w:tab w:val="left" w:pos="1440"/>
        </w:tabs>
        <w:ind w:right="1282"/>
        <w:rPr>
          <w:color w:val="000000"/>
        </w:rPr>
        <w:sectPr w:rsidR="00441F75" w:rsidSect="001E7C73">
          <w:pgSz w:w="12240" w:h="15840"/>
          <w:pgMar w:top="1340" w:right="720" w:bottom="280" w:left="1080" w:header="360" w:footer="0" w:gutter="0"/>
          <w:cols w:space="720"/>
        </w:sectPr>
      </w:pPr>
      <w:r>
        <w:rPr>
          <w:color w:val="000000"/>
          <w:sz w:val="20"/>
          <w:szCs w:val="20"/>
        </w:rPr>
        <w:t>Attending Polaris meetings and conferences, as required by G.10, and working with the GWAC PM and COR.</w:t>
      </w:r>
    </w:p>
    <w:p w14:paraId="1A756278" w14:textId="77777777" w:rsidR="00441F75" w:rsidRDefault="00441F75">
      <w:pPr>
        <w:pBdr>
          <w:top w:val="nil"/>
          <w:left w:val="nil"/>
          <w:bottom w:val="nil"/>
          <w:right w:val="nil"/>
          <w:between w:val="nil"/>
        </w:pBdr>
        <w:rPr>
          <w:color w:val="000000"/>
          <w:sz w:val="20"/>
          <w:szCs w:val="20"/>
        </w:rPr>
      </w:pPr>
    </w:p>
    <w:p w14:paraId="244F50F0" w14:textId="77777777" w:rsidR="00441F75" w:rsidRDefault="00441F75">
      <w:pPr>
        <w:pBdr>
          <w:top w:val="nil"/>
          <w:left w:val="nil"/>
          <w:bottom w:val="nil"/>
          <w:right w:val="nil"/>
          <w:between w:val="nil"/>
        </w:pBdr>
        <w:spacing w:before="63"/>
        <w:rPr>
          <w:color w:val="000000"/>
          <w:sz w:val="20"/>
          <w:szCs w:val="20"/>
        </w:rPr>
      </w:pPr>
    </w:p>
    <w:p w14:paraId="11E0DBA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Contractor must ensure that GSA has current contact information for the Contractor’s Program Manager. The Contractor must notify GSA of any change in the Program Manager or their contact information in accordance with F.6, Deliverables. All costs associated with the Contractor’s Program Manager must be at no direct cost to the Government.</w:t>
      </w:r>
    </w:p>
    <w:p w14:paraId="7A56A486" w14:textId="77777777" w:rsidR="00441F75" w:rsidRDefault="001521BD">
      <w:pPr>
        <w:pStyle w:val="Heading4"/>
        <w:numPr>
          <w:ilvl w:val="2"/>
          <w:numId w:val="37"/>
        </w:numPr>
        <w:tabs>
          <w:tab w:val="left" w:pos="1260"/>
        </w:tabs>
        <w:ind w:left="1260" w:hanging="540"/>
      </w:pPr>
      <w:r>
        <w:t>Contractor Contract Manager</w:t>
      </w:r>
    </w:p>
    <w:p w14:paraId="68F29E3D"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The contractor’s management structure must guarantee senior, high-level, contract management of the Polaris Program. The Contractor must appoint a Contract Manager who is a direct employee of the company (or of a member company if a joint venture).</w:t>
      </w:r>
    </w:p>
    <w:p w14:paraId="3EAD8A37" w14:textId="77777777" w:rsidR="00441F75" w:rsidRDefault="00441F75">
      <w:pPr>
        <w:pBdr>
          <w:top w:val="nil"/>
          <w:left w:val="nil"/>
          <w:bottom w:val="nil"/>
          <w:right w:val="nil"/>
          <w:between w:val="nil"/>
        </w:pBdr>
        <w:rPr>
          <w:color w:val="000000"/>
          <w:sz w:val="20"/>
          <w:szCs w:val="20"/>
        </w:rPr>
      </w:pPr>
    </w:p>
    <w:p w14:paraId="229C23B8" w14:textId="77777777" w:rsidR="00441F75" w:rsidRDefault="001521BD">
      <w:pPr>
        <w:pBdr>
          <w:top w:val="nil"/>
          <w:left w:val="nil"/>
          <w:bottom w:val="nil"/>
          <w:right w:val="nil"/>
          <w:between w:val="nil"/>
        </w:pBdr>
        <w:ind w:left="720"/>
        <w:rPr>
          <w:color w:val="000000"/>
          <w:sz w:val="20"/>
          <w:szCs w:val="20"/>
        </w:rPr>
      </w:pPr>
      <w:r>
        <w:rPr>
          <w:color w:val="000000"/>
          <w:sz w:val="20"/>
          <w:szCs w:val="20"/>
        </w:rPr>
        <w:t>The Contractor Contract Manager responsibilities include, but are not limited to:</w:t>
      </w:r>
    </w:p>
    <w:p w14:paraId="5B13051C" w14:textId="77777777" w:rsidR="00441F75" w:rsidRDefault="00441F75">
      <w:pPr>
        <w:pBdr>
          <w:top w:val="nil"/>
          <w:left w:val="nil"/>
          <w:bottom w:val="nil"/>
          <w:right w:val="nil"/>
          <w:between w:val="nil"/>
        </w:pBdr>
        <w:rPr>
          <w:color w:val="000000"/>
          <w:sz w:val="20"/>
          <w:szCs w:val="20"/>
        </w:rPr>
      </w:pPr>
    </w:p>
    <w:p w14:paraId="03B7F704" w14:textId="77777777" w:rsidR="00441F75" w:rsidRDefault="001521BD">
      <w:pPr>
        <w:numPr>
          <w:ilvl w:val="0"/>
          <w:numId w:val="28"/>
        </w:numPr>
        <w:pBdr>
          <w:top w:val="nil"/>
          <w:left w:val="nil"/>
          <w:bottom w:val="nil"/>
          <w:right w:val="nil"/>
          <w:between w:val="nil"/>
        </w:pBdr>
        <w:tabs>
          <w:tab w:val="left" w:pos="1440"/>
        </w:tabs>
        <w:ind w:right="1604"/>
        <w:rPr>
          <w:color w:val="000000"/>
        </w:rPr>
      </w:pPr>
      <w:r>
        <w:rPr>
          <w:color w:val="000000"/>
          <w:sz w:val="20"/>
          <w:szCs w:val="20"/>
        </w:rPr>
        <w:t>Representing the Contractor as the primary point-of-contact to help resolve contract related issues;</w:t>
      </w:r>
    </w:p>
    <w:p w14:paraId="438C00E3" w14:textId="77777777" w:rsidR="00441F75" w:rsidRDefault="001521BD">
      <w:pPr>
        <w:numPr>
          <w:ilvl w:val="0"/>
          <w:numId w:val="28"/>
        </w:numPr>
        <w:pBdr>
          <w:top w:val="nil"/>
          <w:left w:val="nil"/>
          <w:bottom w:val="nil"/>
          <w:right w:val="nil"/>
          <w:between w:val="nil"/>
        </w:pBdr>
        <w:tabs>
          <w:tab w:val="left" w:pos="1440"/>
        </w:tabs>
        <w:ind w:right="1573"/>
        <w:rPr>
          <w:color w:val="000000"/>
        </w:rPr>
      </w:pPr>
      <w:r>
        <w:rPr>
          <w:color w:val="000000"/>
          <w:sz w:val="20"/>
          <w:szCs w:val="20"/>
        </w:rPr>
        <w:t xml:space="preserve">Ensuring that all contract administration functions and reporting information required under the Master Contract is provided accurately, thoroughly, </w:t>
      </w:r>
      <w:proofErr w:type="gramStart"/>
      <w:r>
        <w:rPr>
          <w:color w:val="000000"/>
          <w:sz w:val="20"/>
          <w:szCs w:val="20"/>
        </w:rPr>
        <w:t>and</w:t>
      </w:r>
      <w:proofErr w:type="gramEnd"/>
      <w:r>
        <w:rPr>
          <w:color w:val="000000"/>
          <w:sz w:val="20"/>
          <w:szCs w:val="20"/>
        </w:rPr>
        <w:t xml:space="preserve"> timely;</w:t>
      </w:r>
    </w:p>
    <w:p w14:paraId="6D0AD349" w14:textId="77777777" w:rsidR="00441F75" w:rsidRDefault="001521BD">
      <w:pPr>
        <w:numPr>
          <w:ilvl w:val="0"/>
          <w:numId w:val="28"/>
        </w:numPr>
        <w:pBdr>
          <w:top w:val="nil"/>
          <w:left w:val="nil"/>
          <w:bottom w:val="nil"/>
          <w:right w:val="nil"/>
          <w:between w:val="nil"/>
        </w:pBdr>
        <w:tabs>
          <w:tab w:val="left" w:pos="1440"/>
        </w:tabs>
        <w:spacing w:line="242" w:lineRule="auto"/>
        <w:rPr>
          <w:color w:val="000000"/>
        </w:rPr>
      </w:pPr>
      <w:r>
        <w:rPr>
          <w:color w:val="000000"/>
          <w:sz w:val="20"/>
          <w:szCs w:val="20"/>
        </w:rPr>
        <w:t>Addressing all performance issues related to the Master Contract;</w:t>
      </w:r>
    </w:p>
    <w:p w14:paraId="53589B05" w14:textId="77777777" w:rsidR="00441F75" w:rsidRDefault="001521BD">
      <w:pPr>
        <w:numPr>
          <w:ilvl w:val="0"/>
          <w:numId w:val="28"/>
        </w:numPr>
        <w:pBdr>
          <w:top w:val="nil"/>
          <w:left w:val="nil"/>
          <w:bottom w:val="nil"/>
          <w:right w:val="nil"/>
          <w:between w:val="nil"/>
        </w:pBdr>
        <w:tabs>
          <w:tab w:val="left" w:pos="1440"/>
        </w:tabs>
        <w:ind w:right="1304"/>
        <w:rPr>
          <w:color w:val="000000"/>
        </w:rPr>
      </w:pPr>
      <w:r>
        <w:rPr>
          <w:color w:val="000000"/>
          <w:sz w:val="20"/>
          <w:szCs w:val="20"/>
        </w:rPr>
        <w:t>Attending Polaris meetings and conferences, as required by Section G.10, and working with the GWAC PM and COR.</w:t>
      </w:r>
    </w:p>
    <w:p w14:paraId="093FE044" w14:textId="77777777" w:rsidR="00441F75" w:rsidRDefault="001521BD">
      <w:pPr>
        <w:pBdr>
          <w:top w:val="nil"/>
          <w:left w:val="nil"/>
          <w:bottom w:val="nil"/>
          <w:right w:val="nil"/>
          <w:between w:val="nil"/>
        </w:pBdr>
        <w:spacing w:before="226"/>
        <w:ind w:left="720" w:right="1190"/>
        <w:rPr>
          <w:color w:val="000000"/>
          <w:sz w:val="20"/>
          <w:szCs w:val="20"/>
        </w:rPr>
      </w:pPr>
      <w:r>
        <w:rPr>
          <w:color w:val="000000"/>
          <w:sz w:val="20"/>
          <w:szCs w:val="20"/>
        </w:rPr>
        <w:t>The Contractor must ensure that GSA has current contact information for the Contractor’s Contract Manager. The Contractor must notify GSA of any change in the Contract Manager or their contact information in accordance with Section F.6, Deliverables. All costs associated with the Contractor’s Contract Manager must be at no direct cost to the Government.</w:t>
      </w:r>
    </w:p>
    <w:p w14:paraId="728B552F" w14:textId="77777777" w:rsidR="00441F75" w:rsidRDefault="001521BD">
      <w:pPr>
        <w:pStyle w:val="Heading3"/>
        <w:numPr>
          <w:ilvl w:val="1"/>
          <w:numId w:val="37"/>
        </w:numPr>
        <w:tabs>
          <w:tab w:val="left" w:pos="1095"/>
        </w:tabs>
        <w:ind w:left="1095" w:hanging="375"/>
      </w:pPr>
      <w:r>
        <w:t>ELECTRONIC ACCESS TO CONTRACT</w:t>
      </w:r>
    </w:p>
    <w:p w14:paraId="664FED06"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The Government intends to post a </w:t>
      </w:r>
      <w:proofErr w:type="gramStart"/>
      <w:r>
        <w:rPr>
          <w:color w:val="000000"/>
          <w:sz w:val="20"/>
          <w:szCs w:val="20"/>
        </w:rPr>
        <w:t>conformed</w:t>
      </w:r>
      <w:proofErr w:type="gramEnd"/>
      <w:r>
        <w:rPr>
          <w:color w:val="000000"/>
          <w:sz w:val="20"/>
          <w:szCs w:val="20"/>
        </w:rPr>
        <w:t xml:space="preserve"> and redacted (</w:t>
      </w:r>
      <w:proofErr w:type="gramStart"/>
      <w:r>
        <w:rPr>
          <w:color w:val="000000"/>
          <w:sz w:val="20"/>
          <w:szCs w:val="20"/>
        </w:rPr>
        <w:t>if and when</w:t>
      </w:r>
      <w:proofErr w:type="gramEnd"/>
      <w:r>
        <w:rPr>
          <w:color w:val="000000"/>
          <w:sz w:val="20"/>
          <w:szCs w:val="20"/>
        </w:rPr>
        <w:t xml:space="preserve"> appropriate) version of the Master Contract on the GSA Polaris website. The GSA Polaris website will be available to the </w:t>
      </w:r>
      <w:proofErr w:type="gramStart"/>
      <w:r>
        <w:rPr>
          <w:color w:val="000000"/>
          <w:sz w:val="20"/>
          <w:szCs w:val="20"/>
        </w:rPr>
        <w:t>general public</w:t>
      </w:r>
      <w:proofErr w:type="gramEnd"/>
      <w:r>
        <w:rPr>
          <w:color w:val="000000"/>
          <w:sz w:val="20"/>
          <w:szCs w:val="20"/>
        </w:rPr>
        <w:t>.</w:t>
      </w:r>
    </w:p>
    <w:p w14:paraId="2344F040" w14:textId="77777777" w:rsidR="00441F75" w:rsidRDefault="001521BD">
      <w:pPr>
        <w:pStyle w:val="Heading3"/>
        <w:numPr>
          <w:ilvl w:val="1"/>
          <w:numId w:val="37"/>
        </w:numPr>
        <w:tabs>
          <w:tab w:val="left" w:pos="1095"/>
        </w:tabs>
        <w:ind w:left="1095" w:hanging="375"/>
      </w:pPr>
      <w:r>
        <w:t>CONTRACTOR WEBPAGE</w:t>
      </w:r>
    </w:p>
    <w:p w14:paraId="26C17E66"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Contractor must develop and maintain a current, publicly available Polaris webpage accessible via the internet throughout the ordering period of the Master Contract and performance of any orders. The Polaris webpage link must be prominently displayed on the Contractor’s main government business homepage.</w:t>
      </w:r>
    </w:p>
    <w:p w14:paraId="681ADCE7" w14:textId="77777777" w:rsidR="00441F75" w:rsidRDefault="00441F75">
      <w:pPr>
        <w:pBdr>
          <w:top w:val="nil"/>
          <w:left w:val="nil"/>
          <w:bottom w:val="nil"/>
          <w:right w:val="nil"/>
          <w:between w:val="nil"/>
        </w:pBdr>
        <w:rPr>
          <w:color w:val="000000"/>
          <w:sz w:val="20"/>
          <w:szCs w:val="20"/>
        </w:rPr>
      </w:pPr>
    </w:p>
    <w:p w14:paraId="69997F8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This webpage must conform to the relevant accessibility standards referenced in Section 508 of the Rehabilitation Act of 1973 [29 U.S.C. 794d, as amended by the Workforce Investment Act of 1998 (P.L. 105-220), August 7, 1998] and 36 C.F.R. D1194.22 (2020), Web-based intranet and internet information and applications.</w:t>
      </w:r>
    </w:p>
    <w:p w14:paraId="40BF4B2B" w14:textId="77777777" w:rsidR="00441F75" w:rsidRDefault="00441F75">
      <w:pPr>
        <w:pBdr>
          <w:top w:val="nil"/>
          <w:left w:val="nil"/>
          <w:bottom w:val="nil"/>
          <w:right w:val="nil"/>
          <w:between w:val="nil"/>
        </w:pBdr>
        <w:rPr>
          <w:color w:val="000000"/>
          <w:sz w:val="20"/>
          <w:szCs w:val="20"/>
        </w:rPr>
      </w:pPr>
    </w:p>
    <w:p w14:paraId="05B38FA2"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The Contractor must provide the webpage address to </w:t>
      </w:r>
      <w:hyperlink r:id="rId33">
        <w:r w:rsidR="00441F75">
          <w:rPr>
            <w:color w:val="0000FF"/>
            <w:sz w:val="20"/>
            <w:szCs w:val="20"/>
            <w:u w:val="single"/>
          </w:rPr>
          <w:t>PolarisWOSB@gsa.gov</w:t>
        </w:r>
      </w:hyperlink>
      <w:r>
        <w:rPr>
          <w:color w:val="0000FF"/>
          <w:sz w:val="20"/>
          <w:szCs w:val="20"/>
        </w:rPr>
        <w:t xml:space="preserve"> </w:t>
      </w:r>
      <w:r>
        <w:rPr>
          <w:color w:val="000000"/>
          <w:sz w:val="20"/>
          <w:szCs w:val="20"/>
        </w:rPr>
        <w:t xml:space="preserve">within 30 calendar days after the receipt of Notice to Proceed. Any change in the webpage address during contract performance must be sent to </w:t>
      </w:r>
      <w:hyperlink r:id="rId34">
        <w:r w:rsidR="00441F75">
          <w:rPr>
            <w:color w:val="0000FF"/>
            <w:sz w:val="20"/>
            <w:szCs w:val="20"/>
            <w:u w:val="single"/>
          </w:rPr>
          <w:t>PolarisWOSB@gsa.gov</w:t>
        </w:r>
      </w:hyperlink>
      <w:r>
        <w:rPr>
          <w:color w:val="000000"/>
          <w:sz w:val="20"/>
          <w:szCs w:val="20"/>
        </w:rPr>
        <w:t>. The Contractor must ensure all information provided on its webpage is current until Master Contract expiration. At a minimum, the webpage must include the following items:</w:t>
      </w:r>
    </w:p>
    <w:p w14:paraId="5499F99D" w14:textId="77777777" w:rsidR="00441F75" w:rsidRDefault="00441F75">
      <w:pPr>
        <w:pBdr>
          <w:top w:val="nil"/>
          <w:left w:val="nil"/>
          <w:bottom w:val="nil"/>
          <w:right w:val="nil"/>
          <w:between w:val="nil"/>
        </w:pBdr>
        <w:rPr>
          <w:color w:val="000000"/>
          <w:sz w:val="20"/>
          <w:szCs w:val="20"/>
        </w:rPr>
      </w:pPr>
    </w:p>
    <w:p w14:paraId="3209EBFB" w14:textId="77777777" w:rsidR="00441F75" w:rsidRDefault="001521BD">
      <w:pPr>
        <w:numPr>
          <w:ilvl w:val="0"/>
          <w:numId w:val="35"/>
        </w:numPr>
        <w:pBdr>
          <w:top w:val="nil"/>
          <w:left w:val="nil"/>
          <w:bottom w:val="nil"/>
          <w:right w:val="nil"/>
          <w:between w:val="nil"/>
        </w:pBdr>
        <w:tabs>
          <w:tab w:val="left" w:pos="1440"/>
        </w:tabs>
        <w:spacing w:line="244" w:lineRule="auto"/>
        <w:rPr>
          <w:color w:val="000000"/>
        </w:rPr>
      </w:pPr>
      <w:r>
        <w:rPr>
          <w:color w:val="000000"/>
          <w:sz w:val="20"/>
          <w:szCs w:val="20"/>
        </w:rPr>
        <w:t>Link to the GSA Polaris GWAC website</w:t>
      </w:r>
    </w:p>
    <w:p w14:paraId="41AEBDE5" w14:textId="77777777" w:rsidR="00441F75" w:rsidRDefault="001521BD">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Master Contract Number</w:t>
      </w:r>
    </w:p>
    <w:p w14:paraId="67B7DF7E" w14:textId="77777777" w:rsidR="00441F75" w:rsidRDefault="001521BD">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Contractor Unique Entity Identifier (UEI)</w:t>
      </w:r>
    </w:p>
    <w:p w14:paraId="1405D4CB" w14:textId="77777777" w:rsidR="00441F75" w:rsidRDefault="001521BD">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Contractor CAGE Code</w:t>
      </w:r>
    </w:p>
    <w:p w14:paraId="3EC1386D" w14:textId="77777777" w:rsidR="00441F75" w:rsidRDefault="001521BD">
      <w:pPr>
        <w:numPr>
          <w:ilvl w:val="0"/>
          <w:numId w:val="35"/>
        </w:numPr>
        <w:pBdr>
          <w:top w:val="nil"/>
          <w:left w:val="nil"/>
          <w:bottom w:val="nil"/>
          <w:right w:val="nil"/>
          <w:between w:val="nil"/>
        </w:pBdr>
        <w:tabs>
          <w:tab w:val="left" w:pos="1440"/>
        </w:tabs>
        <w:spacing w:line="244" w:lineRule="auto"/>
        <w:rPr>
          <w:color w:val="000000"/>
        </w:rPr>
        <w:sectPr w:rsidR="00441F75" w:rsidSect="001E7C73">
          <w:pgSz w:w="12240" w:h="15840"/>
          <w:pgMar w:top="1340" w:right="720" w:bottom="280" w:left="1080" w:header="360" w:footer="0" w:gutter="0"/>
          <w:cols w:space="720"/>
        </w:sectPr>
      </w:pPr>
      <w:r>
        <w:rPr>
          <w:color w:val="000000"/>
          <w:sz w:val="20"/>
          <w:szCs w:val="20"/>
        </w:rPr>
        <w:t>Contact information of the Contractor’s Program Manager for the Master Contract</w:t>
      </w:r>
    </w:p>
    <w:p w14:paraId="159E8EC8" w14:textId="77777777" w:rsidR="00441F75" w:rsidRDefault="00441F75">
      <w:pPr>
        <w:pBdr>
          <w:top w:val="nil"/>
          <w:left w:val="nil"/>
          <w:bottom w:val="nil"/>
          <w:right w:val="nil"/>
          <w:between w:val="nil"/>
        </w:pBdr>
        <w:rPr>
          <w:color w:val="000000"/>
          <w:sz w:val="20"/>
          <w:szCs w:val="20"/>
        </w:rPr>
      </w:pPr>
    </w:p>
    <w:p w14:paraId="7ED858AF" w14:textId="77777777" w:rsidR="00441F75" w:rsidRDefault="00441F75">
      <w:pPr>
        <w:pBdr>
          <w:top w:val="nil"/>
          <w:left w:val="nil"/>
          <w:bottom w:val="nil"/>
          <w:right w:val="nil"/>
          <w:between w:val="nil"/>
        </w:pBdr>
        <w:spacing w:before="63"/>
        <w:rPr>
          <w:color w:val="000000"/>
          <w:sz w:val="20"/>
          <w:szCs w:val="20"/>
        </w:rPr>
      </w:pPr>
    </w:p>
    <w:p w14:paraId="4CCF1D19" w14:textId="77777777" w:rsidR="00441F75" w:rsidRDefault="001521BD">
      <w:pPr>
        <w:numPr>
          <w:ilvl w:val="0"/>
          <w:numId w:val="35"/>
        </w:numPr>
        <w:pBdr>
          <w:top w:val="nil"/>
          <w:left w:val="nil"/>
          <w:bottom w:val="nil"/>
          <w:right w:val="nil"/>
          <w:between w:val="nil"/>
        </w:pBdr>
        <w:tabs>
          <w:tab w:val="left" w:pos="1440"/>
        </w:tabs>
        <w:spacing w:line="244" w:lineRule="auto"/>
        <w:rPr>
          <w:color w:val="000000"/>
        </w:rPr>
      </w:pPr>
      <w:r>
        <w:rPr>
          <w:color w:val="000000"/>
          <w:sz w:val="20"/>
          <w:szCs w:val="20"/>
        </w:rPr>
        <w:t>Sustainability and Climate Change</w:t>
      </w:r>
    </w:p>
    <w:p w14:paraId="409C14BC" w14:textId="77777777" w:rsidR="00441F75" w:rsidRDefault="001521BD">
      <w:pPr>
        <w:numPr>
          <w:ilvl w:val="1"/>
          <w:numId w:val="35"/>
        </w:numPr>
        <w:pBdr>
          <w:top w:val="nil"/>
          <w:left w:val="nil"/>
          <w:bottom w:val="nil"/>
          <w:right w:val="nil"/>
          <w:between w:val="nil"/>
        </w:pBdr>
        <w:tabs>
          <w:tab w:val="left" w:pos="1800"/>
        </w:tabs>
        <w:spacing w:before="11" w:line="223" w:lineRule="auto"/>
        <w:ind w:right="1356"/>
      </w:pPr>
      <w:r>
        <w:rPr>
          <w:color w:val="000000"/>
          <w:sz w:val="20"/>
          <w:szCs w:val="20"/>
        </w:rPr>
        <w:t xml:space="preserve">A statement confirming the Contractor’s commitment to offering Electronic Product Environmental Assessment Tool (EPEAT), an IT product global </w:t>
      </w:r>
      <w:r>
        <w:rPr>
          <w:color w:val="1F2023"/>
          <w:sz w:val="20"/>
          <w:szCs w:val="20"/>
        </w:rPr>
        <w:t>eco label, at</w:t>
      </w:r>
    </w:p>
    <w:p w14:paraId="3ED4432B" w14:textId="77777777" w:rsidR="00441F75" w:rsidRDefault="001521BD">
      <w:pPr>
        <w:pBdr>
          <w:top w:val="nil"/>
          <w:left w:val="nil"/>
          <w:bottom w:val="nil"/>
          <w:right w:val="nil"/>
          <w:between w:val="nil"/>
        </w:pBdr>
        <w:spacing w:before="3"/>
        <w:ind w:left="1800" w:right="1190"/>
        <w:rPr>
          <w:color w:val="000000"/>
          <w:sz w:val="20"/>
          <w:szCs w:val="20"/>
        </w:rPr>
      </w:pPr>
      <w:r>
        <w:rPr>
          <w:color w:val="1F2023"/>
          <w:sz w:val="20"/>
          <w:szCs w:val="20"/>
        </w:rPr>
        <w:t xml:space="preserve">the </w:t>
      </w:r>
      <w:hyperlink r:id="rId35">
        <w:r w:rsidR="00441F75">
          <w:rPr>
            <w:color w:val="1154CC"/>
            <w:sz w:val="20"/>
            <w:szCs w:val="20"/>
            <w:u w:val="single"/>
          </w:rPr>
          <w:t>EPEAT Bronze Level</w:t>
        </w:r>
      </w:hyperlink>
      <w:r>
        <w:rPr>
          <w:color w:val="1154CC"/>
          <w:sz w:val="20"/>
          <w:szCs w:val="20"/>
        </w:rPr>
        <w:t xml:space="preserve"> </w:t>
      </w:r>
      <w:r>
        <w:rPr>
          <w:color w:val="212121"/>
          <w:sz w:val="20"/>
          <w:szCs w:val="20"/>
        </w:rPr>
        <w:t xml:space="preserve">for all products/equipment used within the performance of Polaris task orders, </w:t>
      </w:r>
      <w:r>
        <w:rPr>
          <w:color w:val="000000"/>
          <w:sz w:val="20"/>
          <w:szCs w:val="20"/>
        </w:rPr>
        <w:t>if electronic hardware is procured as ancillary equipment in an order under the Master Contract.</w:t>
      </w:r>
    </w:p>
    <w:p w14:paraId="70219E69" w14:textId="77777777" w:rsidR="00441F75" w:rsidRDefault="001521BD">
      <w:pPr>
        <w:numPr>
          <w:ilvl w:val="1"/>
          <w:numId w:val="35"/>
        </w:numPr>
        <w:pBdr>
          <w:top w:val="nil"/>
          <w:left w:val="nil"/>
          <w:bottom w:val="nil"/>
          <w:right w:val="nil"/>
          <w:between w:val="nil"/>
        </w:pBdr>
        <w:tabs>
          <w:tab w:val="left" w:pos="1799"/>
        </w:tabs>
        <w:ind w:left="1799" w:hanging="219"/>
      </w:pPr>
      <w:r>
        <w:rPr>
          <w:color w:val="1F2023"/>
          <w:sz w:val="20"/>
          <w:szCs w:val="20"/>
        </w:rPr>
        <w:t>Sustainable Practices and Impact Statement</w:t>
      </w:r>
      <w:r>
        <w:rPr>
          <w:color w:val="000000"/>
          <w:sz w:val="20"/>
          <w:szCs w:val="20"/>
        </w:rPr>
        <w:t>, if any (See H.7)</w:t>
      </w:r>
    </w:p>
    <w:p w14:paraId="54C72186" w14:textId="77777777" w:rsidR="00441F75" w:rsidRDefault="001521BD">
      <w:pPr>
        <w:pBdr>
          <w:top w:val="nil"/>
          <w:left w:val="nil"/>
          <w:bottom w:val="nil"/>
          <w:right w:val="nil"/>
          <w:between w:val="nil"/>
        </w:pBdr>
        <w:spacing w:before="212"/>
        <w:ind w:left="720" w:right="1190"/>
        <w:rPr>
          <w:color w:val="000000"/>
          <w:sz w:val="20"/>
          <w:szCs w:val="20"/>
        </w:rPr>
      </w:pPr>
      <w:r>
        <w:rPr>
          <w:color w:val="000000"/>
          <w:sz w:val="20"/>
          <w:szCs w:val="20"/>
        </w:rPr>
        <w:t>The prime contractor must not permit or approve the marketing and advertisement of its Polaris task orders on their subcontractor webpages that purports to, has the appearance of, or misrepresents itself to be a GWAC approved teaming partner/subcontractor, since subcontractor approval is not performed by the GWAC Contracting Officer. Subcontractor information may reside on the prime contractor’s Polaris webpage.</w:t>
      </w:r>
    </w:p>
    <w:p w14:paraId="765DE36C" w14:textId="77777777" w:rsidR="00441F75" w:rsidRDefault="001521BD">
      <w:pPr>
        <w:pStyle w:val="Heading3"/>
        <w:numPr>
          <w:ilvl w:val="1"/>
          <w:numId w:val="37"/>
        </w:numPr>
        <w:tabs>
          <w:tab w:val="left" w:pos="1095"/>
        </w:tabs>
        <w:ind w:left="1095" w:hanging="375"/>
      </w:pPr>
      <w:r>
        <w:t>ELECTRONIC COMMUNICATIONS</w:t>
      </w:r>
    </w:p>
    <w:p w14:paraId="0AEAACF6" w14:textId="77777777" w:rsidR="00441F75" w:rsidRDefault="001521BD">
      <w:pPr>
        <w:pStyle w:val="Heading4"/>
        <w:numPr>
          <w:ilvl w:val="2"/>
          <w:numId w:val="37"/>
        </w:numPr>
        <w:tabs>
          <w:tab w:val="left" w:pos="1260"/>
        </w:tabs>
        <w:ind w:left="1260" w:hanging="540"/>
      </w:pPr>
      <w:r>
        <w:t>Contractor Email Account</w:t>
      </w:r>
    </w:p>
    <w:p w14:paraId="67F9FD41" w14:textId="77777777" w:rsidR="00441F75" w:rsidRDefault="001521BD">
      <w:pPr>
        <w:pBdr>
          <w:top w:val="nil"/>
          <w:left w:val="nil"/>
          <w:bottom w:val="nil"/>
          <w:right w:val="nil"/>
          <w:between w:val="nil"/>
        </w:pBdr>
        <w:spacing w:before="200"/>
        <w:ind w:left="720" w:right="1088"/>
        <w:rPr>
          <w:color w:val="000000"/>
          <w:sz w:val="20"/>
          <w:szCs w:val="20"/>
        </w:rPr>
      </w:pPr>
      <w:r>
        <w:rPr>
          <w:color w:val="000000"/>
          <w:sz w:val="20"/>
          <w:szCs w:val="20"/>
        </w:rPr>
        <w:t xml:space="preserve">The Contractor must establish and maintain a Polaris email account for communications relating to Polaris. This account must be maintained and monitored as it is an acceptable forum for providing fair opportunity to be considered on task order requests. The electronic mailbox name must include “Polaris”, e.g., </w:t>
      </w:r>
      <w:hyperlink r:id="rId36">
        <w:r w:rsidR="00441F75">
          <w:rPr>
            <w:color w:val="000000"/>
            <w:sz w:val="20"/>
            <w:szCs w:val="20"/>
          </w:rPr>
          <w:t>Polaris@xyzcorp.com.</w:t>
        </w:r>
      </w:hyperlink>
      <w:r>
        <w:rPr>
          <w:color w:val="000000"/>
          <w:sz w:val="20"/>
          <w:szCs w:val="20"/>
        </w:rPr>
        <w:t xml:space="preserve"> The Contractor must provide the email address to </w:t>
      </w:r>
      <w:hyperlink r:id="rId37">
        <w:r w:rsidR="00441F75">
          <w:rPr>
            <w:color w:val="000000"/>
            <w:sz w:val="20"/>
            <w:szCs w:val="20"/>
          </w:rPr>
          <w:t>PolarisWOSB@gsa.gov</w:t>
        </w:r>
      </w:hyperlink>
      <w:r>
        <w:rPr>
          <w:color w:val="000000"/>
          <w:sz w:val="20"/>
          <w:szCs w:val="20"/>
        </w:rPr>
        <w:t xml:space="preserve"> within 10 calendar days after the receipt of Notice to Proceed.</w:t>
      </w:r>
    </w:p>
    <w:p w14:paraId="7C75A709" w14:textId="77777777" w:rsidR="00441F75" w:rsidRDefault="001521BD">
      <w:pPr>
        <w:pStyle w:val="Heading4"/>
        <w:numPr>
          <w:ilvl w:val="2"/>
          <w:numId w:val="37"/>
        </w:numPr>
        <w:tabs>
          <w:tab w:val="left" w:pos="1260"/>
        </w:tabs>
        <w:ind w:left="1260" w:hanging="540"/>
      </w:pPr>
      <w:r>
        <w:t>Vendor Management System</w:t>
      </w:r>
    </w:p>
    <w:p w14:paraId="48961136" w14:textId="77777777" w:rsidR="00441F75" w:rsidRDefault="001521BD">
      <w:pPr>
        <w:pBdr>
          <w:top w:val="nil"/>
          <w:left w:val="nil"/>
          <w:bottom w:val="nil"/>
          <w:right w:val="nil"/>
          <w:between w:val="nil"/>
        </w:pBdr>
        <w:spacing w:before="200"/>
        <w:ind w:left="720" w:right="1092"/>
        <w:rPr>
          <w:color w:val="000000"/>
          <w:sz w:val="20"/>
          <w:szCs w:val="20"/>
        </w:rPr>
      </w:pPr>
      <w:r>
        <w:rPr>
          <w:color w:val="000000"/>
          <w:sz w:val="20"/>
          <w:szCs w:val="20"/>
        </w:rPr>
        <w:t>GSA may implement an electronic vendor management system for the purpose of Master Contract administration. If such a system is implemented, contractors agree to establish and maintain their account, and to utilize the system workflow(s) for communication, e.g., but not limited to, monitoring for communications, responding to any communications within five business days (or as noted in specific communication), and designated reporting.</w:t>
      </w:r>
    </w:p>
    <w:p w14:paraId="401F11B8" w14:textId="77777777" w:rsidR="00441F75" w:rsidRDefault="001521BD">
      <w:pPr>
        <w:pStyle w:val="Heading3"/>
        <w:numPr>
          <w:ilvl w:val="1"/>
          <w:numId w:val="37"/>
        </w:numPr>
        <w:tabs>
          <w:tab w:val="left" w:pos="1095"/>
        </w:tabs>
        <w:ind w:left="1095" w:hanging="375"/>
      </w:pPr>
      <w:r>
        <w:t>INSURANCE</w:t>
      </w:r>
    </w:p>
    <w:p w14:paraId="02F7962A" w14:textId="77777777" w:rsidR="00441F75" w:rsidRDefault="001521BD">
      <w:pPr>
        <w:pBdr>
          <w:top w:val="nil"/>
          <w:left w:val="nil"/>
          <w:bottom w:val="nil"/>
          <w:right w:val="nil"/>
          <w:between w:val="nil"/>
        </w:pBdr>
        <w:spacing w:before="166"/>
        <w:ind w:left="720"/>
        <w:rPr>
          <w:color w:val="000000"/>
          <w:sz w:val="20"/>
          <w:szCs w:val="20"/>
        </w:rPr>
      </w:pPr>
      <w:r>
        <w:rPr>
          <w:color w:val="000000"/>
          <w:sz w:val="20"/>
          <w:szCs w:val="20"/>
        </w:rPr>
        <w:t>The Contractor must maintain the minimum insurance coverage delineated within FAR Subpart</w:t>
      </w:r>
    </w:p>
    <w:p w14:paraId="6F488652" w14:textId="77777777" w:rsidR="00441F75" w:rsidRDefault="001521BD">
      <w:pPr>
        <w:pBdr>
          <w:top w:val="nil"/>
          <w:left w:val="nil"/>
          <w:bottom w:val="nil"/>
          <w:right w:val="nil"/>
          <w:between w:val="nil"/>
        </w:pBdr>
        <w:ind w:left="720" w:right="1146"/>
        <w:rPr>
          <w:color w:val="000000"/>
          <w:sz w:val="20"/>
          <w:szCs w:val="20"/>
        </w:rPr>
      </w:pPr>
      <w:r>
        <w:rPr>
          <w:color w:val="000000"/>
          <w:sz w:val="20"/>
          <w:szCs w:val="20"/>
        </w:rPr>
        <w:t>28.3 (GSA Class Deviation RFO-2025-28) for the full duration of the Master Contract and each applicable task order that extends beyond the expiration date of the Master Contract. The OCO may require additional insurance coverage or higher limits specific to a task order awarded under the Master Contract. If the task order does not specify any insurance coverage amounts, the minimum insurance requirements in FAR Subpart 28.3 (GSA Class Deviation RFO-2025-28) must apply to the task order. Proof of insurance must be furnished to the Government upon request.</w:t>
      </w:r>
    </w:p>
    <w:p w14:paraId="4C55F96B" w14:textId="77777777" w:rsidR="00441F75" w:rsidRDefault="00441F75">
      <w:pPr>
        <w:pBdr>
          <w:top w:val="nil"/>
          <w:left w:val="nil"/>
          <w:bottom w:val="nil"/>
          <w:right w:val="nil"/>
          <w:between w:val="nil"/>
        </w:pBdr>
        <w:rPr>
          <w:color w:val="000000"/>
          <w:sz w:val="20"/>
          <w:szCs w:val="20"/>
        </w:rPr>
      </w:pPr>
    </w:p>
    <w:p w14:paraId="194E5192"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In accordance with FAR 52.228-5, Insurance-Work on a Government Installation (GSA Class Deviation RFO-2025-28), and FAR 52.228-7, Insurance-Liability to Third-Persons (GSA Class Deviation RFO-2025-28), insurance policies with the following types and minimum amounts must be maintained throughout Master Contract and task order(s) period of performance:</w:t>
      </w:r>
    </w:p>
    <w:p w14:paraId="6C9BFD64" w14:textId="77777777" w:rsidR="00441F75" w:rsidRDefault="00441F75">
      <w:pPr>
        <w:pBdr>
          <w:top w:val="nil"/>
          <w:left w:val="nil"/>
          <w:bottom w:val="nil"/>
          <w:right w:val="nil"/>
          <w:between w:val="nil"/>
        </w:pBdr>
        <w:rPr>
          <w:color w:val="000000"/>
          <w:sz w:val="20"/>
          <w:szCs w:val="20"/>
        </w:rPr>
      </w:pPr>
    </w:p>
    <w:p w14:paraId="3754DDBD" w14:textId="77777777" w:rsidR="00441F75" w:rsidRDefault="001521BD">
      <w:pPr>
        <w:numPr>
          <w:ilvl w:val="0"/>
          <w:numId w:val="1"/>
        </w:numPr>
        <w:pBdr>
          <w:top w:val="nil"/>
          <w:left w:val="nil"/>
          <w:bottom w:val="nil"/>
          <w:right w:val="nil"/>
          <w:between w:val="nil"/>
        </w:pBdr>
        <w:tabs>
          <w:tab w:val="left" w:pos="1440"/>
        </w:tabs>
        <w:ind w:right="1084" w:hanging="267"/>
        <w:rPr>
          <w:color w:val="000000"/>
        </w:rPr>
      </w:pPr>
      <w:r>
        <w:rPr>
          <w:color w:val="000000"/>
          <w:sz w:val="20"/>
          <w:szCs w:val="20"/>
        </w:rPr>
        <w:t>Worker's Compensation and Employer's Liability, specified at FAR 28.307-2(a) of not less than $100,000 for each occurrence;</w:t>
      </w:r>
    </w:p>
    <w:p w14:paraId="4DCB719A" w14:textId="77777777" w:rsidR="00441F75" w:rsidRDefault="001521BD">
      <w:pPr>
        <w:numPr>
          <w:ilvl w:val="0"/>
          <w:numId w:val="1"/>
        </w:numPr>
        <w:pBdr>
          <w:top w:val="nil"/>
          <w:left w:val="nil"/>
          <w:bottom w:val="nil"/>
          <w:right w:val="nil"/>
          <w:between w:val="nil"/>
        </w:pBdr>
        <w:tabs>
          <w:tab w:val="left" w:pos="1440"/>
        </w:tabs>
        <w:ind w:right="1815" w:hanging="267"/>
        <w:rPr>
          <w:color w:val="000000"/>
        </w:rPr>
      </w:pPr>
      <w:r>
        <w:rPr>
          <w:color w:val="000000"/>
          <w:sz w:val="20"/>
          <w:szCs w:val="20"/>
        </w:rPr>
        <w:t>General Liability, specified at FAR 28.307-2(b) of not less than $500,000 for each occurrence;</w:t>
      </w:r>
    </w:p>
    <w:p w14:paraId="10D207E6" w14:textId="77777777" w:rsidR="00441F75" w:rsidRDefault="001521BD">
      <w:pPr>
        <w:numPr>
          <w:ilvl w:val="0"/>
          <w:numId w:val="1"/>
        </w:numPr>
        <w:pBdr>
          <w:top w:val="nil"/>
          <w:left w:val="nil"/>
          <w:bottom w:val="nil"/>
          <w:right w:val="nil"/>
          <w:between w:val="nil"/>
        </w:pBdr>
        <w:tabs>
          <w:tab w:val="left" w:pos="1440"/>
        </w:tabs>
        <w:ind w:right="1304" w:hanging="255"/>
        <w:rPr>
          <w:color w:val="000000"/>
        </w:rPr>
        <w:sectPr w:rsidR="00441F75" w:rsidSect="001E7C73">
          <w:pgSz w:w="12240" w:h="15840"/>
          <w:pgMar w:top="1340" w:right="720" w:bottom="280" w:left="1080" w:header="360" w:footer="0" w:gutter="0"/>
          <w:cols w:space="720"/>
        </w:sectPr>
      </w:pPr>
      <w:r>
        <w:rPr>
          <w:color w:val="000000"/>
          <w:sz w:val="20"/>
          <w:szCs w:val="20"/>
        </w:rPr>
        <w:t>Automobile Liability, specified at FAR 28.307-2(c) of not less than $200,000 per person and $500,000 for each occurrence, and property damage liability insurance of not less than $20,000 for each occurrence;</w:t>
      </w:r>
    </w:p>
    <w:p w14:paraId="6485CC0F" w14:textId="77777777" w:rsidR="00441F75" w:rsidRDefault="00441F75">
      <w:pPr>
        <w:pBdr>
          <w:top w:val="nil"/>
          <w:left w:val="nil"/>
          <w:bottom w:val="nil"/>
          <w:right w:val="nil"/>
          <w:between w:val="nil"/>
        </w:pBdr>
        <w:rPr>
          <w:color w:val="000000"/>
          <w:sz w:val="20"/>
          <w:szCs w:val="20"/>
        </w:rPr>
      </w:pPr>
    </w:p>
    <w:p w14:paraId="7BF23C8E" w14:textId="77777777" w:rsidR="00441F75" w:rsidRDefault="00441F75">
      <w:pPr>
        <w:pBdr>
          <w:top w:val="nil"/>
          <w:left w:val="nil"/>
          <w:bottom w:val="nil"/>
          <w:right w:val="nil"/>
          <w:between w:val="nil"/>
        </w:pBdr>
        <w:spacing w:before="63"/>
        <w:rPr>
          <w:color w:val="000000"/>
          <w:sz w:val="20"/>
          <w:szCs w:val="20"/>
        </w:rPr>
      </w:pPr>
    </w:p>
    <w:p w14:paraId="1709FD03" w14:textId="77777777" w:rsidR="00441F75" w:rsidRDefault="001521BD">
      <w:pPr>
        <w:numPr>
          <w:ilvl w:val="0"/>
          <w:numId w:val="1"/>
        </w:numPr>
        <w:pBdr>
          <w:top w:val="nil"/>
          <w:left w:val="nil"/>
          <w:bottom w:val="nil"/>
          <w:right w:val="nil"/>
          <w:between w:val="nil"/>
        </w:pBdr>
        <w:tabs>
          <w:tab w:val="left" w:pos="1440"/>
        </w:tabs>
        <w:ind w:right="1127" w:hanging="267"/>
        <w:rPr>
          <w:color w:val="000000"/>
        </w:rPr>
      </w:pPr>
      <w:r>
        <w:rPr>
          <w:color w:val="000000"/>
          <w:sz w:val="20"/>
          <w:szCs w:val="20"/>
        </w:rPr>
        <w:t>Aircraft public and passenger liability, specified at FAR 28.307-2(d), when aircraft are used in connection with performing the contract, the OCO shall require aircraft public and passenger liability insurance. Coverage shall be at least $200,000 per person and</w:t>
      </w:r>
    </w:p>
    <w:p w14:paraId="753C2571" w14:textId="77777777" w:rsidR="00441F75" w:rsidRDefault="001521BD">
      <w:pPr>
        <w:pBdr>
          <w:top w:val="nil"/>
          <w:left w:val="nil"/>
          <w:bottom w:val="nil"/>
          <w:right w:val="nil"/>
          <w:between w:val="nil"/>
        </w:pBdr>
        <w:ind w:left="1440" w:right="1190"/>
        <w:rPr>
          <w:color w:val="000000"/>
          <w:sz w:val="20"/>
          <w:szCs w:val="20"/>
        </w:rPr>
      </w:pPr>
      <w:r>
        <w:rPr>
          <w:color w:val="000000"/>
          <w:sz w:val="20"/>
          <w:szCs w:val="20"/>
        </w:rPr>
        <w:t>$500,000 per occurrence for bodily injury, other than passenger liability, and $200,000 per occurrence for property damage. Coverage for passenger liability bodily injury shall be at least $200,000 multiplied by the number of seats or passengers, whichever is greater;</w:t>
      </w:r>
    </w:p>
    <w:p w14:paraId="1F755996" w14:textId="77777777" w:rsidR="00441F75" w:rsidRDefault="001521BD">
      <w:pPr>
        <w:numPr>
          <w:ilvl w:val="0"/>
          <w:numId w:val="1"/>
        </w:numPr>
        <w:pBdr>
          <w:top w:val="nil"/>
          <w:left w:val="nil"/>
          <w:bottom w:val="nil"/>
          <w:right w:val="nil"/>
          <w:between w:val="nil"/>
        </w:pBdr>
        <w:tabs>
          <w:tab w:val="left" w:pos="1440"/>
        </w:tabs>
        <w:ind w:right="1427" w:hanging="267"/>
        <w:rPr>
          <w:color w:val="000000"/>
        </w:rPr>
      </w:pPr>
      <w:r>
        <w:rPr>
          <w:color w:val="000000"/>
          <w:sz w:val="20"/>
          <w:szCs w:val="20"/>
        </w:rPr>
        <w:t>Vessel liability, specified at FAR 28.307-2(e), when contract performance involves the use of vessels, the OCO shall require, as determined by the agency, vessel collision liability and protection and indemnity liability insurance.</w:t>
      </w:r>
    </w:p>
    <w:p w14:paraId="73FA9AF1" w14:textId="77777777" w:rsidR="00441F75" w:rsidRDefault="001521BD">
      <w:pPr>
        <w:pStyle w:val="Heading3"/>
        <w:numPr>
          <w:ilvl w:val="2"/>
          <w:numId w:val="37"/>
        </w:numPr>
        <w:tabs>
          <w:tab w:val="left" w:pos="1260"/>
        </w:tabs>
        <w:spacing w:before="200"/>
        <w:ind w:left="1260" w:hanging="540"/>
      </w:pPr>
      <w:r>
        <w:t>DEFENSE BASE ACT INSURANCE (DBAI)</w:t>
      </w:r>
    </w:p>
    <w:p w14:paraId="70170C61"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Pursuant to FAR 28.305 (GSA Class Deviation RFO-2025-28), DBAI coverage provides workers’ compensation benefits (medical, disability, death) in the event of a work-related injury or illness that occurs outside the United States.</w:t>
      </w:r>
    </w:p>
    <w:p w14:paraId="3F42D6C1" w14:textId="77777777" w:rsidR="00441F75" w:rsidRDefault="00441F75">
      <w:pPr>
        <w:pBdr>
          <w:top w:val="nil"/>
          <w:left w:val="nil"/>
          <w:bottom w:val="nil"/>
          <w:right w:val="nil"/>
          <w:between w:val="nil"/>
        </w:pBdr>
        <w:rPr>
          <w:color w:val="000000"/>
          <w:sz w:val="20"/>
          <w:szCs w:val="20"/>
        </w:rPr>
      </w:pPr>
    </w:p>
    <w:p w14:paraId="02358B26"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The Government requires that employees hired by Contractors and subcontractors who work internationally be protected by the DBAI coverage, regardless of their assignment and/or location unless a waiver has been obtained from the U.S. Department of Labor.</w:t>
      </w:r>
    </w:p>
    <w:p w14:paraId="5B27ECE5" w14:textId="77777777" w:rsidR="00441F75" w:rsidRDefault="00441F75">
      <w:pPr>
        <w:pBdr>
          <w:top w:val="nil"/>
          <w:left w:val="nil"/>
          <w:bottom w:val="nil"/>
          <w:right w:val="nil"/>
          <w:between w:val="nil"/>
        </w:pBdr>
        <w:rPr>
          <w:color w:val="000000"/>
          <w:sz w:val="20"/>
          <w:szCs w:val="20"/>
        </w:rPr>
      </w:pPr>
    </w:p>
    <w:p w14:paraId="25B800F6"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DBAI will be at no direct cost to the Polaris Program; however, if required and approved by an OCO under an individual task order, DBAI may be charged as a direct cost to the Government.</w:t>
      </w:r>
    </w:p>
    <w:p w14:paraId="1F0999D6" w14:textId="77777777" w:rsidR="00441F75" w:rsidRDefault="001521BD">
      <w:pPr>
        <w:pStyle w:val="Heading3"/>
        <w:numPr>
          <w:ilvl w:val="1"/>
          <w:numId w:val="37"/>
        </w:numPr>
        <w:tabs>
          <w:tab w:val="left" w:pos="1206"/>
        </w:tabs>
        <w:ind w:left="1206" w:hanging="485"/>
      </w:pPr>
      <w:r>
        <w:t>MEETINGS AND CONFERENCES</w:t>
      </w:r>
    </w:p>
    <w:p w14:paraId="4E5F709F"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The Contractor’s designated Program Manager and Contract Manager, or their </w:t>
      </w:r>
      <w:proofErr w:type="gramStart"/>
      <w:r>
        <w:rPr>
          <w:color w:val="000000"/>
          <w:sz w:val="20"/>
          <w:szCs w:val="20"/>
        </w:rPr>
        <w:t>designee</w:t>
      </w:r>
      <w:proofErr w:type="gramEnd"/>
      <w:r>
        <w:rPr>
          <w:color w:val="000000"/>
          <w:sz w:val="20"/>
          <w:szCs w:val="20"/>
        </w:rPr>
        <w:t>, must attend all Polaris meetings and conferences described below at no direct cost to the Government.</w:t>
      </w:r>
    </w:p>
    <w:p w14:paraId="3E706159" w14:textId="77777777" w:rsidR="00441F75" w:rsidRDefault="001521BD">
      <w:pPr>
        <w:pStyle w:val="Heading4"/>
        <w:numPr>
          <w:ilvl w:val="2"/>
          <w:numId w:val="37"/>
        </w:numPr>
        <w:tabs>
          <w:tab w:val="left" w:pos="1370"/>
        </w:tabs>
        <w:ind w:left="1370" w:hanging="650"/>
      </w:pPr>
      <w:r>
        <w:t>Post-Award Orientation Conference</w:t>
      </w:r>
    </w:p>
    <w:p w14:paraId="78536826"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Contractor must participate in a mandatory Post-Award Orientation Conference that will be held at a time and place to be determined by the Polaris PCO. The purpose of the Post-Award Orientation Conference is to provide the Contractor a clear understanding of all contract requirements in the Master Contract.</w:t>
      </w:r>
    </w:p>
    <w:p w14:paraId="32CF6B52" w14:textId="77777777" w:rsidR="00441F75" w:rsidRDefault="001521BD">
      <w:pPr>
        <w:pStyle w:val="Heading4"/>
        <w:numPr>
          <w:ilvl w:val="2"/>
          <w:numId w:val="37"/>
        </w:numPr>
        <w:tabs>
          <w:tab w:val="left" w:pos="1370"/>
        </w:tabs>
        <w:ind w:left="1370" w:hanging="650"/>
      </w:pPr>
      <w:r>
        <w:t>Program Management Review Meetings</w:t>
      </w:r>
    </w:p>
    <w:p w14:paraId="5A5509D2"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The Polaris Program may conduct up to two (2) mandatory Program Management Review (PMR) meetings per year. PMR meetings may be held at a government or commercial facility, a commercial conference center, or occasionally held at a mutually agreed-upon Contractor facility on a rotational basis. PMR meetings may also be conducted via a virtual webinar or in a hybrid arrangement allowing both virtual and in-person attendance.</w:t>
      </w:r>
    </w:p>
    <w:p w14:paraId="0B669FC0" w14:textId="77777777" w:rsidR="00441F75" w:rsidRDefault="00441F75">
      <w:pPr>
        <w:pBdr>
          <w:top w:val="nil"/>
          <w:left w:val="nil"/>
          <w:bottom w:val="nil"/>
          <w:right w:val="nil"/>
          <w:between w:val="nil"/>
        </w:pBdr>
        <w:rPr>
          <w:color w:val="000000"/>
          <w:sz w:val="20"/>
          <w:szCs w:val="20"/>
        </w:rPr>
      </w:pPr>
    </w:p>
    <w:p w14:paraId="7B0B2FC9" w14:textId="77777777" w:rsidR="00441F75" w:rsidRDefault="001521BD">
      <w:pPr>
        <w:pBdr>
          <w:top w:val="nil"/>
          <w:left w:val="nil"/>
          <w:bottom w:val="nil"/>
          <w:right w:val="nil"/>
          <w:between w:val="nil"/>
        </w:pBdr>
        <w:ind w:left="720" w:right="1113"/>
        <w:jc w:val="both"/>
        <w:rPr>
          <w:color w:val="000000"/>
          <w:sz w:val="20"/>
          <w:szCs w:val="20"/>
        </w:rPr>
      </w:pPr>
      <w:r>
        <w:rPr>
          <w:color w:val="000000"/>
          <w:sz w:val="20"/>
          <w:szCs w:val="20"/>
        </w:rPr>
        <w:t xml:space="preserve">The Contractor Program Manager and Contract Manager are required to attend and participate </w:t>
      </w:r>
      <w:proofErr w:type="gramStart"/>
      <w:r>
        <w:rPr>
          <w:color w:val="000000"/>
          <w:sz w:val="20"/>
          <w:szCs w:val="20"/>
        </w:rPr>
        <w:t>at</w:t>
      </w:r>
      <w:proofErr w:type="gramEnd"/>
      <w:r>
        <w:rPr>
          <w:color w:val="000000"/>
          <w:sz w:val="20"/>
          <w:szCs w:val="20"/>
        </w:rPr>
        <w:t xml:space="preserve"> all PMR meetings. If the Contractor Program Manager or Contract Manager are unable to attend, an alternate direct employee of the company must attend in their place.</w:t>
      </w:r>
    </w:p>
    <w:p w14:paraId="77352435" w14:textId="77777777" w:rsidR="00441F75" w:rsidRDefault="00441F75">
      <w:pPr>
        <w:pBdr>
          <w:top w:val="nil"/>
          <w:left w:val="nil"/>
          <w:bottom w:val="nil"/>
          <w:right w:val="nil"/>
          <w:between w:val="nil"/>
        </w:pBdr>
        <w:rPr>
          <w:color w:val="000000"/>
          <w:sz w:val="20"/>
          <w:szCs w:val="20"/>
        </w:rPr>
      </w:pPr>
    </w:p>
    <w:p w14:paraId="4CBAFE90" w14:textId="77777777" w:rsidR="00441F75" w:rsidRDefault="001521BD">
      <w:pPr>
        <w:pBdr>
          <w:top w:val="nil"/>
          <w:left w:val="nil"/>
          <w:bottom w:val="nil"/>
          <w:right w:val="nil"/>
          <w:between w:val="nil"/>
        </w:pBdr>
        <w:ind w:left="720" w:right="1113"/>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Polaris PMR meetings provide a forum for Contractors, GSA staff, and other agency representatives to communicate current issues, resolve potential problems, discuss business and marketing opportunities, review future and ongoing initiatives, network with other small businesses and potential subcontractors, speak to contract administration matters, and address Master Contract fundamentals.</w:t>
      </w:r>
    </w:p>
    <w:p w14:paraId="3CC4B726" w14:textId="77777777" w:rsidR="00441F75" w:rsidRDefault="00441F75">
      <w:pPr>
        <w:pBdr>
          <w:top w:val="nil"/>
          <w:left w:val="nil"/>
          <w:bottom w:val="nil"/>
          <w:right w:val="nil"/>
          <w:between w:val="nil"/>
        </w:pBdr>
        <w:rPr>
          <w:color w:val="000000"/>
          <w:sz w:val="20"/>
          <w:szCs w:val="20"/>
        </w:rPr>
      </w:pPr>
    </w:p>
    <w:p w14:paraId="61B308AA" w14:textId="77777777" w:rsidR="00441F75" w:rsidRDefault="00441F75">
      <w:pPr>
        <w:pBdr>
          <w:top w:val="nil"/>
          <w:left w:val="nil"/>
          <w:bottom w:val="nil"/>
          <w:right w:val="nil"/>
          <w:between w:val="nil"/>
        </w:pBdr>
        <w:spacing w:before="63"/>
        <w:rPr>
          <w:color w:val="000000"/>
          <w:sz w:val="20"/>
          <w:szCs w:val="20"/>
        </w:rPr>
      </w:pPr>
    </w:p>
    <w:p w14:paraId="2C60561F" w14:textId="77777777" w:rsidR="00441F75" w:rsidRDefault="001521BD">
      <w:pPr>
        <w:pStyle w:val="Heading3"/>
        <w:numPr>
          <w:ilvl w:val="1"/>
          <w:numId w:val="37"/>
        </w:numPr>
        <w:tabs>
          <w:tab w:val="left" w:pos="1206"/>
        </w:tabs>
        <w:spacing w:before="0"/>
        <w:ind w:left="1206" w:hanging="485"/>
      </w:pPr>
      <w:r>
        <w:t>ORDERING PROCEDURES</w:t>
      </w:r>
    </w:p>
    <w:p w14:paraId="06D4C07A" w14:textId="77777777" w:rsidR="00441F75" w:rsidRDefault="001521BD">
      <w:pPr>
        <w:pBdr>
          <w:top w:val="nil"/>
          <w:left w:val="nil"/>
          <w:bottom w:val="nil"/>
          <w:right w:val="nil"/>
          <w:between w:val="nil"/>
        </w:pBdr>
        <w:spacing w:before="166"/>
        <w:ind w:left="720"/>
        <w:rPr>
          <w:color w:val="000000"/>
          <w:sz w:val="20"/>
          <w:szCs w:val="20"/>
        </w:rPr>
      </w:pPr>
      <w:r>
        <w:rPr>
          <w:color w:val="000000"/>
          <w:sz w:val="20"/>
          <w:szCs w:val="20"/>
        </w:rPr>
        <w:t xml:space="preserve">Ordering procedures must comply with FAR </w:t>
      </w:r>
      <w:proofErr w:type="gramStart"/>
      <w:r>
        <w:rPr>
          <w:color w:val="000000"/>
          <w:sz w:val="20"/>
          <w:szCs w:val="20"/>
        </w:rPr>
        <w:t>16.505 ((</w:t>
      </w:r>
      <w:proofErr w:type="gramEnd"/>
      <w:r>
        <w:rPr>
          <w:color w:val="000000"/>
          <w:sz w:val="20"/>
          <w:szCs w:val="20"/>
        </w:rPr>
        <w:t>GSA Class Deviation RFO-2025-16)).</w:t>
      </w:r>
    </w:p>
    <w:p w14:paraId="2AE8BA4D" w14:textId="77777777" w:rsidR="00441F75" w:rsidRDefault="00441F75">
      <w:pPr>
        <w:pBdr>
          <w:top w:val="nil"/>
          <w:left w:val="nil"/>
          <w:bottom w:val="nil"/>
          <w:right w:val="nil"/>
          <w:between w:val="nil"/>
        </w:pBdr>
        <w:rPr>
          <w:color w:val="000000"/>
          <w:sz w:val="20"/>
          <w:szCs w:val="20"/>
        </w:rPr>
      </w:pPr>
    </w:p>
    <w:p w14:paraId="3D3FD55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In accordance with Section G.2, only a delegated OCO having a written GSA-issued Polaris GWAC Program DPA may issue and/or administer Polaris orders.</w:t>
      </w:r>
    </w:p>
    <w:p w14:paraId="54E9563B" w14:textId="77777777" w:rsidR="00441F75" w:rsidRDefault="00441F75">
      <w:pPr>
        <w:pBdr>
          <w:top w:val="nil"/>
          <w:left w:val="nil"/>
          <w:bottom w:val="nil"/>
          <w:right w:val="nil"/>
          <w:between w:val="nil"/>
        </w:pBdr>
        <w:rPr>
          <w:color w:val="000000"/>
          <w:sz w:val="20"/>
          <w:szCs w:val="20"/>
        </w:rPr>
      </w:pPr>
    </w:p>
    <w:p w14:paraId="169E0288"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Any services, including ancillary support, to be furnished under this contract will be ordered by issuance of written task orders. Oral task orders are not authorized. A task order specifies and authorizes the work to be performed by the Contractor. The task order will include pricing and a work statement (e.g., statement of work (SOW), performance work statement (PWS) or statement of objectives (</w:t>
      </w:r>
      <w:proofErr w:type="gramStart"/>
      <w:r>
        <w:rPr>
          <w:color w:val="000000"/>
          <w:sz w:val="20"/>
          <w:szCs w:val="20"/>
        </w:rPr>
        <w:t>SOO))</w:t>
      </w:r>
      <w:proofErr w:type="gramEnd"/>
      <w:r>
        <w:rPr>
          <w:color w:val="000000"/>
          <w:sz w:val="20"/>
          <w:szCs w:val="20"/>
        </w:rPr>
        <w:t>.</w:t>
      </w:r>
    </w:p>
    <w:p w14:paraId="46D3E0DD" w14:textId="77777777" w:rsidR="00441F75" w:rsidRDefault="00441F75">
      <w:pPr>
        <w:pBdr>
          <w:top w:val="nil"/>
          <w:left w:val="nil"/>
          <w:bottom w:val="nil"/>
          <w:right w:val="nil"/>
          <w:between w:val="nil"/>
        </w:pBdr>
        <w:rPr>
          <w:color w:val="000000"/>
          <w:sz w:val="20"/>
          <w:szCs w:val="20"/>
        </w:rPr>
      </w:pPr>
    </w:p>
    <w:p w14:paraId="496666BC" w14:textId="77777777" w:rsidR="00441F75" w:rsidRDefault="001521BD">
      <w:pPr>
        <w:pBdr>
          <w:top w:val="nil"/>
          <w:left w:val="nil"/>
          <w:bottom w:val="nil"/>
          <w:right w:val="nil"/>
          <w:between w:val="nil"/>
        </w:pBdr>
        <w:ind w:left="720"/>
        <w:rPr>
          <w:color w:val="000000"/>
          <w:sz w:val="20"/>
          <w:szCs w:val="20"/>
        </w:rPr>
      </w:pPr>
      <w:r>
        <w:rPr>
          <w:color w:val="000000"/>
          <w:sz w:val="20"/>
          <w:szCs w:val="20"/>
        </w:rPr>
        <w:t>Task orders may only be issued within the terms and conditions set forth in the Master Contract.</w:t>
      </w:r>
    </w:p>
    <w:p w14:paraId="78801C13" w14:textId="77777777" w:rsidR="00441F75" w:rsidRDefault="00441F75">
      <w:pPr>
        <w:pBdr>
          <w:top w:val="nil"/>
          <w:left w:val="nil"/>
          <w:bottom w:val="nil"/>
          <w:right w:val="nil"/>
          <w:between w:val="nil"/>
        </w:pBdr>
        <w:rPr>
          <w:color w:val="000000"/>
          <w:sz w:val="20"/>
          <w:szCs w:val="20"/>
        </w:rPr>
      </w:pPr>
    </w:p>
    <w:p w14:paraId="65C206AD"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All costs associated with the preparation, presentation, and discussion of the proposal in response to a task order request will be at the Contractor’s sole and exclusive expense.</w:t>
      </w:r>
    </w:p>
    <w:p w14:paraId="5F870BC3" w14:textId="77777777" w:rsidR="00441F75" w:rsidRDefault="00441F75">
      <w:pPr>
        <w:pBdr>
          <w:top w:val="nil"/>
          <w:left w:val="nil"/>
          <w:bottom w:val="nil"/>
          <w:right w:val="nil"/>
          <w:between w:val="nil"/>
        </w:pBdr>
        <w:rPr>
          <w:color w:val="000000"/>
          <w:sz w:val="20"/>
          <w:szCs w:val="20"/>
        </w:rPr>
      </w:pPr>
    </w:p>
    <w:p w14:paraId="5ADB2DC7" w14:textId="77777777" w:rsidR="00441F75" w:rsidRDefault="001521BD">
      <w:pPr>
        <w:pBdr>
          <w:top w:val="nil"/>
          <w:left w:val="nil"/>
          <w:bottom w:val="nil"/>
          <w:right w:val="nil"/>
          <w:between w:val="nil"/>
        </w:pBdr>
        <w:ind w:left="720" w:right="1379"/>
        <w:jc w:val="both"/>
        <w:rPr>
          <w:color w:val="000000"/>
          <w:sz w:val="20"/>
          <w:szCs w:val="20"/>
        </w:rPr>
      </w:pPr>
      <w:r>
        <w:rPr>
          <w:color w:val="000000"/>
          <w:sz w:val="20"/>
          <w:szCs w:val="20"/>
        </w:rPr>
        <w:t>All task orders placed under the Master Contract are subject to the terms and conditions of the Master Contract at time of order award. In the event of any conflict between the task order and the Master Contract, the Master Contract will take precedence.</w:t>
      </w:r>
    </w:p>
    <w:p w14:paraId="25780163" w14:textId="77777777" w:rsidR="00441F75" w:rsidRDefault="001521BD">
      <w:pPr>
        <w:pStyle w:val="Heading4"/>
        <w:numPr>
          <w:ilvl w:val="2"/>
          <w:numId w:val="37"/>
        </w:numPr>
        <w:tabs>
          <w:tab w:val="left" w:pos="1370"/>
        </w:tabs>
        <w:ind w:left="1370" w:hanging="650"/>
      </w:pPr>
      <w:r>
        <w:t>Pool Selection</w:t>
      </w:r>
    </w:p>
    <w:p w14:paraId="07DA017E" w14:textId="77777777" w:rsidR="00441F75" w:rsidRDefault="001521BD">
      <w:pPr>
        <w:pBdr>
          <w:top w:val="nil"/>
          <w:left w:val="nil"/>
          <w:bottom w:val="nil"/>
          <w:right w:val="nil"/>
          <w:between w:val="nil"/>
        </w:pBdr>
        <w:spacing w:before="200"/>
        <w:ind w:left="720"/>
        <w:jc w:val="both"/>
        <w:rPr>
          <w:color w:val="000000"/>
          <w:sz w:val="20"/>
          <w:szCs w:val="20"/>
        </w:rPr>
      </w:pPr>
      <w:r>
        <w:rPr>
          <w:color w:val="000000"/>
          <w:sz w:val="20"/>
          <w:szCs w:val="20"/>
        </w:rPr>
        <w:t>OCOs have complete discretion in selecting the Pool under which fair opportunity is provided.</w:t>
      </w:r>
    </w:p>
    <w:p w14:paraId="51780009" w14:textId="77777777" w:rsidR="00441F75" w:rsidRDefault="001521BD">
      <w:pPr>
        <w:pStyle w:val="Heading4"/>
        <w:numPr>
          <w:ilvl w:val="2"/>
          <w:numId w:val="37"/>
        </w:numPr>
        <w:tabs>
          <w:tab w:val="left" w:pos="1370"/>
        </w:tabs>
        <w:ind w:left="1370" w:hanging="650"/>
      </w:pPr>
      <w:r>
        <w:t>Fair Opportunity</w:t>
      </w:r>
    </w:p>
    <w:p w14:paraId="03A63B21"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requirements in FAR 16.507-2(a</w:t>
      </w:r>
      <w:proofErr w:type="gramStart"/>
      <w:r>
        <w:rPr>
          <w:color w:val="000000"/>
          <w:sz w:val="20"/>
          <w:szCs w:val="20"/>
        </w:rPr>
        <w:t>)(</w:t>
      </w:r>
      <w:proofErr w:type="gramEnd"/>
      <w:r>
        <w:rPr>
          <w:color w:val="000000"/>
          <w:sz w:val="20"/>
          <w:szCs w:val="20"/>
        </w:rPr>
        <w:t>GSA Class Deviation RFO-2025-16) Fair opportunity, and FAR 16.507-6(GSA Class Deviation RFO-2025-16) Exceptions to the fair opportunity process, apply to task order awards. The following conditions apply specifically to this GWAC:</w:t>
      </w:r>
    </w:p>
    <w:p w14:paraId="1B371D02" w14:textId="77777777" w:rsidR="00441F75" w:rsidRDefault="00441F75">
      <w:pPr>
        <w:pBdr>
          <w:top w:val="nil"/>
          <w:left w:val="nil"/>
          <w:bottom w:val="nil"/>
          <w:right w:val="nil"/>
          <w:between w:val="nil"/>
        </w:pBdr>
        <w:rPr>
          <w:color w:val="000000"/>
          <w:sz w:val="20"/>
          <w:szCs w:val="20"/>
        </w:rPr>
      </w:pPr>
    </w:p>
    <w:p w14:paraId="2C609C29" w14:textId="77777777" w:rsidR="00441F75" w:rsidRDefault="001521BD">
      <w:pPr>
        <w:numPr>
          <w:ilvl w:val="0"/>
          <w:numId w:val="33"/>
        </w:numPr>
        <w:pBdr>
          <w:top w:val="nil"/>
          <w:left w:val="nil"/>
          <w:bottom w:val="nil"/>
          <w:right w:val="nil"/>
          <w:between w:val="nil"/>
        </w:pBdr>
        <w:tabs>
          <w:tab w:val="left" w:pos="1440"/>
        </w:tabs>
        <w:ind w:right="1428" w:hanging="267"/>
        <w:rPr>
          <w:color w:val="000000"/>
        </w:rPr>
      </w:pPr>
      <w:r>
        <w:rPr>
          <w:color w:val="000000"/>
          <w:sz w:val="20"/>
          <w:szCs w:val="20"/>
        </w:rPr>
        <w:t>The exception at FAR 16.507-6(b)(</w:t>
      </w:r>
      <w:proofErr w:type="gramStart"/>
      <w:r>
        <w:rPr>
          <w:color w:val="000000"/>
          <w:sz w:val="20"/>
          <w:szCs w:val="20"/>
        </w:rPr>
        <w:t>4)(</w:t>
      </w:r>
      <w:proofErr w:type="gramEnd"/>
      <w:r>
        <w:rPr>
          <w:color w:val="000000"/>
          <w:sz w:val="20"/>
          <w:szCs w:val="20"/>
        </w:rPr>
        <w:t>GSA Class Deviation RFO-2025-16), which addresses “…to satisfy a minimum guarantee”, is reserved for use solely by GSA with approval of the Polaris contracting office.</w:t>
      </w:r>
    </w:p>
    <w:p w14:paraId="1153A0D9" w14:textId="77777777" w:rsidR="00441F75" w:rsidRDefault="00441F75">
      <w:pPr>
        <w:pBdr>
          <w:top w:val="nil"/>
          <w:left w:val="nil"/>
          <w:bottom w:val="nil"/>
          <w:right w:val="nil"/>
          <w:between w:val="nil"/>
        </w:pBdr>
        <w:rPr>
          <w:color w:val="000000"/>
          <w:sz w:val="20"/>
          <w:szCs w:val="20"/>
        </w:rPr>
      </w:pPr>
    </w:p>
    <w:p w14:paraId="504E510A" w14:textId="77777777" w:rsidR="00441F75" w:rsidRDefault="001521BD">
      <w:pPr>
        <w:numPr>
          <w:ilvl w:val="0"/>
          <w:numId w:val="33"/>
        </w:numPr>
        <w:pBdr>
          <w:top w:val="nil"/>
          <w:left w:val="nil"/>
          <w:bottom w:val="nil"/>
          <w:right w:val="nil"/>
          <w:between w:val="nil"/>
        </w:pBdr>
        <w:tabs>
          <w:tab w:val="left" w:pos="1440"/>
        </w:tabs>
        <w:ind w:right="1105" w:hanging="267"/>
        <w:rPr>
          <w:color w:val="000000"/>
        </w:rPr>
      </w:pPr>
      <w:r>
        <w:rPr>
          <w:color w:val="000000"/>
          <w:sz w:val="20"/>
          <w:szCs w:val="20"/>
        </w:rPr>
        <w:t>The exception at FAR 16.507-6(c</w:t>
      </w:r>
      <w:proofErr w:type="gramStart"/>
      <w:r>
        <w:rPr>
          <w:color w:val="000000"/>
          <w:sz w:val="20"/>
          <w:szCs w:val="20"/>
        </w:rPr>
        <w:t>)(</w:t>
      </w:r>
      <w:proofErr w:type="gramEnd"/>
      <w:r>
        <w:rPr>
          <w:color w:val="000000"/>
          <w:sz w:val="20"/>
          <w:szCs w:val="20"/>
        </w:rPr>
        <w:t>GSA Class Deviation RFO-2025-16), which addresses “…Small business considerations…” may not be utilized. Clients and the Contractors must adhere to this Polaris condition, even if the ordering agency permits a different treatment of this FAR application within their agencies.</w:t>
      </w:r>
    </w:p>
    <w:p w14:paraId="6787CCEA" w14:textId="77777777" w:rsidR="00441F75" w:rsidRDefault="00441F75">
      <w:pPr>
        <w:pBdr>
          <w:top w:val="nil"/>
          <w:left w:val="nil"/>
          <w:bottom w:val="nil"/>
          <w:right w:val="nil"/>
          <w:between w:val="nil"/>
        </w:pBdr>
        <w:rPr>
          <w:color w:val="000000"/>
          <w:sz w:val="20"/>
          <w:szCs w:val="20"/>
        </w:rPr>
      </w:pPr>
    </w:p>
    <w:p w14:paraId="5FCD1681" w14:textId="77777777" w:rsidR="00441F75" w:rsidRDefault="001521BD">
      <w:pPr>
        <w:numPr>
          <w:ilvl w:val="0"/>
          <w:numId w:val="33"/>
        </w:numPr>
        <w:pBdr>
          <w:top w:val="nil"/>
          <w:left w:val="nil"/>
          <w:bottom w:val="nil"/>
          <w:right w:val="nil"/>
          <w:between w:val="nil"/>
        </w:pBdr>
        <w:tabs>
          <w:tab w:val="left" w:pos="1440"/>
        </w:tabs>
        <w:ind w:right="1116" w:hanging="255"/>
        <w:rPr>
          <w:color w:val="000000"/>
        </w:rPr>
      </w:pPr>
      <w:r>
        <w:rPr>
          <w:color w:val="000000"/>
          <w:sz w:val="20"/>
          <w:szCs w:val="20"/>
        </w:rPr>
        <w:t xml:space="preserve">The Fair Opportunity process shall be specific to the individual Pool being </w:t>
      </w:r>
      <w:proofErr w:type="gramStart"/>
      <w:r>
        <w:rPr>
          <w:color w:val="000000"/>
          <w:sz w:val="20"/>
          <w:szCs w:val="20"/>
        </w:rPr>
        <w:t>competed, and</w:t>
      </w:r>
      <w:proofErr w:type="gramEnd"/>
      <w:r>
        <w:rPr>
          <w:color w:val="000000"/>
          <w:sz w:val="20"/>
          <w:szCs w:val="20"/>
        </w:rPr>
        <w:t xml:space="preserve"> may not be combined with any other Polaris Pools (SB, HUBZone, SDVOSB, WOSB) or any other socio-economic GWAC vehicles outside of the Polaris contract family, as contract terms and conditions will vary.</w:t>
      </w:r>
    </w:p>
    <w:p w14:paraId="59E54979" w14:textId="77777777" w:rsidR="00441F75" w:rsidRDefault="00441F75">
      <w:pPr>
        <w:pBdr>
          <w:top w:val="nil"/>
          <w:left w:val="nil"/>
          <w:bottom w:val="nil"/>
          <w:right w:val="nil"/>
          <w:between w:val="nil"/>
        </w:pBdr>
        <w:rPr>
          <w:color w:val="000000"/>
          <w:sz w:val="20"/>
          <w:szCs w:val="20"/>
        </w:rPr>
      </w:pPr>
    </w:p>
    <w:p w14:paraId="4C409567" w14:textId="77777777" w:rsidR="00441F75" w:rsidRDefault="001521BD">
      <w:pPr>
        <w:pBdr>
          <w:top w:val="nil"/>
          <w:left w:val="nil"/>
          <w:bottom w:val="nil"/>
          <w:right w:val="nil"/>
          <w:between w:val="nil"/>
        </w:pBdr>
        <w:ind w:left="720" w:right="1347"/>
        <w:jc w:val="both"/>
        <w:rPr>
          <w:color w:val="000000"/>
          <w:sz w:val="20"/>
          <w:szCs w:val="20"/>
        </w:rPr>
      </w:pPr>
      <w:r>
        <w:rPr>
          <w:color w:val="000000"/>
          <w:sz w:val="20"/>
          <w:szCs w:val="20"/>
        </w:rPr>
        <w:t xml:space="preserve">At their discretion, OCOs may continue to implement FAR 52.219-28(c) (Jan 2025) (Deviation Nov </w:t>
      </w:r>
      <w:proofErr w:type="gramStart"/>
      <w:r>
        <w:rPr>
          <w:color w:val="000000"/>
          <w:sz w:val="20"/>
          <w:szCs w:val="20"/>
        </w:rPr>
        <w:t>2025)(</w:t>
      </w:r>
      <w:proofErr w:type="gramEnd"/>
      <w:r>
        <w:rPr>
          <w:color w:val="000000"/>
          <w:sz w:val="20"/>
          <w:szCs w:val="20"/>
        </w:rPr>
        <w:t xml:space="preserve">GSA Class Deviation RFO-2025-19) to require </w:t>
      </w:r>
      <w:proofErr w:type="spellStart"/>
      <w:r>
        <w:rPr>
          <w:color w:val="000000"/>
          <w:sz w:val="20"/>
          <w:szCs w:val="20"/>
        </w:rPr>
        <w:t>rerepresentation</w:t>
      </w:r>
      <w:proofErr w:type="spellEnd"/>
      <w:r>
        <w:rPr>
          <w:color w:val="000000"/>
          <w:sz w:val="20"/>
          <w:szCs w:val="20"/>
        </w:rPr>
        <w:t xml:space="preserve"> for a specific order.</w:t>
      </w:r>
    </w:p>
    <w:p w14:paraId="64B06037" w14:textId="77777777" w:rsidR="00441F75" w:rsidRDefault="001521BD">
      <w:pPr>
        <w:pStyle w:val="Heading4"/>
        <w:numPr>
          <w:ilvl w:val="2"/>
          <w:numId w:val="37"/>
        </w:numPr>
        <w:tabs>
          <w:tab w:val="left" w:pos="1370"/>
        </w:tabs>
        <w:ind w:left="1370" w:hanging="650"/>
      </w:pPr>
      <w:r>
        <w:t>Fair Opportunity Channels</w:t>
      </w:r>
    </w:p>
    <w:p w14:paraId="5D6808FA" w14:textId="77777777" w:rsidR="00441F75" w:rsidRDefault="001521BD">
      <w:pPr>
        <w:pBdr>
          <w:top w:val="nil"/>
          <w:left w:val="nil"/>
          <w:bottom w:val="nil"/>
          <w:right w:val="nil"/>
          <w:between w:val="nil"/>
        </w:pBdr>
        <w:spacing w:before="200"/>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Each Contractor is responsible for registering and maintaining an account in the following systems:</w:t>
      </w:r>
    </w:p>
    <w:p w14:paraId="7B2D4758" w14:textId="77777777" w:rsidR="00441F75" w:rsidRDefault="00441F75">
      <w:pPr>
        <w:pBdr>
          <w:top w:val="nil"/>
          <w:left w:val="nil"/>
          <w:bottom w:val="nil"/>
          <w:right w:val="nil"/>
          <w:between w:val="nil"/>
        </w:pBdr>
        <w:rPr>
          <w:color w:val="000000"/>
          <w:sz w:val="20"/>
          <w:szCs w:val="20"/>
        </w:rPr>
      </w:pPr>
    </w:p>
    <w:p w14:paraId="1316E3B9" w14:textId="77777777" w:rsidR="00441F75" w:rsidRDefault="00441F75">
      <w:pPr>
        <w:pBdr>
          <w:top w:val="nil"/>
          <w:left w:val="nil"/>
          <w:bottom w:val="nil"/>
          <w:right w:val="nil"/>
          <w:between w:val="nil"/>
        </w:pBdr>
        <w:spacing w:before="63"/>
        <w:rPr>
          <w:color w:val="000000"/>
          <w:sz w:val="20"/>
          <w:szCs w:val="20"/>
        </w:rPr>
      </w:pPr>
    </w:p>
    <w:p w14:paraId="702AE148" w14:textId="77777777" w:rsidR="00441F75" w:rsidRDefault="001521BD">
      <w:pPr>
        <w:numPr>
          <w:ilvl w:val="0"/>
          <w:numId w:val="32"/>
        </w:numPr>
        <w:pBdr>
          <w:top w:val="nil"/>
          <w:left w:val="nil"/>
          <w:bottom w:val="nil"/>
          <w:right w:val="nil"/>
          <w:between w:val="nil"/>
        </w:pBdr>
        <w:tabs>
          <w:tab w:val="left" w:pos="1440"/>
        </w:tabs>
        <w:ind w:right="1083" w:hanging="267"/>
        <w:rPr>
          <w:color w:val="000000"/>
        </w:rPr>
      </w:pPr>
      <w:proofErr w:type="spellStart"/>
      <w:r>
        <w:rPr>
          <w:color w:val="000000"/>
          <w:sz w:val="20"/>
          <w:szCs w:val="20"/>
        </w:rPr>
        <w:t>eBuy</w:t>
      </w:r>
      <w:proofErr w:type="spellEnd"/>
      <w:r>
        <w:rPr>
          <w:color w:val="000000"/>
          <w:sz w:val="20"/>
          <w:szCs w:val="20"/>
        </w:rPr>
        <w:t xml:space="preserve"> (</w:t>
      </w:r>
      <w:hyperlink r:id="rId38">
        <w:r w:rsidR="00441F75">
          <w:rPr>
            <w:color w:val="000000"/>
            <w:sz w:val="20"/>
            <w:szCs w:val="20"/>
            <w:u w:val="single"/>
          </w:rPr>
          <w:t>www.ebuy.gsa.gov</w:t>
        </w:r>
      </w:hyperlink>
      <w:r>
        <w:rPr>
          <w:color w:val="000000"/>
          <w:sz w:val="20"/>
          <w:szCs w:val="20"/>
        </w:rPr>
        <w:t>) - (OPEN TO ALL AGENCIES) an electronic Request for Quote (RFQ) / Request for Proposal (RFP) system designed to allow Government buyers to request information, find sources, and disseminate RFQs/RFPs.</w:t>
      </w:r>
    </w:p>
    <w:p w14:paraId="38118663" w14:textId="77777777" w:rsidR="00441F75" w:rsidRDefault="00441F75">
      <w:pPr>
        <w:pBdr>
          <w:top w:val="nil"/>
          <w:left w:val="nil"/>
          <w:bottom w:val="nil"/>
          <w:right w:val="nil"/>
          <w:between w:val="nil"/>
        </w:pBdr>
        <w:rPr>
          <w:color w:val="000000"/>
          <w:sz w:val="20"/>
          <w:szCs w:val="20"/>
        </w:rPr>
      </w:pPr>
    </w:p>
    <w:p w14:paraId="135D47EE" w14:textId="77777777" w:rsidR="00441F75" w:rsidRDefault="001521BD">
      <w:pPr>
        <w:numPr>
          <w:ilvl w:val="0"/>
          <w:numId w:val="32"/>
        </w:numPr>
        <w:pBdr>
          <w:top w:val="nil"/>
          <w:left w:val="nil"/>
          <w:bottom w:val="nil"/>
          <w:right w:val="nil"/>
          <w:between w:val="nil"/>
        </w:pBdr>
        <w:tabs>
          <w:tab w:val="left" w:pos="1439"/>
        </w:tabs>
        <w:ind w:left="1439" w:hanging="265"/>
        <w:rPr>
          <w:color w:val="000000"/>
        </w:rPr>
      </w:pPr>
      <w:r>
        <w:rPr>
          <w:color w:val="000000"/>
          <w:sz w:val="20"/>
          <w:szCs w:val="20"/>
        </w:rPr>
        <w:t>GSA ASSIST - (OPEN TO GSA ASSISTED ACQUISITION SERVICES)</w:t>
      </w:r>
    </w:p>
    <w:p w14:paraId="7C9D1F44" w14:textId="77777777" w:rsidR="00441F75" w:rsidRDefault="001521BD">
      <w:pPr>
        <w:pBdr>
          <w:top w:val="nil"/>
          <w:left w:val="nil"/>
          <w:bottom w:val="nil"/>
          <w:right w:val="nil"/>
          <w:between w:val="nil"/>
        </w:pBdr>
        <w:ind w:left="1440" w:right="1190"/>
        <w:rPr>
          <w:color w:val="000000"/>
          <w:sz w:val="20"/>
          <w:szCs w:val="20"/>
        </w:rPr>
      </w:pPr>
      <w:r>
        <w:rPr>
          <w:color w:val="000000"/>
          <w:sz w:val="20"/>
          <w:szCs w:val="20"/>
        </w:rPr>
        <w:t>(</w:t>
      </w:r>
      <w:hyperlink r:id="rId39">
        <w:r w:rsidR="00441F75">
          <w:rPr>
            <w:color w:val="000000"/>
            <w:sz w:val="20"/>
            <w:szCs w:val="20"/>
            <w:u w:val="single"/>
          </w:rPr>
          <w:t>https://portal.fas.gsa.gov/group/itss-portal/welcome</w:t>
        </w:r>
      </w:hyperlink>
      <w:r>
        <w:rPr>
          <w:color w:val="000000"/>
          <w:sz w:val="20"/>
          <w:szCs w:val="20"/>
        </w:rPr>
        <w:t>) - an online, web-based system designed to facilitate the development of task orders within GSA’s Federal Acquisition Service (FAS) programs.</w:t>
      </w:r>
    </w:p>
    <w:p w14:paraId="32C5818B" w14:textId="77777777" w:rsidR="00441F75" w:rsidRDefault="00441F75">
      <w:pPr>
        <w:pBdr>
          <w:top w:val="nil"/>
          <w:left w:val="nil"/>
          <w:bottom w:val="nil"/>
          <w:right w:val="nil"/>
          <w:between w:val="nil"/>
        </w:pBdr>
        <w:rPr>
          <w:color w:val="000000"/>
          <w:sz w:val="20"/>
          <w:szCs w:val="20"/>
        </w:rPr>
      </w:pPr>
    </w:p>
    <w:p w14:paraId="5E07857D" w14:textId="77777777" w:rsidR="00441F75" w:rsidRDefault="001521BD">
      <w:pPr>
        <w:numPr>
          <w:ilvl w:val="0"/>
          <w:numId w:val="32"/>
        </w:numPr>
        <w:pBdr>
          <w:top w:val="nil"/>
          <w:left w:val="nil"/>
          <w:bottom w:val="nil"/>
          <w:right w:val="nil"/>
          <w:between w:val="nil"/>
        </w:pBdr>
        <w:tabs>
          <w:tab w:val="left" w:pos="1440"/>
        </w:tabs>
        <w:ind w:right="1193" w:hanging="255"/>
        <w:rPr>
          <w:color w:val="000000"/>
        </w:rPr>
      </w:pPr>
      <w:r>
        <w:rPr>
          <w:color w:val="000000"/>
          <w:sz w:val="20"/>
          <w:szCs w:val="20"/>
        </w:rPr>
        <w:t xml:space="preserve">Other Ordering Systems - Additional ordering systems may be utilized by GSA and ordering agencies to </w:t>
      </w:r>
      <w:proofErr w:type="gramStart"/>
      <w:r>
        <w:rPr>
          <w:color w:val="000000"/>
          <w:sz w:val="20"/>
          <w:szCs w:val="20"/>
        </w:rPr>
        <w:t>provide for</w:t>
      </w:r>
      <w:proofErr w:type="gramEnd"/>
      <w:r>
        <w:rPr>
          <w:color w:val="000000"/>
          <w:sz w:val="20"/>
          <w:szCs w:val="20"/>
        </w:rPr>
        <w:t xml:space="preserve"> fair opportunity. Notice of these systems as a fair opportunity channel will be sent to the contractor email addresses published on the GSA Polaris website.</w:t>
      </w:r>
    </w:p>
    <w:p w14:paraId="6198FE00" w14:textId="77777777" w:rsidR="00441F75" w:rsidRDefault="00441F75">
      <w:pPr>
        <w:pBdr>
          <w:top w:val="nil"/>
          <w:left w:val="nil"/>
          <w:bottom w:val="nil"/>
          <w:right w:val="nil"/>
          <w:between w:val="nil"/>
        </w:pBdr>
        <w:rPr>
          <w:color w:val="000000"/>
          <w:sz w:val="20"/>
          <w:szCs w:val="20"/>
        </w:rPr>
      </w:pPr>
    </w:p>
    <w:p w14:paraId="45552DED" w14:textId="77777777" w:rsidR="00441F75" w:rsidRDefault="001521BD">
      <w:pPr>
        <w:numPr>
          <w:ilvl w:val="0"/>
          <w:numId w:val="32"/>
        </w:numPr>
        <w:pBdr>
          <w:top w:val="nil"/>
          <w:left w:val="nil"/>
          <w:bottom w:val="nil"/>
          <w:right w:val="nil"/>
          <w:between w:val="nil"/>
        </w:pBdr>
        <w:tabs>
          <w:tab w:val="left" w:pos="1440"/>
        </w:tabs>
        <w:ind w:right="1238" w:hanging="267"/>
        <w:rPr>
          <w:color w:val="000000"/>
        </w:rPr>
      </w:pPr>
      <w:r>
        <w:rPr>
          <w:color w:val="000000"/>
          <w:sz w:val="20"/>
          <w:szCs w:val="20"/>
        </w:rPr>
        <w:t>Polaris Email Account - Direct contact through published contractor email addresses on the GSA Polaris website. The Contractor is responsible for notifying GSA of any change in its contact information that is listed on the GSA Polaris website and for verifying that the change was made.</w:t>
      </w:r>
    </w:p>
    <w:p w14:paraId="6FCFB476" w14:textId="77777777" w:rsidR="00441F75" w:rsidRDefault="001521BD">
      <w:pPr>
        <w:pStyle w:val="Heading4"/>
        <w:numPr>
          <w:ilvl w:val="2"/>
          <w:numId w:val="37"/>
        </w:numPr>
        <w:tabs>
          <w:tab w:val="left" w:pos="1370"/>
        </w:tabs>
        <w:ind w:left="1370" w:hanging="650"/>
      </w:pPr>
      <w:r>
        <w:t>Invoice Submission</w:t>
      </w:r>
    </w:p>
    <w:p w14:paraId="0E4B0B21"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Ordering Agency is responsible for payment of all invoices to the Contractor. Invoice submission information will be contained in each awarded task order. The payment office designated in the awarded task order document will make payment of those invoices to the Contractor.</w:t>
      </w:r>
    </w:p>
    <w:p w14:paraId="6FF6B8FE" w14:textId="77777777" w:rsidR="00441F75" w:rsidRDefault="00441F75">
      <w:pPr>
        <w:pBdr>
          <w:top w:val="nil"/>
          <w:left w:val="nil"/>
          <w:bottom w:val="nil"/>
          <w:right w:val="nil"/>
          <w:between w:val="nil"/>
        </w:pBdr>
        <w:rPr>
          <w:color w:val="000000"/>
          <w:sz w:val="20"/>
          <w:szCs w:val="20"/>
        </w:rPr>
      </w:pPr>
    </w:p>
    <w:p w14:paraId="6723D777"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invoice for the last performance month must be identified and submitted when tasks have been completed and no further charges are to be incurred, excluding indirect rate adjustments. The invoice for the last performance month must be submitted to the ordering agency within six</w:t>
      </w:r>
    </w:p>
    <w:p w14:paraId="650DDF59" w14:textId="77777777" w:rsidR="00441F75" w:rsidRDefault="001521BD">
      <w:pPr>
        <w:pBdr>
          <w:top w:val="nil"/>
          <w:left w:val="nil"/>
          <w:bottom w:val="nil"/>
          <w:right w:val="nil"/>
          <w:between w:val="nil"/>
        </w:pBdr>
        <w:ind w:left="720"/>
        <w:rPr>
          <w:color w:val="000000"/>
          <w:sz w:val="20"/>
          <w:szCs w:val="20"/>
        </w:rPr>
      </w:pPr>
      <w:r>
        <w:rPr>
          <w:color w:val="000000"/>
          <w:sz w:val="20"/>
          <w:szCs w:val="20"/>
        </w:rPr>
        <w:t>(6) months of task order completion.</w:t>
      </w:r>
    </w:p>
    <w:p w14:paraId="603E417B" w14:textId="77777777" w:rsidR="00441F75" w:rsidRDefault="00441F75">
      <w:pPr>
        <w:pBdr>
          <w:top w:val="nil"/>
          <w:left w:val="nil"/>
          <w:bottom w:val="nil"/>
          <w:right w:val="nil"/>
          <w:between w:val="nil"/>
        </w:pBdr>
        <w:rPr>
          <w:color w:val="000000"/>
          <w:sz w:val="20"/>
          <w:szCs w:val="20"/>
        </w:rPr>
      </w:pPr>
    </w:p>
    <w:p w14:paraId="4F62F7F4"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If indirect rate adjustments, e.g., resulting from incurred costs audits, are completed and/or received after the Master Contract </w:t>
      </w:r>
      <w:proofErr w:type="gramStart"/>
      <w:r>
        <w:rPr>
          <w:color w:val="000000"/>
          <w:sz w:val="20"/>
          <w:szCs w:val="20"/>
        </w:rPr>
        <w:t>closeout</w:t>
      </w:r>
      <w:proofErr w:type="gramEnd"/>
      <w:r>
        <w:rPr>
          <w:color w:val="000000"/>
          <w:sz w:val="20"/>
          <w:szCs w:val="20"/>
        </w:rPr>
        <w:t xml:space="preserve"> date, no additional CAF adjustments must be reported or applied to the task order(s).</w:t>
      </w:r>
    </w:p>
    <w:p w14:paraId="22CF378A" w14:textId="77777777" w:rsidR="00441F75" w:rsidRDefault="00441F75">
      <w:pPr>
        <w:pBdr>
          <w:top w:val="nil"/>
          <w:left w:val="nil"/>
          <w:bottom w:val="nil"/>
          <w:right w:val="nil"/>
          <w:between w:val="nil"/>
        </w:pBdr>
        <w:rPr>
          <w:color w:val="000000"/>
          <w:sz w:val="20"/>
          <w:szCs w:val="20"/>
        </w:rPr>
      </w:pPr>
    </w:p>
    <w:p w14:paraId="02927231" w14:textId="77777777" w:rsidR="00441F75" w:rsidRDefault="001521BD">
      <w:pPr>
        <w:pBdr>
          <w:top w:val="nil"/>
          <w:left w:val="nil"/>
          <w:bottom w:val="nil"/>
          <w:right w:val="nil"/>
          <w:between w:val="nil"/>
        </w:pBdr>
        <w:ind w:left="720"/>
        <w:rPr>
          <w:color w:val="000000"/>
          <w:sz w:val="20"/>
          <w:szCs w:val="20"/>
        </w:rPr>
      </w:pPr>
      <w:r>
        <w:rPr>
          <w:color w:val="000000"/>
          <w:sz w:val="20"/>
          <w:szCs w:val="20"/>
        </w:rPr>
        <w:t>The GSA Polaris GWAC Program is not responsible for payment of task order invoices.</w:t>
      </w:r>
    </w:p>
    <w:p w14:paraId="47337919" w14:textId="77777777" w:rsidR="00441F75" w:rsidRDefault="001521BD">
      <w:pPr>
        <w:pStyle w:val="Heading3"/>
        <w:numPr>
          <w:ilvl w:val="1"/>
          <w:numId w:val="37"/>
        </w:numPr>
        <w:tabs>
          <w:tab w:val="left" w:pos="1206"/>
        </w:tabs>
        <w:ind w:left="1206" w:hanging="485"/>
      </w:pPr>
      <w:r>
        <w:t>CONTRACTOR PERFORMANCE SYSTEM</w:t>
      </w:r>
    </w:p>
    <w:p w14:paraId="1CB98FE0" w14:textId="77777777" w:rsidR="00441F75" w:rsidRDefault="001521BD">
      <w:pPr>
        <w:pBdr>
          <w:top w:val="nil"/>
          <w:left w:val="nil"/>
          <w:bottom w:val="nil"/>
          <w:right w:val="nil"/>
          <w:between w:val="nil"/>
        </w:pBdr>
        <w:spacing w:before="166"/>
        <w:ind w:left="720" w:right="1095"/>
        <w:rPr>
          <w:color w:val="000000"/>
          <w:sz w:val="20"/>
          <w:szCs w:val="20"/>
        </w:rPr>
      </w:pPr>
      <w:r>
        <w:rPr>
          <w:color w:val="000000"/>
          <w:sz w:val="20"/>
          <w:szCs w:val="20"/>
        </w:rPr>
        <w:t>The Contractor is required to register in the appropriate past performance assessment systems to review and respond to its surveys as prescribed by the customer agency policy. Past performance evaluations pertaining to task orders under the Master Contract will typically reside in the Contractor Performance Assessment Reporting System (CPARS).</w:t>
      </w:r>
    </w:p>
    <w:p w14:paraId="15D13C0D" w14:textId="77777777" w:rsidR="00441F75" w:rsidRDefault="001521BD">
      <w:pPr>
        <w:pStyle w:val="Heading3"/>
        <w:numPr>
          <w:ilvl w:val="1"/>
          <w:numId w:val="37"/>
        </w:numPr>
        <w:tabs>
          <w:tab w:val="left" w:pos="1206"/>
        </w:tabs>
        <w:ind w:left="1206" w:hanging="485"/>
      </w:pPr>
      <w:r>
        <w:t>REPORTING</w:t>
      </w:r>
    </w:p>
    <w:p w14:paraId="16F970A1"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Contractor must report information relating to Polaris task orders from award of the Master Contract through closeout of all task orders.</w:t>
      </w:r>
    </w:p>
    <w:p w14:paraId="7A6282E9" w14:textId="77777777" w:rsidR="00441F75" w:rsidRDefault="001521BD">
      <w:pPr>
        <w:pStyle w:val="Heading4"/>
        <w:numPr>
          <w:ilvl w:val="2"/>
          <w:numId w:val="37"/>
        </w:numPr>
        <w:tabs>
          <w:tab w:val="left" w:pos="1370"/>
        </w:tabs>
        <w:ind w:left="1370" w:hanging="650"/>
      </w:pPr>
      <w:r>
        <w:t>GWAC Task Order Award Notification</w:t>
      </w:r>
    </w:p>
    <w:p w14:paraId="30452E37"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 xml:space="preserve">The Contractor must report new Polaris task orders awarded under the GWAC to </w:t>
      </w:r>
      <w:hyperlink r:id="rId40">
        <w:r w:rsidR="00441F75">
          <w:rPr>
            <w:color w:val="000000"/>
            <w:sz w:val="20"/>
            <w:szCs w:val="20"/>
          </w:rPr>
          <w:t>PolarisWOSB@gsa.gov</w:t>
        </w:r>
      </w:hyperlink>
      <w:r>
        <w:rPr>
          <w:color w:val="000000"/>
          <w:sz w:val="20"/>
          <w:szCs w:val="20"/>
        </w:rPr>
        <w:t xml:space="preserve"> within three (3) business days of task order award. The email notification must include the following information:</w:t>
      </w:r>
    </w:p>
    <w:p w14:paraId="690ABA56" w14:textId="77777777" w:rsidR="00441F75" w:rsidRDefault="00441F75">
      <w:pPr>
        <w:pBdr>
          <w:top w:val="nil"/>
          <w:left w:val="nil"/>
          <w:bottom w:val="nil"/>
          <w:right w:val="nil"/>
          <w:between w:val="nil"/>
        </w:pBdr>
        <w:rPr>
          <w:color w:val="000000"/>
          <w:sz w:val="20"/>
          <w:szCs w:val="20"/>
        </w:rPr>
      </w:pPr>
    </w:p>
    <w:p w14:paraId="5B9B6496" w14:textId="77777777" w:rsidR="00441F75" w:rsidRDefault="001521BD">
      <w:pPr>
        <w:numPr>
          <w:ilvl w:val="0"/>
          <w:numId w:val="30"/>
        </w:numPr>
        <w:pBdr>
          <w:top w:val="nil"/>
          <w:left w:val="nil"/>
          <w:bottom w:val="nil"/>
          <w:right w:val="nil"/>
          <w:between w:val="nil"/>
        </w:pBdr>
        <w:tabs>
          <w:tab w:val="left" w:pos="1440"/>
        </w:tabs>
        <w:rPr>
          <w:color w:val="000000"/>
        </w:rPr>
        <w:sectPr w:rsidR="00441F75" w:rsidSect="001E7C73">
          <w:pgSz w:w="12240" w:h="15840"/>
          <w:pgMar w:top="1340" w:right="720" w:bottom="280" w:left="1080" w:header="360" w:footer="0" w:gutter="0"/>
          <w:cols w:space="720"/>
        </w:sectPr>
      </w:pPr>
      <w:r>
        <w:rPr>
          <w:color w:val="000000"/>
          <w:sz w:val="20"/>
          <w:szCs w:val="20"/>
        </w:rPr>
        <w:t>Contractor Name</w:t>
      </w:r>
    </w:p>
    <w:p w14:paraId="736EA52E" w14:textId="77777777" w:rsidR="00441F75" w:rsidRDefault="00441F75">
      <w:pPr>
        <w:pBdr>
          <w:top w:val="nil"/>
          <w:left w:val="nil"/>
          <w:bottom w:val="nil"/>
          <w:right w:val="nil"/>
          <w:between w:val="nil"/>
        </w:pBdr>
        <w:rPr>
          <w:color w:val="000000"/>
          <w:sz w:val="20"/>
          <w:szCs w:val="20"/>
        </w:rPr>
      </w:pPr>
    </w:p>
    <w:p w14:paraId="76C3DBFB" w14:textId="77777777" w:rsidR="00441F75" w:rsidRDefault="00441F75">
      <w:pPr>
        <w:pBdr>
          <w:top w:val="nil"/>
          <w:left w:val="nil"/>
          <w:bottom w:val="nil"/>
          <w:right w:val="nil"/>
          <w:between w:val="nil"/>
        </w:pBdr>
        <w:spacing w:before="63"/>
        <w:rPr>
          <w:color w:val="000000"/>
          <w:sz w:val="20"/>
          <w:szCs w:val="20"/>
        </w:rPr>
      </w:pPr>
    </w:p>
    <w:p w14:paraId="52DB1934" w14:textId="77777777" w:rsidR="00441F75" w:rsidRDefault="001521BD">
      <w:pPr>
        <w:numPr>
          <w:ilvl w:val="0"/>
          <w:numId w:val="30"/>
        </w:numPr>
        <w:pBdr>
          <w:top w:val="nil"/>
          <w:left w:val="nil"/>
          <w:bottom w:val="nil"/>
          <w:right w:val="nil"/>
          <w:between w:val="nil"/>
        </w:pBdr>
        <w:tabs>
          <w:tab w:val="left" w:pos="1440"/>
        </w:tabs>
        <w:spacing w:line="244" w:lineRule="auto"/>
        <w:rPr>
          <w:color w:val="000000"/>
        </w:rPr>
      </w:pPr>
      <w:r>
        <w:rPr>
          <w:color w:val="000000"/>
          <w:sz w:val="20"/>
          <w:szCs w:val="20"/>
        </w:rPr>
        <w:t>Polaris Contract Number</w:t>
      </w:r>
    </w:p>
    <w:p w14:paraId="3A62C4D2" w14:textId="77777777" w:rsidR="00441F75" w:rsidRDefault="001521BD">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Project Title</w:t>
      </w:r>
    </w:p>
    <w:p w14:paraId="7A257976" w14:textId="77777777" w:rsidR="00441F75" w:rsidRDefault="001521BD">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Task Order Number</w:t>
      </w:r>
    </w:p>
    <w:p w14:paraId="0AB1A785" w14:textId="77777777" w:rsidR="00441F75" w:rsidRDefault="001521BD">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Date of Award</w:t>
      </w:r>
    </w:p>
    <w:p w14:paraId="5C745256" w14:textId="77777777" w:rsidR="00441F75" w:rsidRDefault="001521BD">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Estimated Total Task Order Value</w:t>
      </w:r>
    </w:p>
    <w:p w14:paraId="75878FD8" w14:textId="77777777" w:rsidR="00441F75" w:rsidRDefault="001521BD">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End User Customer Agency</w:t>
      </w:r>
    </w:p>
    <w:p w14:paraId="6CA6532B" w14:textId="77777777" w:rsidR="00441F75" w:rsidRDefault="001521BD">
      <w:pPr>
        <w:numPr>
          <w:ilvl w:val="0"/>
          <w:numId w:val="30"/>
        </w:numPr>
        <w:pBdr>
          <w:top w:val="nil"/>
          <w:left w:val="nil"/>
          <w:bottom w:val="nil"/>
          <w:right w:val="nil"/>
          <w:between w:val="nil"/>
        </w:pBdr>
        <w:tabs>
          <w:tab w:val="left" w:pos="1440"/>
        </w:tabs>
        <w:spacing w:line="244" w:lineRule="auto"/>
        <w:rPr>
          <w:color w:val="000000"/>
        </w:rPr>
      </w:pPr>
      <w:r>
        <w:rPr>
          <w:color w:val="000000"/>
          <w:sz w:val="20"/>
          <w:szCs w:val="20"/>
        </w:rPr>
        <w:t>Ordering Contracting Officer Name and Email</w:t>
      </w:r>
    </w:p>
    <w:p w14:paraId="43D182A5" w14:textId="77777777" w:rsidR="00441F75" w:rsidRDefault="001521BD">
      <w:pPr>
        <w:pStyle w:val="Heading4"/>
        <w:numPr>
          <w:ilvl w:val="2"/>
          <w:numId w:val="37"/>
        </w:numPr>
        <w:tabs>
          <w:tab w:val="left" w:pos="1370"/>
        </w:tabs>
        <w:spacing w:before="199"/>
        <w:ind w:left="1370" w:hanging="650"/>
      </w:pPr>
      <w:r>
        <w:t>GWAC Transactional Data</w:t>
      </w:r>
    </w:p>
    <w:p w14:paraId="578DCEAE" w14:textId="77777777" w:rsidR="00441F75" w:rsidRDefault="001521BD">
      <w:pPr>
        <w:pBdr>
          <w:top w:val="nil"/>
          <w:left w:val="nil"/>
          <w:bottom w:val="nil"/>
          <w:right w:val="nil"/>
          <w:between w:val="nil"/>
        </w:pBdr>
        <w:spacing w:before="200"/>
        <w:ind w:left="720" w:right="1279"/>
        <w:rPr>
          <w:color w:val="000000"/>
          <w:sz w:val="20"/>
          <w:szCs w:val="20"/>
        </w:rPr>
      </w:pPr>
      <w:r>
        <w:rPr>
          <w:color w:val="000000"/>
          <w:sz w:val="20"/>
          <w:szCs w:val="20"/>
        </w:rPr>
        <w:t xml:space="preserve">The Contractor must register in the government designated system </w:t>
      </w:r>
      <w:proofErr w:type="gramStart"/>
      <w:r>
        <w:rPr>
          <w:color w:val="000000"/>
          <w:sz w:val="20"/>
          <w:szCs w:val="20"/>
        </w:rPr>
        <w:t>in order to</w:t>
      </w:r>
      <w:proofErr w:type="gramEnd"/>
      <w:r>
        <w:rPr>
          <w:color w:val="000000"/>
          <w:sz w:val="20"/>
          <w:szCs w:val="20"/>
        </w:rPr>
        <w:t xml:space="preserve"> report transactional data.</w:t>
      </w:r>
    </w:p>
    <w:p w14:paraId="763EC1C6" w14:textId="77777777" w:rsidR="00441F75" w:rsidRDefault="001521BD">
      <w:pPr>
        <w:pBdr>
          <w:top w:val="nil"/>
          <w:left w:val="nil"/>
          <w:bottom w:val="nil"/>
          <w:right w:val="nil"/>
          <w:between w:val="nil"/>
        </w:pBdr>
        <w:spacing w:before="230"/>
        <w:ind w:left="720" w:right="1081"/>
        <w:rPr>
          <w:color w:val="000000"/>
          <w:sz w:val="20"/>
          <w:szCs w:val="20"/>
        </w:rPr>
      </w:pPr>
      <w:r>
        <w:rPr>
          <w:color w:val="000000"/>
          <w:sz w:val="20"/>
          <w:szCs w:val="20"/>
        </w:rPr>
        <w:t>The Contractor must provide the transactional data, outlined in Attachment J-3, Transactional Data Reporting and Contract Access Fee, electronically via the government designated system. The Contractor must adhere to the instruction and definitions for each reported data element as stated within the government designated system web page. The Government intends to post the reported hourly labor rates to the Prices Paid portal. The Prices Paid portal will be made available to Ordering Contracting Officers and agency program staff via a separate secured Government portal.</w:t>
      </w:r>
    </w:p>
    <w:p w14:paraId="609CBD97" w14:textId="77777777" w:rsidR="00441F75" w:rsidRDefault="001521BD">
      <w:pPr>
        <w:pBdr>
          <w:top w:val="nil"/>
          <w:left w:val="nil"/>
          <w:bottom w:val="nil"/>
          <w:right w:val="nil"/>
          <w:between w:val="nil"/>
        </w:pBdr>
        <w:spacing w:before="230"/>
        <w:ind w:left="720" w:right="1190"/>
        <w:rPr>
          <w:color w:val="000000"/>
          <w:sz w:val="20"/>
          <w:szCs w:val="20"/>
        </w:rPr>
      </w:pPr>
      <w:r>
        <w:rPr>
          <w:color w:val="000000"/>
          <w:sz w:val="20"/>
          <w:szCs w:val="20"/>
        </w:rPr>
        <w:t>The reporting of transactional data is required for the following items, within the date specified in Section F.6, Deliverables:</w:t>
      </w:r>
    </w:p>
    <w:p w14:paraId="78224303" w14:textId="77777777" w:rsidR="00441F75" w:rsidRDefault="001521BD">
      <w:pPr>
        <w:numPr>
          <w:ilvl w:val="0"/>
          <w:numId w:val="31"/>
        </w:numPr>
        <w:pBdr>
          <w:top w:val="nil"/>
          <w:left w:val="nil"/>
          <w:bottom w:val="nil"/>
          <w:right w:val="nil"/>
          <w:between w:val="nil"/>
        </w:pBdr>
        <w:tabs>
          <w:tab w:val="left" w:pos="1440"/>
        </w:tabs>
        <w:spacing w:line="244" w:lineRule="auto"/>
        <w:rPr>
          <w:color w:val="000000"/>
        </w:rPr>
      </w:pPr>
      <w:r>
        <w:rPr>
          <w:color w:val="000000"/>
          <w:sz w:val="20"/>
          <w:szCs w:val="20"/>
        </w:rPr>
        <w:t>Task Order Award</w:t>
      </w:r>
    </w:p>
    <w:p w14:paraId="5571BF47" w14:textId="77777777" w:rsidR="00441F75" w:rsidRDefault="001521BD">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Modification</w:t>
      </w:r>
    </w:p>
    <w:p w14:paraId="07C3E3EF" w14:textId="77777777" w:rsidR="00441F75" w:rsidRDefault="001521BD">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Invoices</w:t>
      </w:r>
    </w:p>
    <w:p w14:paraId="010BF2D6" w14:textId="77777777" w:rsidR="00441F75" w:rsidRDefault="001521BD">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Zero Invoice (if applicable, when no invoice is shown for an active order month)</w:t>
      </w:r>
    </w:p>
    <w:p w14:paraId="426FB942" w14:textId="77777777" w:rsidR="00441F75" w:rsidRDefault="001521BD">
      <w:pPr>
        <w:numPr>
          <w:ilvl w:val="0"/>
          <w:numId w:val="31"/>
        </w:numPr>
        <w:pBdr>
          <w:top w:val="nil"/>
          <w:left w:val="nil"/>
          <w:bottom w:val="nil"/>
          <w:right w:val="nil"/>
          <w:between w:val="nil"/>
        </w:pBdr>
        <w:tabs>
          <w:tab w:val="left" w:pos="1440"/>
        </w:tabs>
        <w:spacing w:line="244" w:lineRule="auto"/>
        <w:rPr>
          <w:color w:val="000000"/>
        </w:rPr>
      </w:pPr>
      <w:r>
        <w:rPr>
          <w:color w:val="000000"/>
          <w:sz w:val="20"/>
          <w:szCs w:val="20"/>
        </w:rPr>
        <w:t>CAF Remittance Record</w:t>
      </w:r>
    </w:p>
    <w:p w14:paraId="5322F7B0" w14:textId="77777777" w:rsidR="00441F75" w:rsidRDefault="001521BD">
      <w:pPr>
        <w:pBdr>
          <w:top w:val="nil"/>
          <w:left w:val="nil"/>
          <w:bottom w:val="nil"/>
          <w:right w:val="nil"/>
          <w:between w:val="nil"/>
        </w:pBdr>
        <w:spacing w:before="228"/>
        <w:ind w:left="720" w:right="1190"/>
        <w:rPr>
          <w:color w:val="000000"/>
          <w:sz w:val="20"/>
          <w:szCs w:val="20"/>
        </w:rPr>
      </w:pPr>
      <w:r>
        <w:rPr>
          <w:color w:val="000000"/>
          <w:sz w:val="20"/>
          <w:szCs w:val="20"/>
        </w:rPr>
        <w:t>If appropriate, the Contractor must convert all currency to U.S. dollars using the “Treasury Reporting Rates of Exchange,” issued by the U.S. Department of Treasury, Financial Management Service.</w:t>
      </w:r>
    </w:p>
    <w:p w14:paraId="7F84F0A7" w14:textId="77777777" w:rsidR="00441F75" w:rsidRDefault="00441F75">
      <w:pPr>
        <w:pBdr>
          <w:top w:val="nil"/>
          <w:left w:val="nil"/>
          <w:bottom w:val="nil"/>
          <w:right w:val="nil"/>
          <w:between w:val="nil"/>
        </w:pBdr>
        <w:rPr>
          <w:color w:val="000000"/>
          <w:sz w:val="20"/>
          <w:szCs w:val="20"/>
        </w:rPr>
      </w:pPr>
    </w:p>
    <w:p w14:paraId="2A112F14" w14:textId="77777777" w:rsidR="00441F75" w:rsidRDefault="00441F75">
      <w:pPr>
        <w:pBdr>
          <w:top w:val="nil"/>
          <w:left w:val="nil"/>
          <w:bottom w:val="nil"/>
          <w:right w:val="nil"/>
          <w:between w:val="nil"/>
        </w:pBdr>
        <w:rPr>
          <w:color w:val="000000"/>
          <w:sz w:val="20"/>
          <w:szCs w:val="20"/>
        </w:rPr>
      </w:pPr>
    </w:p>
    <w:p w14:paraId="7047E835" w14:textId="77777777" w:rsidR="00441F75" w:rsidRDefault="001521BD">
      <w:pPr>
        <w:pBdr>
          <w:top w:val="nil"/>
          <w:left w:val="nil"/>
          <w:bottom w:val="nil"/>
          <w:right w:val="nil"/>
          <w:between w:val="nil"/>
        </w:pBdr>
        <w:ind w:left="720" w:right="1136"/>
        <w:rPr>
          <w:color w:val="000000"/>
          <w:sz w:val="20"/>
          <w:szCs w:val="20"/>
        </w:rPr>
      </w:pPr>
      <w:r>
        <w:rPr>
          <w:color w:val="000000"/>
          <w:sz w:val="20"/>
          <w:szCs w:val="20"/>
        </w:rPr>
        <w:t>Data quality is of great importance; therefore, GSA may request from the Contractors corrections to the government designated system data, if applicable. Contractors must correct the government designated system data within the date specified in Section F.6, Deliverables.</w:t>
      </w:r>
    </w:p>
    <w:p w14:paraId="11A42035" w14:textId="77777777" w:rsidR="00441F75" w:rsidRDefault="00441F75">
      <w:pPr>
        <w:pBdr>
          <w:top w:val="nil"/>
          <w:left w:val="nil"/>
          <w:bottom w:val="nil"/>
          <w:right w:val="nil"/>
          <w:between w:val="nil"/>
        </w:pBdr>
        <w:spacing w:before="36"/>
        <w:rPr>
          <w:color w:val="000000"/>
          <w:sz w:val="20"/>
          <w:szCs w:val="20"/>
        </w:rPr>
      </w:pPr>
    </w:p>
    <w:p w14:paraId="60745AE8" w14:textId="77777777" w:rsidR="00441F75" w:rsidRDefault="001521BD">
      <w:pPr>
        <w:pStyle w:val="Heading4"/>
        <w:numPr>
          <w:ilvl w:val="3"/>
          <w:numId w:val="37"/>
        </w:numPr>
        <w:tabs>
          <w:tab w:val="left" w:pos="1535"/>
        </w:tabs>
        <w:spacing w:before="0"/>
        <w:ind w:left="1535" w:hanging="815"/>
      </w:pPr>
      <w:r>
        <w:t>Change of GSA Business System(s) during Term of the Master Contract</w:t>
      </w:r>
    </w:p>
    <w:p w14:paraId="6AD06553" w14:textId="77777777" w:rsidR="00441F75" w:rsidRDefault="00441F75">
      <w:pPr>
        <w:pBdr>
          <w:top w:val="nil"/>
          <w:left w:val="nil"/>
          <w:bottom w:val="nil"/>
          <w:right w:val="nil"/>
          <w:between w:val="nil"/>
        </w:pBdr>
        <w:spacing w:before="36"/>
        <w:rPr>
          <w:b/>
          <w:bCs/>
          <w:color w:val="000000"/>
          <w:sz w:val="20"/>
          <w:szCs w:val="20"/>
        </w:rPr>
      </w:pPr>
    </w:p>
    <w:p w14:paraId="57CC0255" w14:textId="77777777" w:rsidR="00441F75" w:rsidRDefault="001521BD">
      <w:pPr>
        <w:pBdr>
          <w:top w:val="nil"/>
          <w:left w:val="nil"/>
          <w:bottom w:val="nil"/>
          <w:right w:val="nil"/>
          <w:between w:val="nil"/>
        </w:pBdr>
        <w:ind w:left="720" w:right="1136"/>
        <w:rPr>
          <w:color w:val="000000"/>
          <w:sz w:val="20"/>
          <w:szCs w:val="20"/>
        </w:rPr>
      </w:pPr>
      <w:r>
        <w:rPr>
          <w:color w:val="000000"/>
          <w:sz w:val="20"/>
          <w:szCs w:val="20"/>
        </w:rPr>
        <w:t>The Government may decide to change its business system(s), including a significant upgrade or a complete replacement of GSA’s current business system after the date of Master Contract award. Should the Government implement a change of the required system(s) for reporting transactional data, the Contractor will be notified with a no-cost unilateral modification to the Master Contract.</w:t>
      </w:r>
    </w:p>
    <w:p w14:paraId="48826759" w14:textId="77777777" w:rsidR="00441F75" w:rsidRDefault="001521BD">
      <w:pPr>
        <w:pStyle w:val="Heading3"/>
        <w:numPr>
          <w:ilvl w:val="1"/>
          <w:numId w:val="37"/>
        </w:numPr>
        <w:tabs>
          <w:tab w:val="left" w:pos="1206"/>
        </w:tabs>
        <w:ind w:left="1206" w:hanging="485"/>
      </w:pPr>
      <w:r>
        <w:t>CONTRACT ACCESS FEE (CAF) REMITTANCE</w:t>
      </w:r>
    </w:p>
    <w:p w14:paraId="4DC38D75" w14:textId="77777777" w:rsidR="00441F75" w:rsidRDefault="001521BD">
      <w:pPr>
        <w:numPr>
          <w:ilvl w:val="0"/>
          <w:numId w:val="27"/>
        </w:numPr>
        <w:pBdr>
          <w:top w:val="nil"/>
          <w:left w:val="nil"/>
          <w:bottom w:val="nil"/>
          <w:right w:val="nil"/>
          <w:between w:val="nil"/>
        </w:pBdr>
        <w:tabs>
          <w:tab w:val="left" w:pos="1440"/>
        </w:tabs>
        <w:spacing w:before="166"/>
        <w:ind w:right="1182" w:hanging="267"/>
        <w:rPr>
          <w:color w:val="000000"/>
        </w:rPr>
      </w:pPr>
      <w:r>
        <w:rPr>
          <w:color w:val="000000"/>
          <w:sz w:val="20"/>
          <w:szCs w:val="20"/>
        </w:rPr>
        <w:t>The CAF is charged against all orders and applied to the total invoice amount for Contractor performance. Total invoice amount is inclusive of labor, fees (including award fees and incentive pools), ancillary support, and other direct costs (including travel).</w:t>
      </w:r>
    </w:p>
    <w:p w14:paraId="6216B052" w14:textId="77777777" w:rsidR="00441F75" w:rsidRDefault="00441F75">
      <w:pPr>
        <w:pBdr>
          <w:top w:val="nil"/>
          <w:left w:val="nil"/>
          <w:bottom w:val="nil"/>
          <w:right w:val="nil"/>
          <w:between w:val="nil"/>
        </w:pBdr>
        <w:rPr>
          <w:color w:val="000000"/>
          <w:sz w:val="20"/>
          <w:szCs w:val="20"/>
        </w:rPr>
      </w:pPr>
    </w:p>
    <w:p w14:paraId="1B772C6F" w14:textId="77777777" w:rsidR="00441F75" w:rsidRDefault="001521BD">
      <w:pPr>
        <w:numPr>
          <w:ilvl w:val="0"/>
          <w:numId w:val="27"/>
        </w:numPr>
        <w:pBdr>
          <w:top w:val="nil"/>
          <w:left w:val="nil"/>
          <w:bottom w:val="nil"/>
          <w:right w:val="nil"/>
          <w:between w:val="nil"/>
        </w:pBdr>
        <w:tabs>
          <w:tab w:val="left" w:pos="1440"/>
        </w:tabs>
        <w:ind w:right="1879" w:hanging="267"/>
        <w:rPr>
          <w:color w:val="000000"/>
        </w:rPr>
        <w:sectPr w:rsidR="00441F75" w:rsidSect="001E7C73">
          <w:pgSz w:w="12240" w:h="15840"/>
          <w:pgMar w:top="1340" w:right="720" w:bottom="280" w:left="1080" w:header="360" w:footer="0" w:gutter="0"/>
          <w:cols w:space="720"/>
        </w:sectPr>
      </w:pPr>
      <w:r>
        <w:rPr>
          <w:color w:val="000000"/>
          <w:sz w:val="20"/>
          <w:szCs w:val="20"/>
        </w:rPr>
        <w:t xml:space="preserve">The standard CAF formula is: </w:t>
      </w:r>
      <w:r>
        <w:rPr>
          <w:b/>
          <w:bCs/>
          <w:color w:val="000000"/>
          <w:sz w:val="20"/>
          <w:szCs w:val="20"/>
        </w:rPr>
        <w:t>Total CAF = Total Invoiced Amount x CAF Rate Percentage</w:t>
      </w:r>
    </w:p>
    <w:p w14:paraId="45F04E5A" w14:textId="77777777" w:rsidR="00441F75" w:rsidRDefault="00441F75">
      <w:pPr>
        <w:pBdr>
          <w:top w:val="nil"/>
          <w:left w:val="nil"/>
          <w:bottom w:val="nil"/>
          <w:right w:val="nil"/>
          <w:between w:val="nil"/>
        </w:pBdr>
        <w:rPr>
          <w:b/>
          <w:bCs/>
          <w:color w:val="000000"/>
          <w:sz w:val="20"/>
          <w:szCs w:val="20"/>
        </w:rPr>
      </w:pPr>
    </w:p>
    <w:p w14:paraId="2EFABD18" w14:textId="77777777" w:rsidR="00441F75" w:rsidRDefault="00441F75">
      <w:pPr>
        <w:pBdr>
          <w:top w:val="nil"/>
          <w:left w:val="nil"/>
          <w:bottom w:val="nil"/>
          <w:right w:val="nil"/>
          <w:between w:val="nil"/>
        </w:pBdr>
        <w:spacing w:before="63"/>
        <w:rPr>
          <w:b/>
          <w:bCs/>
          <w:color w:val="000000"/>
          <w:sz w:val="20"/>
          <w:szCs w:val="20"/>
        </w:rPr>
      </w:pPr>
    </w:p>
    <w:p w14:paraId="643518DC" w14:textId="77777777" w:rsidR="00441F75" w:rsidRDefault="001521BD">
      <w:pPr>
        <w:numPr>
          <w:ilvl w:val="0"/>
          <w:numId w:val="27"/>
        </w:numPr>
        <w:pBdr>
          <w:top w:val="nil"/>
          <w:left w:val="nil"/>
          <w:bottom w:val="nil"/>
          <w:right w:val="nil"/>
          <w:between w:val="nil"/>
        </w:pBdr>
        <w:tabs>
          <w:tab w:val="left" w:pos="1440"/>
        </w:tabs>
        <w:ind w:right="1105" w:hanging="255"/>
        <w:rPr>
          <w:color w:val="000000"/>
        </w:rPr>
      </w:pPr>
      <w:r>
        <w:rPr>
          <w:color w:val="000000"/>
          <w:sz w:val="20"/>
          <w:szCs w:val="20"/>
        </w:rPr>
        <w:t xml:space="preserve">Contractors must include the total CAF on each invoice. Contractors will remit to GSA the total CAF amount from </w:t>
      </w:r>
      <w:proofErr w:type="gramStart"/>
      <w:r>
        <w:rPr>
          <w:color w:val="000000"/>
          <w:sz w:val="20"/>
          <w:szCs w:val="20"/>
        </w:rPr>
        <w:t>paid invoices</w:t>
      </w:r>
      <w:proofErr w:type="gramEnd"/>
      <w:r>
        <w:rPr>
          <w:color w:val="000000"/>
          <w:sz w:val="20"/>
          <w:szCs w:val="20"/>
        </w:rPr>
        <w:t>.</w:t>
      </w:r>
    </w:p>
    <w:p w14:paraId="64079346" w14:textId="77777777" w:rsidR="00441F75" w:rsidRDefault="00441F75">
      <w:pPr>
        <w:pBdr>
          <w:top w:val="nil"/>
          <w:left w:val="nil"/>
          <w:bottom w:val="nil"/>
          <w:right w:val="nil"/>
          <w:between w:val="nil"/>
        </w:pBdr>
        <w:rPr>
          <w:color w:val="000000"/>
          <w:sz w:val="20"/>
          <w:szCs w:val="20"/>
        </w:rPr>
      </w:pPr>
    </w:p>
    <w:p w14:paraId="11A9DF17" w14:textId="77777777" w:rsidR="00441F75" w:rsidRDefault="001521BD">
      <w:pPr>
        <w:numPr>
          <w:ilvl w:val="0"/>
          <w:numId w:val="27"/>
        </w:numPr>
        <w:pBdr>
          <w:top w:val="nil"/>
          <w:left w:val="nil"/>
          <w:bottom w:val="nil"/>
          <w:right w:val="nil"/>
          <w:between w:val="nil"/>
        </w:pBdr>
        <w:tabs>
          <w:tab w:val="left" w:pos="1440"/>
        </w:tabs>
        <w:ind w:right="1083" w:hanging="267"/>
        <w:rPr>
          <w:color w:val="000000"/>
        </w:rPr>
      </w:pPr>
      <w:r>
        <w:rPr>
          <w:color w:val="000000"/>
          <w:sz w:val="20"/>
          <w:szCs w:val="20"/>
        </w:rPr>
        <w:t xml:space="preserve">CAF remittance can be made directly from the contractor’s business bank account to the government designated system. Contractors will contact their financial institution/bank to establish an account authorizing Automated Clearing House (ACH) Direct Debit payments via a government designated system. If for reasons outside of human control, e.g., Act of God, where the Contractor </w:t>
      </w:r>
      <w:proofErr w:type="gramStart"/>
      <w:r>
        <w:rPr>
          <w:color w:val="000000"/>
          <w:sz w:val="20"/>
          <w:szCs w:val="20"/>
        </w:rPr>
        <w:t>is not able to</w:t>
      </w:r>
      <w:proofErr w:type="gramEnd"/>
      <w:r>
        <w:rPr>
          <w:color w:val="000000"/>
          <w:sz w:val="20"/>
          <w:szCs w:val="20"/>
        </w:rPr>
        <w:t xml:space="preserve"> remit the CAF via the government designated system, the Contractor must request written permission from GSA to remit the CAF outside the government designated system. This written permission must be approved by the GWAC Program Office.</w:t>
      </w:r>
    </w:p>
    <w:p w14:paraId="3CE03618" w14:textId="77777777" w:rsidR="00441F75" w:rsidRDefault="00441F75">
      <w:pPr>
        <w:pBdr>
          <w:top w:val="nil"/>
          <w:left w:val="nil"/>
          <w:bottom w:val="nil"/>
          <w:right w:val="nil"/>
          <w:between w:val="nil"/>
        </w:pBdr>
        <w:rPr>
          <w:color w:val="000000"/>
          <w:sz w:val="20"/>
          <w:szCs w:val="20"/>
        </w:rPr>
      </w:pPr>
    </w:p>
    <w:p w14:paraId="00880E2A" w14:textId="77777777" w:rsidR="00441F75" w:rsidRDefault="001521BD">
      <w:pPr>
        <w:numPr>
          <w:ilvl w:val="0"/>
          <w:numId w:val="27"/>
        </w:numPr>
        <w:pBdr>
          <w:top w:val="nil"/>
          <w:left w:val="nil"/>
          <w:bottom w:val="nil"/>
          <w:right w:val="nil"/>
          <w:between w:val="nil"/>
        </w:pBdr>
        <w:tabs>
          <w:tab w:val="left" w:pos="1440"/>
        </w:tabs>
        <w:ind w:right="1205" w:hanging="267"/>
        <w:rPr>
          <w:color w:val="000000"/>
        </w:rPr>
      </w:pPr>
      <w:r>
        <w:rPr>
          <w:color w:val="000000"/>
          <w:sz w:val="20"/>
          <w:szCs w:val="20"/>
        </w:rPr>
        <w:t>Contractors must remit the CAF in U.S. dollars to GSA within the time specified in Section F.6, Deliverables for all paid invoices reported during that calendar quarter. Polaris CAF payments may not be combined with another GWAC contract (including not combined with another Polaris contract), Federal Supply Schedule, or any other GSA Contract.</w:t>
      </w:r>
    </w:p>
    <w:p w14:paraId="7E9413C2" w14:textId="77777777" w:rsidR="00441F75" w:rsidRDefault="001521BD">
      <w:pPr>
        <w:pStyle w:val="Heading4"/>
        <w:numPr>
          <w:ilvl w:val="2"/>
          <w:numId w:val="37"/>
        </w:numPr>
        <w:tabs>
          <w:tab w:val="left" w:pos="1370"/>
        </w:tabs>
        <w:ind w:left="1370" w:hanging="650"/>
      </w:pPr>
      <w:r>
        <w:t>Overdue CAF Payments</w:t>
      </w:r>
    </w:p>
    <w:p w14:paraId="11C6E3A7" w14:textId="77777777" w:rsidR="00441F75" w:rsidRDefault="001521BD">
      <w:pPr>
        <w:pBdr>
          <w:top w:val="nil"/>
          <w:left w:val="nil"/>
          <w:bottom w:val="nil"/>
          <w:right w:val="nil"/>
          <w:between w:val="nil"/>
        </w:pBdr>
        <w:spacing w:before="200"/>
        <w:ind w:left="720" w:right="1136"/>
        <w:rPr>
          <w:color w:val="000000"/>
          <w:sz w:val="20"/>
          <w:szCs w:val="20"/>
        </w:rPr>
      </w:pPr>
      <w:r>
        <w:rPr>
          <w:color w:val="000000"/>
          <w:sz w:val="20"/>
          <w:szCs w:val="20"/>
        </w:rPr>
        <w:t>Submitting the CAF on a timely schedule is a contractual requirement in this Master Contract and is also a regulatory requirement pursuant to FAR 32.6, Contract Debts (GSA Class Deviation RFO-2025-32). Failure to remit the CAF in a timely manner will constitute a contract debt to the United States.</w:t>
      </w:r>
    </w:p>
    <w:p w14:paraId="16184B85" w14:textId="77777777" w:rsidR="00441F75" w:rsidRDefault="001521BD">
      <w:pPr>
        <w:pStyle w:val="Heading3"/>
        <w:numPr>
          <w:ilvl w:val="1"/>
          <w:numId w:val="37"/>
        </w:numPr>
        <w:tabs>
          <w:tab w:val="left" w:pos="1206"/>
        </w:tabs>
        <w:ind w:left="1206" w:hanging="485"/>
      </w:pPr>
      <w:r>
        <w:t>GWAC DATA CALLS</w:t>
      </w:r>
    </w:p>
    <w:p w14:paraId="3D15FC97"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 xml:space="preserve">GSA may occasionally conduct surveys or request information from contractors pertaining to Polaris. The Contractor must email its response to </w:t>
      </w:r>
      <w:hyperlink r:id="rId41">
        <w:r w:rsidR="00441F75">
          <w:rPr>
            <w:color w:val="000000"/>
            <w:sz w:val="20"/>
            <w:szCs w:val="20"/>
          </w:rPr>
          <w:t>Polaris@gsa.gov,</w:t>
        </w:r>
      </w:hyperlink>
      <w:r>
        <w:rPr>
          <w:color w:val="000000"/>
          <w:sz w:val="20"/>
          <w:szCs w:val="20"/>
        </w:rPr>
        <w:t xml:space="preserve"> or a designated reporting application, by the due date indicated in Section F.6, Deliverables.</w:t>
      </w:r>
    </w:p>
    <w:p w14:paraId="0F880D71" w14:textId="77777777" w:rsidR="00441F75" w:rsidRDefault="00441F75">
      <w:pPr>
        <w:pBdr>
          <w:top w:val="nil"/>
          <w:left w:val="nil"/>
          <w:bottom w:val="nil"/>
          <w:right w:val="nil"/>
          <w:between w:val="nil"/>
        </w:pBdr>
        <w:rPr>
          <w:color w:val="000000"/>
          <w:sz w:val="20"/>
          <w:szCs w:val="20"/>
        </w:rPr>
      </w:pPr>
    </w:p>
    <w:p w14:paraId="717860B2"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Responses to GWAC Data Calls, which may include information that is attributable to a particular industry partner, may be published to government websites to promote the capabilities available through Polaris. This information may be used by ordering agencies conducting market research.</w:t>
      </w:r>
    </w:p>
    <w:p w14:paraId="322272CB" w14:textId="77777777" w:rsidR="00441F75" w:rsidRDefault="001521BD">
      <w:pPr>
        <w:pStyle w:val="Heading3"/>
        <w:numPr>
          <w:ilvl w:val="1"/>
          <w:numId w:val="37"/>
        </w:numPr>
        <w:tabs>
          <w:tab w:val="left" w:pos="1206"/>
        </w:tabs>
        <w:ind w:left="1206" w:hanging="485"/>
      </w:pPr>
      <w:r>
        <w:t>SUBCONTRACTORS</w:t>
      </w:r>
    </w:p>
    <w:p w14:paraId="6E9A9F66"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Government has not pre-approved any subcontractors in making awards for the Master Contract. If a Contractor proposes a subcontractor for work performed under an Order, the Contractor must comply with FAR 52.244-2 and FAR Subpart 44.2.</w:t>
      </w:r>
    </w:p>
    <w:p w14:paraId="3CE1FB19" w14:textId="77777777" w:rsidR="00441F75" w:rsidRDefault="00441F75">
      <w:pPr>
        <w:pBdr>
          <w:top w:val="nil"/>
          <w:left w:val="nil"/>
          <w:bottom w:val="nil"/>
          <w:right w:val="nil"/>
          <w:between w:val="nil"/>
        </w:pBdr>
        <w:rPr>
          <w:color w:val="000000"/>
          <w:sz w:val="20"/>
          <w:szCs w:val="20"/>
        </w:rPr>
      </w:pPr>
    </w:p>
    <w:p w14:paraId="446ACF6A"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OCO is responsible for reviewing the Contractor’s notification and supporting data to ensure that the proposed subcontract is appropriate for the risk involved, and consistent with current policy and sound business judgment prior to consent to subcontract.</w:t>
      </w:r>
    </w:p>
    <w:p w14:paraId="50A3ED79" w14:textId="77777777" w:rsidR="00441F75" w:rsidRDefault="00441F75">
      <w:pPr>
        <w:pBdr>
          <w:top w:val="nil"/>
          <w:left w:val="nil"/>
          <w:bottom w:val="nil"/>
          <w:right w:val="nil"/>
          <w:between w:val="nil"/>
        </w:pBdr>
        <w:rPr>
          <w:color w:val="000000"/>
          <w:sz w:val="20"/>
          <w:szCs w:val="20"/>
        </w:rPr>
      </w:pPr>
    </w:p>
    <w:p w14:paraId="3BDA1E3D" w14:textId="77777777" w:rsidR="00441F75" w:rsidRDefault="001521BD">
      <w:pPr>
        <w:pBdr>
          <w:top w:val="nil"/>
          <w:left w:val="nil"/>
          <w:bottom w:val="nil"/>
          <w:right w:val="nil"/>
          <w:between w:val="nil"/>
        </w:pBdr>
        <w:ind w:left="720" w:right="1290"/>
        <w:rPr>
          <w:color w:val="000000"/>
          <w:sz w:val="20"/>
          <w:szCs w:val="20"/>
        </w:rPr>
      </w:pPr>
      <w:r>
        <w:rPr>
          <w:color w:val="000000"/>
          <w:sz w:val="20"/>
          <w:szCs w:val="20"/>
        </w:rPr>
        <w:t xml:space="preserve">If the Contractor </w:t>
      </w:r>
      <w:proofErr w:type="gramStart"/>
      <w:r>
        <w:rPr>
          <w:color w:val="000000"/>
          <w:sz w:val="20"/>
          <w:szCs w:val="20"/>
        </w:rPr>
        <w:t>enters into</w:t>
      </w:r>
      <w:proofErr w:type="gramEnd"/>
      <w:r>
        <w:rPr>
          <w:color w:val="000000"/>
          <w:sz w:val="20"/>
          <w:szCs w:val="20"/>
        </w:rPr>
        <w:t xml:space="preserve"> any subcontract that requires consent under the clause at FAR 52.244-2, 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will be at the sole discretion of the Government.</w:t>
      </w:r>
    </w:p>
    <w:p w14:paraId="39C6D77D" w14:textId="77777777" w:rsidR="00441F75" w:rsidRDefault="001521BD">
      <w:pPr>
        <w:pStyle w:val="Heading4"/>
        <w:numPr>
          <w:ilvl w:val="2"/>
          <w:numId w:val="37"/>
        </w:numPr>
        <w:tabs>
          <w:tab w:val="left" w:pos="1370"/>
        </w:tabs>
        <w:ind w:left="1370" w:hanging="650"/>
      </w:pPr>
      <w:r>
        <w:t>Limitations on Subcontracting</w:t>
      </w:r>
    </w:p>
    <w:p w14:paraId="1C459B46" w14:textId="77777777" w:rsidR="00441F75" w:rsidRDefault="001521BD">
      <w:pPr>
        <w:pBdr>
          <w:top w:val="nil"/>
          <w:left w:val="nil"/>
          <w:bottom w:val="nil"/>
          <w:right w:val="nil"/>
          <w:between w:val="nil"/>
        </w:pBdr>
        <w:spacing w:before="200"/>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contractor is responsible for managing the balance of workload being performed under this contract and meeting the requirements of FAR 52.219-14, Limitations on Subcontracting (Oct 2022) (Deviation Nov 2025), by the end of the base period of the contract and then by the end of</w:t>
      </w:r>
    </w:p>
    <w:p w14:paraId="35627D22" w14:textId="77777777" w:rsidR="00441F75" w:rsidRDefault="00441F75">
      <w:pPr>
        <w:pBdr>
          <w:top w:val="nil"/>
          <w:left w:val="nil"/>
          <w:bottom w:val="nil"/>
          <w:right w:val="nil"/>
          <w:between w:val="nil"/>
        </w:pBdr>
        <w:rPr>
          <w:color w:val="000000"/>
          <w:sz w:val="20"/>
          <w:szCs w:val="20"/>
        </w:rPr>
      </w:pPr>
    </w:p>
    <w:p w14:paraId="1E675DBE" w14:textId="77777777" w:rsidR="00441F75" w:rsidRDefault="00441F75">
      <w:pPr>
        <w:pBdr>
          <w:top w:val="nil"/>
          <w:left w:val="nil"/>
          <w:bottom w:val="nil"/>
          <w:right w:val="nil"/>
          <w:between w:val="nil"/>
        </w:pBdr>
        <w:spacing w:before="63"/>
        <w:rPr>
          <w:color w:val="000000"/>
          <w:sz w:val="20"/>
          <w:szCs w:val="20"/>
        </w:rPr>
      </w:pPr>
    </w:p>
    <w:p w14:paraId="7E83F412" w14:textId="77777777" w:rsidR="00441F75" w:rsidRDefault="001521BD">
      <w:pPr>
        <w:pBdr>
          <w:top w:val="nil"/>
          <w:left w:val="nil"/>
          <w:bottom w:val="nil"/>
          <w:right w:val="nil"/>
          <w:between w:val="nil"/>
        </w:pBdr>
        <w:ind w:left="720"/>
        <w:rPr>
          <w:color w:val="000000"/>
          <w:sz w:val="20"/>
          <w:szCs w:val="20"/>
        </w:rPr>
      </w:pPr>
      <w:r>
        <w:rPr>
          <w:color w:val="000000"/>
          <w:sz w:val="20"/>
          <w:szCs w:val="20"/>
        </w:rPr>
        <w:t>each subsequent option period.</w:t>
      </w:r>
    </w:p>
    <w:p w14:paraId="273763A2" w14:textId="77777777" w:rsidR="00441F75" w:rsidRDefault="00441F75">
      <w:pPr>
        <w:pBdr>
          <w:top w:val="nil"/>
          <w:left w:val="nil"/>
          <w:bottom w:val="nil"/>
          <w:right w:val="nil"/>
          <w:between w:val="nil"/>
        </w:pBdr>
        <w:rPr>
          <w:color w:val="000000"/>
          <w:sz w:val="20"/>
          <w:szCs w:val="20"/>
        </w:rPr>
      </w:pPr>
    </w:p>
    <w:p w14:paraId="12F5F287"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The contractor is responsible for meeting these requirements at the Master Contract level and is required to perform a meaningful amount of work on each task order to prevent pass-through </w:t>
      </w:r>
      <w:proofErr w:type="gramStart"/>
      <w:r>
        <w:rPr>
          <w:color w:val="000000"/>
          <w:sz w:val="20"/>
          <w:szCs w:val="20"/>
        </w:rPr>
        <w:t>situations, which</w:t>
      </w:r>
      <w:proofErr w:type="gramEnd"/>
      <w:r>
        <w:rPr>
          <w:color w:val="000000"/>
          <w:sz w:val="20"/>
          <w:szCs w:val="20"/>
        </w:rPr>
        <w:t xml:space="preserve"> are prohibited under this contract. Contractor compliance with this section will be a factor in whether a contractor’s Master Contract option is exercised. See Section H.17.2.</w:t>
      </w:r>
    </w:p>
    <w:p w14:paraId="0065F31F" w14:textId="77777777" w:rsidR="00441F75" w:rsidRDefault="001521BD">
      <w:pPr>
        <w:pStyle w:val="Heading4"/>
        <w:numPr>
          <w:ilvl w:val="2"/>
          <w:numId w:val="37"/>
        </w:numPr>
        <w:tabs>
          <w:tab w:val="left" w:pos="1370"/>
        </w:tabs>
        <w:ind w:left="1370" w:hanging="650"/>
      </w:pPr>
      <w:r>
        <w:t>Subcontract Reporting</w:t>
      </w:r>
    </w:p>
    <w:p w14:paraId="622CAA13"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Contractors should maintain up-to-date running records concerning prime and subcontract performance costs. Contractors must periodically report that information via the government designated system. Subcontracting data must be current within the government designated system no later than the date specified in Section F.6, Deliverables.</w:t>
      </w:r>
    </w:p>
    <w:p w14:paraId="6685957C" w14:textId="77777777" w:rsidR="00441F75" w:rsidRDefault="00441F75">
      <w:pPr>
        <w:pBdr>
          <w:top w:val="nil"/>
          <w:left w:val="nil"/>
          <w:bottom w:val="nil"/>
          <w:right w:val="nil"/>
          <w:between w:val="nil"/>
        </w:pBdr>
        <w:rPr>
          <w:color w:val="000000"/>
          <w:sz w:val="20"/>
          <w:szCs w:val="20"/>
        </w:rPr>
      </w:pPr>
    </w:p>
    <w:p w14:paraId="2DC4A491" w14:textId="77777777" w:rsidR="00441F75" w:rsidRDefault="001521BD">
      <w:pPr>
        <w:pBdr>
          <w:top w:val="nil"/>
          <w:left w:val="nil"/>
          <w:bottom w:val="nil"/>
          <w:right w:val="nil"/>
          <w:between w:val="nil"/>
        </w:pBdr>
        <w:ind w:left="720" w:right="1117"/>
        <w:rPr>
          <w:color w:val="000000"/>
          <w:sz w:val="20"/>
          <w:szCs w:val="20"/>
        </w:rPr>
      </w:pPr>
      <w:r>
        <w:rPr>
          <w:color w:val="000000"/>
          <w:sz w:val="20"/>
          <w:szCs w:val="20"/>
        </w:rPr>
        <w:t xml:space="preserve">Contractors with no active Orders or no subcontract labor on any Orders in the preceding contract year must submit a negative report via email to </w:t>
      </w:r>
      <w:hyperlink r:id="rId42">
        <w:r w:rsidR="00441F75">
          <w:rPr>
            <w:color w:val="000000"/>
            <w:sz w:val="20"/>
            <w:szCs w:val="20"/>
          </w:rPr>
          <w:t>PolarisWOSB@gsa.gov</w:t>
        </w:r>
      </w:hyperlink>
      <w:r>
        <w:rPr>
          <w:color w:val="000000"/>
          <w:sz w:val="20"/>
          <w:szCs w:val="20"/>
        </w:rPr>
        <w:t xml:space="preserve"> with a statement of “NO SUBCONTRACTING ACTIVITY TO REPORT FOR THIS REPORTING PERIOD.” The</w:t>
      </w:r>
    </w:p>
    <w:p w14:paraId="6BEA2571"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negative report submitted should contain </w:t>
      </w:r>
      <w:proofErr w:type="gramStart"/>
      <w:r>
        <w:rPr>
          <w:color w:val="000000"/>
          <w:sz w:val="20"/>
          <w:szCs w:val="20"/>
        </w:rPr>
        <w:t>the Contractor’s</w:t>
      </w:r>
      <w:proofErr w:type="gramEnd"/>
      <w:r>
        <w:rPr>
          <w:color w:val="000000"/>
          <w:sz w:val="20"/>
          <w:szCs w:val="20"/>
        </w:rPr>
        <w:t xml:space="preserve"> contract number and reporting period in the email subject line.</w:t>
      </w:r>
    </w:p>
    <w:p w14:paraId="10AB46EE" w14:textId="77777777" w:rsidR="00441F75" w:rsidRDefault="00441F75">
      <w:pPr>
        <w:pBdr>
          <w:top w:val="nil"/>
          <w:left w:val="nil"/>
          <w:bottom w:val="nil"/>
          <w:right w:val="nil"/>
          <w:between w:val="nil"/>
        </w:pBdr>
        <w:rPr>
          <w:color w:val="000000"/>
          <w:sz w:val="20"/>
          <w:szCs w:val="20"/>
        </w:rPr>
      </w:pPr>
    </w:p>
    <w:p w14:paraId="15CCDB1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Contract options for contractors not in full compliance with FAR 52.219-14, Limitations on Subcontracting (Oct 2022) (Deviation Nov 2025) as of the end of the fourth contract year might not be exercised.</w:t>
      </w:r>
    </w:p>
    <w:p w14:paraId="6EFD2DBC" w14:textId="77777777" w:rsidR="00441F75" w:rsidRDefault="00441F75">
      <w:pPr>
        <w:pBdr>
          <w:top w:val="nil"/>
          <w:left w:val="nil"/>
          <w:bottom w:val="nil"/>
          <w:right w:val="nil"/>
          <w:between w:val="nil"/>
        </w:pBdr>
        <w:rPr>
          <w:color w:val="000000"/>
          <w:sz w:val="20"/>
          <w:szCs w:val="20"/>
        </w:rPr>
      </w:pPr>
    </w:p>
    <w:p w14:paraId="01D06A3B"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Willful failure or refusal to furnish the required reports, or gross negligence in managing the subcontracting limitation, or falsification of reports constitutes sufficient cause to terminate the Contractor for default.</w:t>
      </w:r>
    </w:p>
    <w:p w14:paraId="33880053" w14:textId="77777777" w:rsidR="00441F75" w:rsidRDefault="001521BD">
      <w:pPr>
        <w:pStyle w:val="Heading3"/>
        <w:numPr>
          <w:ilvl w:val="1"/>
          <w:numId w:val="37"/>
        </w:numPr>
        <w:tabs>
          <w:tab w:val="left" w:pos="1206"/>
        </w:tabs>
        <w:ind w:left="1206" w:hanging="485"/>
      </w:pPr>
      <w:r>
        <w:t>CYBERSECURITY SUPPLY CHAIN RISK MANAGEMENT</w:t>
      </w:r>
    </w:p>
    <w:p w14:paraId="03812E0D" w14:textId="77777777" w:rsidR="00441F75" w:rsidRDefault="001521BD">
      <w:pPr>
        <w:pStyle w:val="Heading4"/>
        <w:numPr>
          <w:ilvl w:val="2"/>
          <w:numId w:val="37"/>
        </w:numPr>
        <w:tabs>
          <w:tab w:val="left" w:pos="1370"/>
        </w:tabs>
        <w:ind w:left="1370" w:hanging="650"/>
      </w:pPr>
      <w:r>
        <w:t>Annual Cybersecurity Supply Chain Risk Management (C-SCRM) Plan Submission</w:t>
      </w:r>
    </w:p>
    <w:p w14:paraId="0DD04E31"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 xml:space="preserve">To ensure Contractors remain aware of and are implementing emerging C-SCRM requirements over the life of the Master Contract, the Polaris C-SCRM Plan must be submitted to </w:t>
      </w:r>
      <w:hyperlink r:id="rId43">
        <w:r w:rsidR="00441F75">
          <w:rPr>
            <w:color w:val="000000"/>
            <w:sz w:val="20"/>
            <w:szCs w:val="20"/>
          </w:rPr>
          <w:t>PolarisWOSB@gsa.gov</w:t>
        </w:r>
      </w:hyperlink>
      <w:r>
        <w:rPr>
          <w:color w:val="000000"/>
          <w:sz w:val="20"/>
          <w:szCs w:val="20"/>
        </w:rPr>
        <w:t xml:space="preserve"> as indicated in Section F.6, Deliverables. Contractors are encouraged to consider NIST 800-161 and Section H.4, IT Security Considerations in the development of this plan.</w:t>
      </w:r>
    </w:p>
    <w:p w14:paraId="0B545A63" w14:textId="77777777" w:rsidR="00441F75" w:rsidRDefault="00441F75">
      <w:pPr>
        <w:pBdr>
          <w:top w:val="nil"/>
          <w:left w:val="nil"/>
          <w:bottom w:val="nil"/>
          <w:right w:val="nil"/>
          <w:between w:val="nil"/>
        </w:pBdr>
        <w:rPr>
          <w:color w:val="000000"/>
          <w:sz w:val="20"/>
          <w:szCs w:val="20"/>
        </w:rPr>
      </w:pPr>
    </w:p>
    <w:p w14:paraId="3E1C3E5D" w14:textId="77777777" w:rsidR="00441F75" w:rsidRDefault="001521BD">
      <w:pPr>
        <w:pBdr>
          <w:top w:val="nil"/>
          <w:left w:val="nil"/>
          <w:bottom w:val="nil"/>
          <w:right w:val="nil"/>
          <w:between w:val="nil"/>
        </w:pBdr>
        <w:ind w:left="720" w:right="1136"/>
        <w:rPr>
          <w:color w:val="000000"/>
          <w:sz w:val="20"/>
          <w:szCs w:val="20"/>
        </w:rPr>
      </w:pPr>
      <w:r>
        <w:rPr>
          <w:color w:val="000000"/>
          <w:sz w:val="20"/>
          <w:szCs w:val="20"/>
        </w:rPr>
        <w:t xml:space="preserve">GSA will provide a C-SCRM Plan template to contractors prior to the submission dates indicated in Section F.6, Deliverables. This template must be utilized for preparation and submission of the required C-SCRM Plan. In addition to the submission dates noted in Section F.6, Deliverables, the contractor must notify the Government within 30 days of any material changes to their C-SCRM Plan. The C-SCRM Plan template may be updated by GSA throughout contract performance to reflect current C-SCRM factors. The C-SCRM Plan template may include but will not </w:t>
      </w:r>
      <w:proofErr w:type="gramStart"/>
      <w:r>
        <w:rPr>
          <w:color w:val="000000"/>
          <w:sz w:val="20"/>
          <w:szCs w:val="20"/>
        </w:rPr>
        <w:t>limited</w:t>
      </w:r>
      <w:proofErr w:type="gramEnd"/>
      <w:r>
        <w:rPr>
          <w:color w:val="000000"/>
          <w:sz w:val="20"/>
          <w:szCs w:val="20"/>
        </w:rPr>
        <w:t xml:space="preserve"> to the following sections:</w:t>
      </w:r>
    </w:p>
    <w:p w14:paraId="5C914AAD" w14:textId="77777777" w:rsidR="00441F75" w:rsidRDefault="00441F75">
      <w:pPr>
        <w:pBdr>
          <w:top w:val="nil"/>
          <w:left w:val="nil"/>
          <w:bottom w:val="nil"/>
          <w:right w:val="nil"/>
          <w:between w:val="nil"/>
        </w:pBdr>
        <w:rPr>
          <w:color w:val="000000"/>
          <w:sz w:val="20"/>
          <w:szCs w:val="20"/>
        </w:rPr>
      </w:pPr>
    </w:p>
    <w:p w14:paraId="4CEAC755"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Cover Page</w:t>
      </w:r>
    </w:p>
    <w:p w14:paraId="65EDE4B7"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Table of Contents</w:t>
      </w:r>
    </w:p>
    <w:p w14:paraId="726C1C57"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C-SCRM Plan Approval</w:t>
      </w:r>
    </w:p>
    <w:p w14:paraId="388829F8"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Name and Identifier</w:t>
      </w:r>
    </w:p>
    <w:p w14:paraId="5ABEEC61"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Description</w:t>
      </w:r>
    </w:p>
    <w:p w14:paraId="697F248B"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Information Type and Categorization</w:t>
      </w:r>
    </w:p>
    <w:p w14:paraId="4DA9EA7F"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Operational Status</w:t>
      </w:r>
    </w:p>
    <w:p w14:paraId="0A95E999" w14:textId="77777777" w:rsidR="00441F75" w:rsidRDefault="001521BD">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Role Identification</w:t>
      </w:r>
    </w:p>
    <w:p w14:paraId="342F55CB" w14:textId="77777777" w:rsidR="00441F75" w:rsidRDefault="001521BD">
      <w:pPr>
        <w:numPr>
          <w:ilvl w:val="0"/>
          <w:numId w:val="26"/>
        </w:numPr>
        <w:pBdr>
          <w:top w:val="nil"/>
          <w:left w:val="nil"/>
          <w:bottom w:val="nil"/>
          <w:right w:val="nil"/>
          <w:between w:val="nil"/>
        </w:pBdr>
        <w:tabs>
          <w:tab w:val="left" w:pos="1439"/>
        </w:tabs>
        <w:ind w:left="1439" w:hanging="265"/>
        <w:rPr>
          <w:color w:val="000000"/>
        </w:rPr>
        <w:sectPr w:rsidR="00441F75" w:rsidSect="001E7C73">
          <w:pgSz w:w="12240" w:h="15840"/>
          <w:pgMar w:top="1340" w:right="720" w:bottom="280" w:left="1080" w:header="360" w:footer="0" w:gutter="0"/>
          <w:cols w:space="720"/>
        </w:sectPr>
      </w:pPr>
      <w:r>
        <w:rPr>
          <w:color w:val="000000"/>
          <w:sz w:val="20"/>
          <w:szCs w:val="20"/>
        </w:rPr>
        <w:t>System/Network Diagrams, Inventory and Life Cycle Activities</w:t>
      </w:r>
    </w:p>
    <w:p w14:paraId="16FB23F7" w14:textId="77777777" w:rsidR="00441F75" w:rsidRDefault="00441F75">
      <w:pPr>
        <w:pBdr>
          <w:top w:val="nil"/>
          <w:left w:val="nil"/>
          <w:bottom w:val="nil"/>
          <w:right w:val="nil"/>
          <w:between w:val="nil"/>
        </w:pBdr>
        <w:rPr>
          <w:color w:val="000000"/>
          <w:sz w:val="20"/>
          <w:szCs w:val="20"/>
        </w:rPr>
      </w:pPr>
    </w:p>
    <w:p w14:paraId="3B9F7EB1" w14:textId="77777777" w:rsidR="00441F75" w:rsidRDefault="00441F75">
      <w:pPr>
        <w:pBdr>
          <w:top w:val="nil"/>
          <w:left w:val="nil"/>
          <w:bottom w:val="nil"/>
          <w:right w:val="nil"/>
          <w:between w:val="nil"/>
        </w:pBdr>
        <w:spacing w:before="63"/>
        <w:rPr>
          <w:color w:val="000000"/>
          <w:sz w:val="20"/>
          <w:szCs w:val="20"/>
        </w:rPr>
      </w:pPr>
    </w:p>
    <w:p w14:paraId="70CC1C79"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Information Exchange and System Connections</w:t>
      </w:r>
    </w:p>
    <w:p w14:paraId="616D356E"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Security Control Details (Minimum Control Baseline)</w:t>
      </w:r>
    </w:p>
    <w:p w14:paraId="35A7B752"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Contingencies and Emergencies</w:t>
      </w:r>
    </w:p>
    <w:p w14:paraId="7E309003"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Revision and Maintenance</w:t>
      </w:r>
    </w:p>
    <w:p w14:paraId="2811D161"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Acronym List</w:t>
      </w:r>
    </w:p>
    <w:p w14:paraId="4E9A4DAE"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Terms and Definitions</w:t>
      </w:r>
    </w:p>
    <w:p w14:paraId="10A2E514"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References</w:t>
      </w:r>
    </w:p>
    <w:p w14:paraId="543AF413"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Attachments</w:t>
      </w:r>
    </w:p>
    <w:p w14:paraId="74B26580"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Related Laws, Regulations and Policies</w:t>
      </w:r>
    </w:p>
    <w:p w14:paraId="7AECCF37" w14:textId="77777777" w:rsidR="00441F75" w:rsidRDefault="001521BD">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C-SCRM Activities and Life Cycles</w:t>
      </w:r>
    </w:p>
    <w:p w14:paraId="69D66A96" w14:textId="77777777" w:rsidR="00441F75" w:rsidRDefault="00441F75">
      <w:pPr>
        <w:pBdr>
          <w:top w:val="nil"/>
          <w:left w:val="nil"/>
          <w:bottom w:val="nil"/>
          <w:right w:val="nil"/>
          <w:between w:val="nil"/>
        </w:pBdr>
        <w:rPr>
          <w:color w:val="000000"/>
          <w:sz w:val="20"/>
          <w:szCs w:val="20"/>
        </w:rPr>
      </w:pPr>
    </w:p>
    <w:p w14:paraId="61C3F533"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In the event GSA identifies necessary revisions to the submitted C-SCRM plan, a revised plan must be resubmitted within 30 days of notice from GSA. Failure to resolve any identified deficiencies in a timely manner may result in Government action, up to and including contract termination.</w:t>
      </w:r>
    </w:p>
    <w:p w14:paraId="35A29745" w14:textId="77777777" w:rsidR="00441F75" w:rsidRDefault="001521BD">
      <w:pPr>
        <w:pStyle w:val="Heading4"/>
        <w:numPr>
          <w:ilvl w:val="2"/>
          <w:numId w:val="37"/>
        </w:numPr>
        <w:tabs>
          <w:tab w:val="left" w:pos="1370"/>
        </w:tabs>
        <w:ind w:left="1370" w:hanging="650"/>
      </w:pPr>
      <w:r>
        <w:t>Risk Assessment</w:t>
      </w:r>
    </w:p>
    <w:p w14:paraId="39920191"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Government may identify, assess, and monitor contractors’ supply chain risks in connection with product and service offerings. The Government may use any information from public unclassified, classified, or any other sources for its analysis. Once complete, the Contractor agrees the Government may, at its own discretion, perform audits of supply chain risk processes or events. On-site assessments may be required. GSA may monitor the following supply chain risks:</w:t>
      </w:r>
    </w:p>
    <w:p w14:paraId="3152E6CD" w14:textId="77777777" w:rsidR="00441F75" w:rsidRDefault="00441F75">
      <w:pPr>
        <w:pBdr>
          <w:top w:val="nil"/>
          <w:left w:val="nil"/>
          <w:bottom w:val="nil"/>
          <w:right w:val="nil"/>
          <w:between w:val="nil"/>
        </w:pBdr>
        <w:rPr>
          <w:color w:val="000000"/>
          <w:sz w:val="20"/>
          <w:szCs w:val="20"/>
        </w:rPr>
      </w:pPr>
    </w:p>
    <w:p w14:paraId="546D191E" w14:textId="77777777" w:rsidR="00441F75" w:rsidRDefault="001521BD">
      <w:pPr>
        <w:numPr>
          <w:ilvl w:val="0"/>
          <w:numId w:val="25"/>
        </w:numPr>
        <w:pBdr>
          <w:top w:val="nil"/>
          <w:left w:val="nil"/>
          <w:bottom w:val="nil"/>
          <w:right w:val="nil"/>
          <w:between w:val="nil"/>
        </w:pBdr>
        <w:tabs>
          <w:tab w:val="left" w:pos="1439"/>
        </w:tabs>
        <w:ind w:left="1439" w:hanging="265"/>
        <w:rPr>
          <w:color w:val="000000"/>
        </w:rPr>
      </w:pPr>
      <w:r>
        <w:rPr>
          <w:color w:val="000000"/>
          <w:sz w:val="20"/>
          <w:szCs w:val="20"/>
        </w:rPr>
        <w:t>Risk of Foreign ownership, control, or influence</w:t>
      </w:r>
    </w:p>
    <w:p w14:paraId="78697B26" w14:textId="77777777" w:rsidR="00441F75" w:rsidRDefault="001521BD">
      <w:pPr>
        <w:numPr>
          <w:ilvl w:val="0"/>
          <w:numId w:val="25"/>
        </w:numPr>
        <w:pBdr>
          <w:top w:val="nil"/>
          <w:left w:val="nil"/>
          <w:bottom w:val="nil"/>
          <w:right w:val="nil"/>
          <w:between w:val="nil"/>
        </w:pBdr>
        <w:tabs>
          <w:tab w:val="left" w:pos="1439"/>
        </w:tabs>
        <w:ind w:left="1439" w:hanging="265"/>
        <w:rPr>
          <w:color w:val="000000"/>
        </w:rPr>
      </w:pPr>
      <w:r>
        <w:rPr>
          <w:color w:val="000000"/>
          <w:sz w:val="20"/>
          <w:szCs w:val="20"/>
        </w:rPr>
        <w:t>Cyber threats</w:t>
      </w:r>
    </w:p>
    <w:p w14:paraId="01A64630" w14:textId="77777777" w:rsidR="00441F75" w:rsidRDefault="001521BD">
      <w:pPr>
        <w:numPr>
          <w:ilvl w:val="0"/>
          <w:numId w:val="25"/>
        </w:numPr>
        <w:pBdr>
          <w:top w:val="nil"/>
          <w:left w:val="nil"/>
          <w:bottom w:val="nil"/>
          <w:right w:val="nil"/>
          <w:between w:val="nil"/>
        </w:pBdr>
        <w:tabs>
          <w:tab w:val="left" w:pos="1440"/>
        </w:tabs>
        <w:ind w:right="1860" w:hanging="267"/>
        <w:rPr>
          <w:color w:val="000000"/>
        </w:rPr>
      </w:pPr>
      <w:r>
        <w:rPr>
          <w:color w:val="000000"/>
          <w:sz w:val="20"/>
          <w:szCs w:val="20"/>
        </w:rPr>
        <w:t>Other supply chain risks which could impact the company’s vulnerability, such as financial performance issues</w:t>
      </w:r>
    </w:p>
    <w:p w14:paraId="62DF49C5" w14:textId="77777777" w:rsidR="00441F75" w:rsidRDefault="00441F75">
      <w:pPr>
        <w:pBdr>
          <w:top w:val="nil"/>
          <w:left w:val="nil"/>
          <w:bottom w:val="nil"/>
          <w:right w:val="nil"/>
          <w:between w:val="nil"/>
        </w:pBdr>
        <w:rPr>
          <w:color w:val="000000"/>
          <w:sz w:val="20"/>
          <w:szCs w:val="20"/>
        </w:rPr>
      </w:pPr>
    </w:p>
    <w:p w14:paraId="2B1DFC76"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In the event supply chain risks are identified and corrective action becomes necessary, mutually agreeable corrective actions will be sought based upon specific identified risks. Failure to resolve any identified risk in a timely manner may result in Government action, up to and including contract termination.</w:t>
      </w:r>
    </w:p>
    <w:p w14:paraId="386AFD68" w14:textId="77777777" w:rsidR="00441F75" w:rsidRDefault="001521BD">
      <w:pPr>
        <w:pStyle w:val="Heading3"/>
        <w:numPr>
          <w:ilvl w:val="1"/>
          <w:numId w:val="37"/>
        </w:numPr>
        <w:tabs>
          <w:tab w:val="left" w:pos="1206"/>
        </w:tabs>
        <w:ind w:left="1206" w:hanging="485"/>
      </w:pPr>
      <w:r>
        <w:t>TASK ORDER CLOSEOUT</w:t>
      </w:r>
    </w:p>
    <w:p w14:paraId="7B883DA5" w14:textId="77777777" w:rsidR="00441F75" w:rsidRDefault="001521BD">
      <w:pPr>
        <w:pBdr>
          <w:top w:val="nil"/>
          <w:left w:val="nil"/>
          <w:bottom w:val="nil"/>
          <w:right w:val="nil"/>
          <w:between w:val="nil"/>
        </w:pBdr>
        <w:spacing w:before="166"/>
        <w:ind w:left="720" w:right="1136"/>
        <w:rPr>
          <w:color w:val="000000"/>
          <w:sz w:val="20"/>
          <w:szCs w:val="20"/>
        </w:rPr>
      </w:pPr>
      <w:r>
        <w:rPr>
          <w:color w:val="000000"/>
          <w:sz w:val="20"/>
          <w:szCs w:val="20"/>
        </w:rPr>
        <w:t xml:space="preserve">The OCO is responsible for closing out individual task orders under the Master Contract. The Contractor agrees to cooperate with the OCO to close out Orders as soon as practical after performance completion, cancellation, or termination of each task order. In the event the Contractor cannot locate the current OCO to close out the task order, the Contractor may request assistance from the GSA GWAC ACO to locate an ordering agency representative to close out the Orders. Task order closeout will be accomplished within the guidelines set forth in FAR Part 4 Administrative Matters (GSA Class Deviation RFO-2025-04) and FAR Part 42 Contract Administration and Audit Services (GSA Class Deviation RFO-2025-42). GSA will not be </w:t>
      </w:r>
      <w:proofErr w:type="gramStart"/>
      <w:r>
        <w:rPr>
          <w:color w:val="000000"/>
          <w:sz w:val="20"/>
          <w:szCs w:val="20"/>
        </w:rPr>
        <w:t>responsible</w:t>
      </w:r>
      <w:proofErr w:type="gramEnd"/>
      <w:r>
        <w:rPr>
          <w:color w:val="000000"/>
          <w:sz w:val="20"/>
          <w:szCs w:val="20"/>
        </w:rPr>
        <w:t xml:space="preserve"> or held liable for any outstanding order claims that are not resolved to completion by the OCO or the Ordering Agency.</w:t>
      </w:r>
    </w:p>
    <w:p w14:paraId="34B1CBFE" w14:textId="77777777" w:rsidR="00441F75" w:rsidRDefault="00441F75">
      <w:pPr>
        <w:pBdr>
          <w:top w:val="nil"/>
          <w:left w:val="nil"/>
          <w:bottom w:val="nil"/>
          <w:right w:val="nil"/>
          <w:between w:val="nil"/>
        </w:pBdr>
        <w:rPr>
          <w:color w:val="000000"/>
          <w:sz w:val="20"/>
          <w:szCs w:val="20"/>
        </w:rPr>
      </w:pPr>
    </w:p>
    <w:p w14:paraId="23EB9C3A"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OCOs are encouraged to utilize FAR 42.507 (GSA Class Deviation RFO-2025-42)42.708, Quick-closeout procedure to the maximum extent practicable.</w:t>
      </w:r>
    </w:p>
    <w:p w14:paraId="20D52574" w14:textId="77777777" w:rsidR="00441F75" w:rsidRDefault="00441F75">
      <w:pPr>
        <w:pBdr>
          <w:top w:val="nil"/>
          <w:left w:val="nil"/>
          <w:bottom w:val="nil"/>
          <w:right w:val="nil"/>
          <w:between w:val="nil"/>
        </w:pBdr>
        <w:rPr>
          <w:color w:val="000000"/>
          <w:sz w:val="20"/>
          <w:szCs w:val="20"/>
        </w:rPr>
      </w:pPr>
    </w:p>
    <w:p w14:paraId="2C0A9873" w14:textId="77777777" w:rsidR="00441F75" w:rsidRDefault="001521BD">
      <w:pPr>
        <w:pBdr>
          <w:top w:val="nil"/>
          <w:left w:val="nil"/>
          <w:bottom w:val="nil"/>
          <w:right w:val="nil"/>
          <w:between w:val="nil"/>
        </w:pBdr>
        <w:ind w:left="720" w:right="1081"/>
        <w:rPr>
          <w:color w:val="000000"/>
          <w:sz w:val="20"/>
          <w:szCs w:val="20"/>
        </w:rPr>
        <w:sectPr w:rsidR="00441F75" w:rsidSect="001E7C73">
          <w:pgSz w:w="12240" w:h="15840"/>
          <w:pgMar w:top="1340" w:right="720" w:bottom="280" w:left="1080" w:header="360" w:footer="0" w:gutter="0"/>
          <w:cols w:space="720"/>
        </w:sectPr>
      </w:pPr>
      <w:r>
        <w:rPr>
          <w:color w:val="000000"/>
          <w:sz w:val="20"/>
          <w:szCs w:val="20"/>
        </w:rPr>
        <w:t>The OCO has the authority to negotiate settlement of indirect costs in advance of the determination of final indirect cost rates if the order is physically complete and the amount of unsettled indirect cost to be allocated to the order is relatively insignificant (See FAR 42.507(a)(2) (GSA Class Deviation RFO-2025-42).</w:t>
      </w:r>
    </w:p>
    <w:p w14:paraId="2D874E4B" w14:textId="77777777" w:rsidR="00441F75" w:rsidRDefault="00441F75">
      <w:pPr>
        <w:pBdr>
          <w:top w:val="nil"/>
          <w:left w:val="nil"/>
          <w:bottom w:val="nil"/>
          <w:right w:val="nil"/>
          <w:between w:val="nil"/>
        </w:pBdr>
        <w:rPr>
          <w:color w:val="000000"/>
          <w:sz w:val="20"/>
          <w:szCs w:val="20"/>
        </w:rPr>
      </w:pPr>
    </w:p>
    <w:p w14:paraId="3AD356E8" w14:textId="77777777" w:rsidR="00441F75" w:rsidRDefault="00441F75">
      <w:pPr>
        <w:pBdr>
          <w:top w:val="nil"/>
          <w:left w:val="nil"/>
          <w:bottom w:val="nil"/>
          <w:right w:val="nil"/>
          <w:between w:val="nil"/>
        </w:pBdr>
        <w:spacing w:before="63"/>
        <w:rPr>
          <w:color w:val="000000"/>
          <w:sz w:val="20"/>
          <w:szCs w:val="20"/>
        </w:rPr>
      </w:pPr>
    </w:p>
    <w:p w14:paraId="58B9DCF1" w14:textId="77777777" w:rsidR="00441F75" w:rsidRDefault="001521BD">
      <w:pPr>
        <w:pStyle w:val="Heading4"/>
        <w:numPr>
          <w:ilvl w:val="2"/>
          <w:numId w:val="37"/>
        </w:numPr>
        <w:tabs>
          <w:tab w:val="left" w:pos="1370"/>
        </w:tabs>
        <w:spacing w:before="0"/>
        <w:ind w:left="1370" w:hanging="650"/>
      </w:pPr>
      <w:r>
        <w:t>Task Order Closeout Verification / Validation</w:t>
      </w:r>
    </w:p>
    <w:p w14:paraId="6D5E0182"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The Contractor must verify that all data elements have been reported and validated within the designated reporting system within six (6) months after the task order Period of Performance end date. Any incorrect data identified during verification must be corrected within 30 calendar days after identification has been made.</w:t>
      </w:r>
    </w:p>
    <w:p w14:paraId="4A6CD103" w14:textId="77777777" w:rsidR="00441F75" w:rsidRDefault="001521BD">
      <w:pPr>
        <w:pStyle w:val="Heading3"/>
        <w:numPr>
          <w:ilvl w:val="1"/>
          <w:numId w:val="37"/>
        </w:numPr>
        <w:tabs>
          <w:tab w:val="left" w:pos="1206"/>
        </w:tabs>
        <w:ind w:left="1206" w:hanging="485"/>
      </w:pPr>
      <w:r>
        <w:t>MASTER CONTRACT CLOSEOUT</w:t>
      </w:r>
    </w:p>
    <w:p w14:paraId="4B9B3270" w14:textId="77777777" w:rsidR="00441F75" w:rsidRDefault="001521BD">
      <w:pPr>
        <w:pBdr>
          <w:top w:val="nil"/>
          <w:left w:val="nil"/>
          <w:bottom w:val="nil"/>
          <w:right w:val="nil"/>
          <w:between w:val="nil"/>
        </w:pBdr>
        <w:spacing w:before="166"/>
        <w:ind w:left="720" w:right="1092"/>
        <w:rPr>
          <w:color w:val="000000"/>
          <w:sz w:val="20"/>
          <w:szCs w:val="20"/>
        </w:rPr>
      </w:pPr>
      <w:r>
        <w:rPr>
          <w:color w:val="000000"/>
          <w:sz w:val="20"/>
          <w:szCs w:val="20"/>
        </w:rPr>
        <w:t>GSA intends to close out the Master Contract within 18 months of the Contractor’s final task order expiration date, pending no further claims brought to the GSA; and without waiting for the OCO to issue closeout modifications to their task orders. Task order awards and obligations reported in the GDRS will be compared to records found in the Federal Procurement Data System-Next Generation (FPDS-NG), and other available government systems. The GSA GWAC Program will review periodically the overpayment / underpayment of the CAF from expired task orders and reconcile any discrepancies with the Contractors in advance of the Master Contract closeout. As requested by the Polaris ACO and/or COR, Contractors must ensure corrections to Order, Invoice, and CAF Data are accomplished within the date specified in Section F.6, Deliverables.</w:t>
      </w:r>
    </w:p>
    <w:p w14:paraId="1BEABE11" w14:textId="77777777" w:rsidR="00441F75" w:rsidRDefault="00441F75">
      <w:pPr>
        <w:pBdr>
          <w:top w:val="nil"/>
          <w:left w:val="nil"/>
          <w:bottom w:val="nil"/>
          <w:right w:val="nil"/>
          <w:between w:val="nil"/>
        </w:pBdr>
        <w:rPr>
          <w:color w:val="000000"/>
          <w:sz w:val="20"/>
          <w:szCs w:val="20"/>
        </w:rPr>
      </w:pPr>
    </w:p>
    <w:p w14:paraId="178A61AD" w14:textId="77777777" w:rsidR="00441F75" w:rsidRDefault="001521BD">
      <w:pPr>
        <w:pBdr>
          <w:top w:val="nil"/>
          <w:left w:val="nil"/>
          <w:bottom w:val="nil"/>
          <w:right w:val="nil"/>
          <w:between w:val="nil"/>
        </w:pBdr>
        <w:ind w:left="720" w:right="1106"/>
        <w:rPr>
          <w:color w:val="000000"/>
          <w:sz w:val="20"/>
          <w:szCs w:val="20"/>
        </w:rPr>
      </w:pPr>
      <w:r>
        <w:rPr>
          <w:color w:val="000000"/>
          <w:sz w:val="20"/>
          <w:szCs w:val="20"/>
        </w:rPr>
        <w:t xml:space="preserve">Upon mutual agreement by both the Government and the Contractor, entitlement to any residual dollar amount of $1,000 or less at the time of final contract closeout may be waived. "Residual dollar amount" means money owed to either party at the end of the contract and </w:t>
      </w:r>
      <w:proofErr w:type="gramStart"/>
      <w:r>
        <w:rPr>
          <w:color w:val="000000"/>
          <w:sz w:val="20"/>
          <w:szCs w:val="20"/>
        </w:rPr>
        <w:t>as a result of</w:t>
      </w:r>
      <w:proofErr w:type="gramEnd"/>
      <w:r>
        <w:rPr>
          <w:color w:val="000000"/>
          <w:sz w:val="20"/>
          <w:szCs w:val="20"/>
        </w:rPr>
        <w:t xml:space="preserve"> the contract, excluding liabilities relating to taxation or a violation of law or regulation. In determining a residual dollar amount, the Government and the Contractor may agree to consider offsets to the extent consistent with law and regulation.</w:t>
      </w:r>
    </w:p>
    <w:p w14:paraId="32D1F8F9" w14:textId="77777777" w:rsidR="00441F75" w:rsidRDefault="00441F75">
      <w:pPr>
        <w:pBdr>
          <w:top w:val="nil"/>
          <w:left w:val="nil"/>
          <w:bottom w:val="nil"/>
          <w:right w:val="nil"/>
          <w:between w:val="nil"/>
        </w:pBdr>
        <w:rPr>
          <w:color w:val="000000"/>
          <w:sz w:val="20"/>
          <w:szCs w:val="20"/>
        </w:rPr>
      </w:pPr>
    </w:p>
    <w:p w14:paraId="3C493B1A" w14:textId="77777777" w:rsidR="00441F75" w:rsidRDefault="001521BD">
      <w:pPr>
        <w:pBdr>
          <w:top w:val="nil"/>
          <w:left w:val="nil"/>
          <w:bottom w:val="nil"/>
          <w:right w:val="nil"/>
          <w:between w:val="nil"/>
        </w:pBdr>
        <w:ind w:left="720" w:right="1081"/>
        <w:rPr>
          <w:color w:val="000000"/>
          <w:sz w:val="20"/>
          <w:szCs w:val="20"/>
        </w:rPr>
      </w:pPr>
      <w:proofErr w:type="gramStart"/>
      <w:r>
        <w:rPr>
          <w:color w:val="000000"/>
          <w:sz w:val="20"/>
          <w:szCs w:val="20"/>
        </w:rPr>
        <w:t>Any and all</w:t>
      </w:r>
      <w:proofErr w:type="gramEnd"/>
      <w:r>
        <w:rPr>
          <w:color w:val="000000"/>
          <w:sz w:val="20"/>
          <w:szCs w:val="20"/>
        </w:rPr>
        <w:t xml:space="preserve"> Contractor claims at the Master Contract level against the GSA must be submitted, in writing to the PCO, or designated ACO at </w:t>
      </w:r>
      <w:hyperlink r:id="rId44">
        <w:r w:rsidR="00441F75">
          <w:rPr>
            <w:color w:val="000000"/>
            <w:sz w:val="20"/>
            <w:szCs w:val="20"/>
          </w:rPr>
          <w:t>PolarisWOSB@gsa.gov.</w:t>
        </w:r>
      </w:hyperlink>
      <w:r>
        <w:rPr>
          <w:color w:val="000000"/>
          <w:sz w:val="20"/>
          <w:szCs w:val="20"/>
        </w:rPr>
        <w:t xml:space="preserve"> Furthermore, the Contractor must pursue any claims it may have at the order level exclusively through the ordering activity.</w:t>
      </w:r>
    </w:p>
    <w:p w14:paraId="606D3BB2" w14:textId="77777777" w:rsidR="00441F75" w:rsidRDefault="001521BD">
      <w:pPr>
        <w:pBdr>
          <w:top w:val="nil"/>
          <w:left w:val="nil"/>
          <w:bottom w:val="nil"/>
          <w:right w:val="nil"/>
          <w:between w:val="nil"/>
        </w:pBdr>
        <w:spacing w:before="200"/>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G)</w:t>
      </w:r>
    </w:p>
    <w:p w14:paraId="5998010A" w14:textId="77777777" w:rsidR="00441F75" w:rsidRDefault="00441F75">
      <w:pPr>
        <w:pBdr>
          <w:top w:val="nil"/>
          <w:left w:val="nil"/>
          <w:bottom w:val="nil"/>
          <w:right w:val="nil"/>
          <w:between w:val="nil"/>
        </w:pBdr>
        <w:spacing w:before="201"/>
        <w:rPr>
          <w:color w:val="000000"/>
          <w:sz w:val="28"/>
          <w:szCs w:val="28"/>
        </w:rPr>
      </w:pPr>
    </w:p>
    <w:p w14:paraId="376CD39F" w14:textId="77777777" w:rsidR="00441F75" w:rsidRDefault="001521BD" w:rsidP="009D55FB">
      <w:pPr>
        <w:pStyle w:val="Heading1"/>
        <w:ind w:left="0" w:right="0" w:firstLine="230"/>
      </w:pPr>
      <w:r>
        <w:t>SECTION H - SPECIAL CONTRACT REQUIREMENTS</w:t>
      </w:r>
    </w:p>
    <w:p w14:paraId="64FF3F52" w14:textId="77777777" w:rsidR="00441F75" w:rsidRDefault="001521BD">
      <w:pPr>
        <w:pStyle w:val="Heading3"/>
        <w:numPr>
          <w:ilvl w:val="1"/>
          <w:numId w:val="24"/>
        </w:numPr>
        <w:tabs>
          <w:tab w:val="left" w:pos="1083"/>
        </w:tabs>
        <w:spacing w:before="188"/>
        <w:ind w:left="1083" w:hanging="363"/>
      </w:pPr>
      <w:r>
        <w:t>MARKETING</w:t>
      </w:r>
    </w:p>
    <w:p w14:paraId="2F2D0E59" w14:textId="77777777" w:rsidR="00441F75" w:rsidRDefault="001521BD">
      <w:pPr>
        <w:pBdr>
          <w:top w:val="nil"/>
          <w:left w:val="nil"/>
          <w:bottom w:val="nil"/>
          <w:right w:val="nil"/>
          <w:between w:val="nil"/>
        </w:pBdr>
        <w:spacing w:before="166"/>
        <w:ind w:left="719" w:right="1190"/>
        <w:rPr>
          <w:color w:val="000000"/>
          <w:sz w:val="20"/>
          <w:szCs w:val="20"/>
        </w:rPr>
      </w:pPr>
      <w:r>
        <w:rPr>
          <w:color w:val="000000"/>
          <w:sz w:val="20"/>
          <w:szCs w:val="20"/>
        </w:rPr>
        <w:t>GSA requires the review and approval of any Polaris related press / news releases for Orders and Master Contracts, marketing / promotional materials and brochures, including information on the Contractor’s Polaris webpage.</w:t>
      </w:r>
    </w:p>
    <w:p w14:paraId="6E8C32D6" w14:textId="77777777" w:rsidR="00441F75" w:rsidRDefault="00441F75">
      <w:pPr>
        <w:pBdr>
          <w:top w:val="nil"/>
          <w:left w:val="nil"/>
          <w:bottom w:val="nil"/>
          <w:right w:val="nil"/>
          <w:between w:val="nil"/>
        </w:pBdr>
        <w:rPr>
          <w:color w:val="000000"/>
          <w:sz w:val="20"/>
          <w:szCs w:val="20"/>
        </w:rPr>
      </w:pPr>
    </w:p>
    <w:p w14:paraId="13873906" w14:textId="77777777" w:rsidR="00441F75" w:rsidRDefault="001521BD">
      <w:pPr>
        <w:pBdr>
          <w:top w:val="nil"/>
          <w:left w:val="nil"/>
          <w:bottom w:val="nil"/>
          <w:right w:val="nil"/>
          <w:between w:val="nil"/>
        </w:pBdr>
        <w:ind w:left="719" w:right="1213"/>
        <w:rPr>
          <w:color w:val="000000"/>
          <w:sz w:val="20"/>
          <w:szCs w:val="20"/>
        </w:rPr>
      </w:pPr>
      <w:r>
        <w:rPr>
          <w:color w:val="000000"/>
          <w:sz w:val="20"/>
          <w:szCs w:val="20"/>
        </w:rPr>
        <w:t xml:space="preserve">All marketing, promotional materials, and news releases in connection with Polaris or task order awards under Polaris, including information on the Contractor’s Polaris webpage, may be co-branded with marks owned or licensed by the Contractor and GSA, as long as the Contractor complies with GSAR 552.203-71, Restriction on Advertising, and in the case of GSA’s logo must comply with GSA’s logo policy, and any updates thereto, as provided at </w:t>
      </w:r>
      <w:hyperlink r:id="rId45">
        <w:r w:rsidR="00441F75">
          <w:rPr>
            <w:color w:val="000000"/>
            <w:sz w:val="20"/>
            <w:szCs w:val="20"/>
          </w:rPr>
          <w:t>https://www.gsa.gov/reference/gsa-logo-policy.</w:t>
        </w:r>
      </w:hyperlink>
      <w:r>
        <w:rPr>
          <w:color w:val="000000"/>
          <w:sz w:val="20"/>
          <w:szCs w:val="20"/>
        </w:rPr>
        <w:t xml:space="preserve"> Contractors must ensure these guidelines are adhered to by their subcontractors.</w:t>
      </w:r>
    </w:p>
    <w:p w14:paraId="45A369A1" w14:textId="77777777" w:rsidR="00441F75" w:rsidRDefault="001521BD">
      <w:pPr>
        <w:pStyle w:val="Heading3"/>
        <w:numPr>
          <w:ilvl w:val="1"/>
          <w:numId w:val="24"/>
        </w:numPr>
        <w:tabs>
          <w:tab w:val="left" w:pos="1083"/>
        </w:tabs>
        <w:ind w:left="1083" w:hanging="363"/>
      </w:pPr>
      <w:r>
        <w:t>ORGANIZATIONAL CONFLICT OF INTEREST</w:t>
      </w:r>
    </w:p>
    <w:p w14:paraId="29182626" w14:textId="77777777" w:rsidR="00441F75" w:rsidRDefault="001521BD">
      <w:pPr>
        <w:pBdr>
          <w:top w:val="nil"/>
          <w:left w:val="nil"/>
          <w:bottom w:val="nil"/>
          <w:right w:val="nil"/>
          <w:between w:val="nil"/>
        </w:pBdr>
        <w:spacing w:before="166"/>
        <w:ind w:left="719" w:right="1136"/>
        <w:rPr>
          <w:color w:val="000000"/>
          <w:sz w:val="20"/>
          <w:szCs w:val="20"/>
        </w:rPr>
      </w:pPr>
      <w:r>
        <w:rPr>
          <w:color w:val="000000"/>
          <w:sz w:val="20"/>
          <w:szCs w:val="20"/>
        </w:rPr>
        <w:t xml:space="preserve">The guidelines and procedures of FAR Subpart 9.5 (GSA Class Deviation RFO-2025-09) will be used in identifying and resolving any issues of organizational conflict of interest at the order level. </w:t>
      </w:r>
      <w:proofErr w:type="gramStart"/>
      <w:r>
        <w:rPr>
          <w:color w:val="000000"/>
          <w:sz w:val="20"/>
          <w:szCs w:val="20"/>
        </w:rPr>
        <w:t>In the event that</w:t>
      </w:r>
      <w:proofErr w:type="gramEnd"/>
      <w:r>
        <w:rPr>
          <w:color w:val="000000"/>
          <w:sz w:val="20"/>
          <w:szCs w:val="20"/>
        </w:rPr>
        <w:t xml:space="preserve"> an order requires activity that would create an actual or potential conflict of interest, the Contractor must identify the potential or actual conflict to the OCO for review per FAR Subpart 9.5 (GSA Class Deviation RFO-2025-09).</w:t>
      </w:r>
    </w:p>
    <w:p w14:paraId="1E7C3F6C" w14:textId="77777777" w:rsidR="00441F75" w:rsidRDefault="001521BD">
      <w:pPr>
        <w:pStyle w:val="Heading3"/>
        <w:numPr>
          <w:ilvl w:val="1"/>
          <w:numId w:val="24"/>
        </w:numPr>
        <w:tabs>
          <w:tab w:val="left" w:pos="1083"/>
        </w:tabs>
        <w:ind w:left="1083" w:hanging="363"/>
      </w:pPr>
      <w:r>
        <w:t>PERMITS</w:t>
      </w:r>
    </w:p>
    <w:p w14:paraId="1F99CDE1"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Except as otherwise provided in an individual Order, the Contractor is, without direct cost to the Government, responsible for obtaining any and all licenses, certifications, authorizations, approvals, and permits; for complying with any applicable Federal, national, state, and municipal laws, codes, and regulations; and any applicable foreign work permits, authorizations, etc., and/or visas in connection with the performance of any applicable Order issued under the Master Contract.</w:t>
      </w:r>
    </w:p>
    <w:p w14:paraId="6A7BFAB1" w14:textId="77777777" w:rsidR="00441F75" w:rsidRDefault="001521BD">
      <w:pPr>
        <w:pStyle w:val="Heading3"/>
        <w:numPr>
          <w:ilvl w:val="1"/>
          <w:numId w:val="24"/>
        </w:numPr>
        <w:tabs>
          <w:tab w:val="left" w:pos="1084"/>
        </w:tabs>
        <w:ind w:left="1084" w:hanging="364"/>
      </w:pPr>
      <w:r>
        <w:t>IT SECURITY CONSIDERATIONS</w:t>
      </w:r>
    </w:p>
    <w:p w14:paraId="314D3CDB"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Contractors entering into an agreement for service to government activities will be subject to IT security standards, policies, reporting requirements, and governmentwide laws or regulations applicable to the protection of governmentwide information security, as listed in Attachment J-4, Cybersecurity &amp; Supply Chain Risk Management (SCRM) References.</w:t>
      </w:r>
    </w:p>
    <w:p w14:paraId="7B246E41" w14:textId="77777777" w:rsidR="00441F75" w:rsidRDefault="001521BD">
      <w:pPr>
        <w:pStyle w:val="Heading4"/>
        <w:numPr>
          <w:ilvl w:val="2"/>
          <w:numId w:val="24"/>
        </w:numPr>
        <w:tabs>
          <w:tab w:val="left" w:pos="1249"/>
        </w:tabs>
        <w:ind w:left="1249" w:hanging="529"/>
      </w:pPr>
      <w:r>
        <w:t>Additional Cybersecurity and SCRM Requirements</w:t>
      </w:r>
    </w:p>
    <w:p w14:paraId="3FA6A581"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Cybersecurity and SCRM are dynamic areas with developing regulations and requirements as evidenced by the ongoing development of the Cybersecurity Maturity Model Certification (CMMC)</w:t>
      </w:r>
    </w:p>
    <w:p w14:paraId="7728234C"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2.0 framework by the Department of Defense (DoD), as well as National Institute of Standards and Technology (NIST) Special Publication (SP) 800-161, SP 800-171 and SP 800-172. As Polaris is a Governmentwide Acquisition Contract (GWAC) with potential customers of both civilian and defense organizations, it is important for the vehicle to remain relevant </w:t>
      </w:r>
      <w:proofErr w:type="gramStart"/>
      <w:r>
        <w:rPr>
          <w:color w:val="000000"/>
          <w:sz w:val="20"/>
          <w:szCs w:val="20"/>
        </w:rPr>
        <w:t>in light of</w:t>
      </w:r>
      <w:proofErr w:type="gramEnd"/>
      <w:r>
        <w:rPr>
          <w:color w:val="000000"/>
          <w:sz w:val="20"/>
          <w:szCs w:val="20"/>
        </w:rPr>
        <w:t xml:space="preserve"> changing requirements (see Attachment J-4, Cybersecurity &amp; Supply Chain Risk Management (SCRM) References).</w:t>
      </w:r>
    </w:p>
    <w:p w14:paraId="59DF07DB" w14:textId="77777777" w:rsidR="00441F75" w:rsidRDefault="00441F75">
      <w:pPr>
        <w:pBdr>
          <w:top w:val="nil"/>
          <w:left w:val="nil"/>
          <w:bottom w:val="nil"/>
          <w:right w:val="nil"/>
          <w:between w:val="nil"/>
        </w:pBdr>
        <w:rPr>
          <w:color w:val="000000"/>
          <w:sz w:val="20"/>
          <w:szCs w:val="20"/>
        </w:rPr>
      </w:pPr>
    </w:p>
    <w:p w14:paraId="5C3D301A" w14:textId="77777777" w:rsidR="00441F75" w:rsidRDefault="001521BD">
      <w:pPr>
        <w:pBdr>
          <w:top w:val="nil"/>
          <w:left w:val="nil"/>
          <w:bottom w:val="nil"/>
          <w:right w:val="nil"/>
          <w:between w:val="nil"/>
        </w:pBdr>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 xml:space="preserve">The theft of intellectual property and Controlled Unclassified Information (CUI) through malicious cyber activity threatens not only the economic security of the United States, but our national security as well. Nation states, criminal and terrorist organizations, and rogue individuals will continue to target the defense industrial base as well as Government agencies and commercial entities </w:t>
      </w:r>
      <w:proofErr w:type="gramStart"/>
      <w:r>
        <w:rPr>
          <w:color w:val="000000"/>
          <w:sz w:val="20"/>
          <w:szCs w:val="20"/>
        </w:rPr>
        <w:t>in order to</w:t>
      </w:r>
      <w:proofErr w:type="gramEnd"/>
      <w:r>
        <w:rPr>
          <w:color w:val="000000"/>
          <w:sz w:val="20"/>
          <w:szCs w:val="20"/>
        </w:rPr>
        <w:t xml:space="preserve"> disrupt operations and/or undercut our technological advantages.</w:t>
      </w:r>
    </w:p>
    <w:p w14:paraId="326B4397" w14:textId="77777777" w:rsidR="00441F75" w:rsidRDefault="00441F75">
      <w:pPr>
        <w:pBdr>
          <w:top w:val="nil"/>
          <w:left w:val="nil"/>
          <w:bottom w:val="nil"/>
          <w:right w:val="nil"/>
          <w:between w:val="nil"/>
        </w:pBdr>
        <w:rPr>
          <w:color w:val="000000"/>
          <w:sz w:val="20"/>
          <w:szCs w:val="20"/>
        </w:rPr>
      </w:pPr>
    </w:p>
    <w:p w14:paraId="580CD225" w14:textId="77777777" w:rsidR="00441F75" w:rsidRDefault="00441F75">
      <w:pPr>
        <w:pBdr>
          <w:top w:val="nil"/>
          <w:left w:val="nil"/>
          <w:bottom w:val="nil"/>
          <w:right w:val="nil"/>
          <w:between w:val="nil"/>
        </w:pBdr>
        <w:rPr>
          <w:color w:val="000000"/>
          <w:sz w:val="20"/>
          <w:szCs w:val="20"/>
        </w:rPr>
      </w:pPr>
    </w:p>
    <w:p w14:paraId="7EE6AA8E" w14:textId="77777777" w:rsidR="00441F75" w:rsidRDefault="00441F75">
      <w:pPr>
        <w:pBdr>
          <w:top w:val="nil"/>
          <w:left w:val="nil"/>
          <w:bottom w:val="nil"/>
          <w:right w:val="nil"/>
          <w:between w:val="nil"/>
        </w:pBdr>
        <w:spacing w:before="63"/>
        <w:rPr>
          <w:color w:val="000000"/>
          <w:sz w:val="20"/>
          <w:szCs w:val="20"/>
        </w:rPr>
      </w:pPr>
    </w:p>
    <w:p w14:paraId="722A16F9" w14:textId="77777777" w:rsidR="00441F75" w:rsidRDefault="001521BD">
      <w:pPr>
        <w:pBdr>
          <w:top w:val="nil"/>
          <w:left w:val="nil"/>
          <w:bottom w:val="nil"/>
          <w:right w:val="nil"/>
          <w:between w:val="nil"/>
        </w:pBdr>
        <w:ind w:left="720" w:right="1835"/>
        <w:jc w:val="both"/>
        <w:rPr>
          <w:color w:val="000000"/>
          <w:sz w:val="20"/>
          <w:szCs w:val="20"/>
        </w:rPr>
      </w:pPr>
      <w:r>
        <w:rPr>
          <w:color w:val="000000"/>
          <w:sz w:val="20"/>
          <w:szCs w:val="20"/>
        </w:rPr>
        <w:t>While CMMC is currently a DoD initiative, it may also have utility as a baseline for civilian acquisitions. Polaris contractors are encouraged to monitor, prepare for and participate in acquiring CMMC certification once CMMC 2.0 standards are promulgated.</w:t>
      </w:r>
    </w:p>
    <w:p w14:paraId="53C0455E" w14:textId="77777777" w:rsidR="00441F75" w:rsidRDefault="00441F75">
      <w:pPr>
        <w:pBdr>
          <w:top w:val="nil"/>
          <w:left w:val="nil"/>
          <w:bottom w:val="nil"/>
          <w:right w:val="nil"/>
          <w:between w:val="nil"/>
        </w:pBdr>
        <w:rPr>
          <w:color w:val="000000"/>
          <w:sz w:val="20"/>
          <w:szCs w:val="20"/>
        </w:rPr>
      </w:pPr>
    </w:p>
    <w:p w14:paraId="12320B2E"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Polaris contractors should be aware of developing CMMC 2.0 and SCRM requirements by implementing the appropriate NIST SP 800-series documents which are expected to be foundational to CMMC 2.0. Once CMMC requirements have been finalized, GSA reserves the right to update the Master Contract with any applicable FAR clauses and provisions.</w:t>
      </w:r>
    </w:p>
    <w:p w14:paraId="24E3A9FF" w14:textId="77777777" w:rsidR="00441F75" w:rsidRDefault="00441F75">
      <w:pPr>
        <w:pBdr>
          <w:top w:val="nil"/>
          <w:left w:val="nil"/>
          <w:bottom w:val="nil"/>
          <w:right w:val="nil"/>
          <w:between w:val="nil"/>
        </w:pBdr>
        <w:rPr>
          <w:color w:val="000000"/>
          <w:sz w:val="20"/>
          <w:szCs w:val="20"/>
        </w:rPr>
      </w:pPr>
    </w:p>
    <w:p w14:paraId="4CFD5DA6"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Additional cybersecurity and SCRM requirements may be included </w:t>
      </w:r>
      <w:proofErr w:type="gramStart"/>
      <w:r>
        <w:rPr>
          <w:color w:val="000000"/>
          <w:sz w:val="20"/>
          <w:szCs w:val="20"/>
        </w:rPr>
        <w:t>on</w:t>
      </w:r>
      <w:proofErr w:type="gramEnd"/>
      <w:r>
        <w:rPr>
          <w:color w:val="000000"/>
          <w:sz w:val="20"/>
          <w:szCs w:val="20"/>
        </w:rPr>
        <w:t xml:space="preserve"> individual task orders by the issuing agency OCO. These requirements may vary </w:t>
      </w:r>
      <w:proofErr w:type="gramStart"/>
      <w:r>
        <w:rPr>
          <w:color w:val="000000"/>
          <w:sz w:val="20"/>
          <w:szCs w:val="20"/>
        </w:rPr>
        <w:t>on</w:t>
      </w:r>
      <w:proofErr w:type="gramEnd"/>
      <w:r>
        <w:rPr>
          <w:color w:val="000000"/>
          <w:sz w:val="20"/>
          <w:szCs w:val="20"/>
        </w:rPr>
        <w:t xml:space="preserve"> individual orders based on the security needs and criticality assessment of the ordering agency.</w:t>
      </w:r>
    </w:p>
    <w:p w14:paraId="2EFE841F" w14:textId="77777777" w:rsidR="00441F75" w:rsidRDefault="001521BD">
      <w:pPr>
        <w:pStyle w:val="Heading3"/>
        <w:numPr>
          <w:ilvl w:val="1"/>
          <w:numId w:val="24"/>
        </w:numPr>
        <w:tabs>
          <w:tab w:val="left" w:pos="1084"/>
        </w:tabs>
        <w:ind w:left="1084" w:hanging="364"/>
      </w:pPr>
      <w:r>
        <w:t>SECURITY: FACILITY CLEARANCES</w:t>
      </w:r>
    </w:p>
    <w:p w14:paraId="751F526E"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Individual task orders may require facility security clearances. Unless specified otherwise by the OCO, only those Contractors that meet the required security clearance levels on individual orders will be able to compete for task orders requiring security clearance(s). When classified work is required on an individual task order, the Contract Security Classification Specification (DD Form 254 or agency equivalent) will be issued to the Contractor by the requiring agency. The Polaris Program will not sponsor facility security clearances.</w:t>
      </w:r>
    </w:p>
    <w:p w14:paraId="4DAA3681" w14:textId="77777777" w:rsidR="00441F75" w:rsidRDefault="001521BD">
      <w:pPr>
        <w:pStyle w:val="Heading3"/>
        <w:numPr>
          <w:ilvl w:val="1"/>
          <w:numId w:val="24"/>
        </w:numPr>
        <w:tabs>
          <w:tab w:val="left" w:pos="1084"/>
        </w:tabs>
        <w:ind w:left="1084" w:hanging="364"/>
      </w:pPr>
      <w:r>
        <w:t>SECURITY: PERSONNEL CLEARANCES</w:t>
      </w:r>
    </w:p>
    <w:p w14:paraId="15F9C61D"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Contractor is responsible for providing personnel with appropriate security clearances to ensure compliance with Government security regulations, as specified on individual Orders. The Contractor must fully cooperate on all security checks and investigations by furnishing requested information to verify the Contractor employee's trustworthiness and suitability for the position.</w:t>
      </w:r>
    </w:p>
    <w:p w14:paraId="2A31F272" w14:textId="77777777" w:rsidR="00441F75" w:rsidRDefault="001521BD">
      <w:pPr>
        <w:pBdr>
          <w:top w:val="nil"/>
          <w:left w:val="nil"/>
          <w:bottom w:val="nil"/>
          <w:right w:val="nil"/>
          <w:between w:val="nil"/>
        </w:pBdr>
        <w:ind w:left="720" w:right="1136"/>
        <w:rPr>
          <w:color w:val="000000"/>
          <w:sz w:val="20"/>
          <w:szCs w:val="20"/>
        </w:rPr>
      </w:pPr>
      <w:proofErr w:type="gramStart"/>
      <w:r>
        <w:rPr>
          <w:color w:val="000000"/>
          <w:sz w:val="20"/>
          <w:szCs w:val="20"/>
        </w:rPr>
        <w:t>Clearances</w:t>
      </w:r>
      <w:proofErr w:type="gramEnd"/>
      <w:r>
        <w:rPr>
          <w:color w:val="000000"/>
          <w:sz w:val="20"/>
          <w:szCs w:val="20"/>
        </w:rPr>
        <w:t xml:space="preserve"> may require Special Background Investigations (SBI), Sensitive Compartmented Information (SCI) access or Special Access Programs (SAP), or agency-specific access, such as </w:t>
      </w:r>
      <w:proofErr w:type="gramStart"/>
      <w:r>
        <w:rPr>
          <w:color w:val="000000"/>
          <w:sz w:val="20"/>
          <w:szCs w:val="20"/>
        </w:rPr>
        <w:t>a Q</w:t>
      </w:r>
      <w:proofErr w:type="gramEnd"/>
      <w:r>
        <w:rPr>
          <w:color w:val="000000"/>
          <w:sz w:val="20"/>
          <w:szCs w:val="20"/>
        </w:rPr>
        <w:t xml:space="preserve"> clearance or clearance for restricted data. Contractors should refer to task order solicitations for guidance on </w:t>
      </w:r>
      <w:proofErr w:type="gramStart"/>
      <w:r>
        <w:rPr>
          <w:color w:val="000000"/>
          <w:sz w:val="20"/>
          <w:szCs w:val="20"/>
        </w:rPr>
        <w:t>whether or not</w:t>
      </w:r>
      <w:proofErr w:type="gramEnd"/>
      <w:r>
        <w:rPr>
          <w:color w:val="000000"/>
          <w:sz w:val="20"/>
          <w:szCs w:val="20"/>
        </w:rPr>
        <w:t xml:space="preserve"> the customer agency will pay for the investigation or if the Contractor is responsible for the cost of the investigation. The Polaris Program will not sponsor personnel clearances.</w:t>
      </w:r>
    </w:p>
    <w:p w14:paraId="592EC3D3" w14:textId="77777777" w:rsidR="00441F75" w:rsidRDefault="001521BD">
      <w:pPr>
        <w:pStyle w:val="Heading3"/>
        <w:numPr>
          <w:ilvl w:val="1"/>
          <w:numId w:val="24"/>
        </w:numPr>
        <w:tabs>
          <w:tab w:val="left" w:pos="1084"/>
        </w:tabs>
        <w:ind w:left="1084" w:hanging="364"/>
      </w:pPr>
      <w:r>
        <w:t>SUSTAINABILITY</w:t>
      </w:r>
    </w:p>
    <w:p w14:paraId="721B4945" w14:textId="77777777" w:rsidR="00441F75" w:rsidRDefault="001521BD">
      <w:pPr>
        <w:pStyle w:val="Heading4"/>
        <w:numPr>
          <w:ilvl w:val="2"/>
          <w:numId w:val="24"/>
        </w:numPr>
        <w:tabs>
          <w:tab w:val="left" w:pos="1249"/>
        </w:tabs>
        <w:ind w:left="1249" w:hanging="529"/>
      </w:pPr>
      <w:r>
        <w:t>Environmentally Sustainable Products</w:t>
      </w:r>
    </w:p>
    <w:p w14:paraId="1BD6D12F"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The contractor must provide products that comply with the federal sustainable acquisition policy, as outlined in GSAM Subpart 523.1 and FAR Part 23 (GSA Class Deviation RFO-2025-23). This requires the Contractor to supply or provide environmentally sustainable products to the maximum extent practicable.</w:t>
      </w:r>
    </w:p>
    <w:p w14:paraId="1B23A7F5" w14:textId="77777777" w:rsidR="00441F75" w:rsidRDefault="00441F75">
      <w:pPr>
        <w:pBdr>
          <w:top w:val="nil"/>
          <w:left w:val="nil"/>
          <w:bottom w:val="nil"/>
          <w:right w:val="nil"/>
          <w:between w:val="nil"/>
        </w:pBdr>
        <w:rPr>
          <w:color w:val="000000"/>
          <w:sz w:val="20"/>
          <w:szCs w:val="20"/>
        </w:rPr>
      </w:pPr>
    </w:p>
    <w:p w14:paraId="41EF181A" w14:textId="77777777" w:rsidR="00441F75" w:rsidRDefault="001521BD">
      <w:pPr>
        <w:pBdr>
          <w:top w:val="nil"/>
          <w:left w:val="nil"/>
          <w:bottom w:val="nil"/>
          <w:right w:val="nil"/>
          <w:between w:val="nil"/>
        </w:pBdr>
        <w:ind w:left="720" w:right="1093"/>
        <w:rPr>
          <w:color w:val="000000"/>
          <w:sz w:val="20"/>
          <w:szCs w:val="20"/>
        </w:rPr>
      </w:pPr>
      <w:r>
        <w:rPr>
          <w:color w:val="000000"/>
          <w:sz w:val="20"/>
          <w:szCs w:val="20"/>
        </w:rPr>
        <w:t>The Polaris Master Contract seeks to benefit from the use of sustainable management practices by contractors by ensuring that products used in the performance of subsequent task orders are EPEAT Bronze Level or higher. In addition, contractors shall supply or provide products that are to the maximum extent practicable energy-efficient (ENERGY STAR® or Federal Energy Management Program (FEMP)-designated, water-efficient, biobased, environmentally preferable (e.g., EPEAT®-registered, or non-toxic or less toxic alternatives), non-ozone depleting, made with recovered materials ancillary products, and to the maximum extent practicable, sustainable products and services identified or recommended by the Environmental Protection Agency</w:t>
      </w:r>
    </w:p>
    <w:p w14:paraId="0C7C7CD5" w14:textId="77777777" w:rsidR="00441F75" w:rsidRDefault="001521BD">
      <w:pPr>
        <w:pBdr>
          <w:top w:val="nil"/>
          <w:left w:val="nil"/>
          <w:bottom w:val="nil"/>
          <w:right w:val="nil"/>
          <w:between w:val="nil"/>
        </w:pBdr>
        <w:ind w:left="720"/>
        <w:rPr>
          <w:color w:val="000000"/>
          <w:sz w:val="20"/>
          <w:szCs w:val="20"/>
        </w:rPr>
      </w:pPr>
      <w:r>
        <w:rPr>
          <w:color w:val="000000"/>
          <w:sz w:val="20"/>
          <w:szCs w:val="20"/>
        </w:rPr>
        <w:t>(EPA).</w:t>
      </w:r>
    </w:p>
    <w:p w14:paraId="1ECDB3A0" w14:textId="77777777" w:rsidR="00441F75" w:rsidRDefault="001521BD">
      <w:pPr>
        <w:pStyle w:val="Heading4"/>
        <w:numPr>
          <w:ilvl w:val="2"/>
          <w:numId w:val="24"/>
        </w:numPr>
        <w:tabs>
          <w:tab w:val="left" w:pos="1249"/>
        </w:tabs>
        <w:ind w:left="1249" w:hanging="529"/>
        <w:sectPr w:rsidR="00441F75" w:rsidSect="001E7C73">
          <w:pgSz w:w="12240" w:h="15840"/>
          <w:pgMar w:top="1340" w:right="720" w:bottom="280" w:left="1080" w:header="360" w:footer="0" w:gutter="0"/>
          <w:cols w:space="720"/>
        </w:sectPr>
      </w:pPr>
      <w:r>
        <w:t>Sustainable Practices and Impact Statement (Optional)</w:t>
      </w:r>
    </w:p>
    <w:p w14:paraId="5470B619" w14:textId="77777777" w:rsidR="00441F75" w:rsidRDefault="00441F75">
      <w:pPr>
        <w:pBdr>
          <w:top w:val="nil"/>
          <w:left w:val="nil"/>
          <w:bottom w:val="nil"/>
          <w:right w:val="nil"/>
          <w:between w:val="nil"/>
        </w:pBdr>
        <w:rPr>
          <w:b/>
          <w:bCs/>
          <w:color w:val="000000"/>
          <w:sz w:val="20"/>
          <w:szCs w:val="20"/>
        </w:rPr>
      </w:pPr>
    </w:p>
    <w:p w14:paraId="0306C709" w14:textId="77777777" w:rsidR="00441F75" w:rsidRDefault="00441F75">
      <w:pPr>
        <w:pBdr>
          <w:top w:val="nil"/>
          <w:left w:val="nil"/>
          <w:bottom w:val="nil"/>
          <w:right w:val="nil"/>
          <w:between w:val="nil"/>
        </w:pBdr>
        <w:spacing w:before="63"/>
        <w:rPr>
          <w:b/>
          <w:bCs/>
          <w:color w:val="000000"/>
          <w:sz w:val="20"/>
          <w:szCs w:val="20"/>
        </w:rPr>
      </w:pPr>
    </w:p>
    <w:p w14:paraId="360E519A" w14:textId="77777777" w:rsidR="00441F75" w:rsidRDefault="001521BD">
      <w:pPr>
        <w:pBdr>
          <w:top w:val="nil"/>
          <w:left w:val="nil"/>
          <w:bottom w:val="nil"/>
          <w:right w:val="nil"/>
          <w:between w:val="nil"/>
        </w:pBdr>
        <w:ind w:left="720"/>
        <w:rPr>
          <w:color w:val="000000"/>
          <w:sz w:val="20"/>
          <w:szCs w:val="20"/>
        </w:rPr>
      </w:pPr>
      <w:r>
        <w:rPr>
          <w:color w:val="000000"/>
          <w:sz w:val="20"/>
          <w:szCs w:val="20"/>
        </w:rPr>
        <w:t>RESERVED</w:t>
      </w:r>
    </w:p>
    <w:p w14:paraId="5E5D56AA" w14:textId="77777777" w:rsidR="00441F75" w:rsidRDefault="001521BD">
      <w:pPr>
        <w:pStyle w:val="Heading3"/>
        <w:numPr>
          <w:ilvl w:val="1"/>
          <w:numId w:val="24"/>
        </w:numPr>
        <w:tabs>
          <w:tab w:val="left" w:pos="1084"/>
        </w:tabs>
        <w:ind w:left="1084" w:hanging="364"/>
      </w:pPr>
      <w:r>
        <w:t>CONTRACTOR TRAINING</w:t>
      </w:r>
    </w:p>
    <w:p w14:paraId="3DD2A0CF"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The Contractor is expected to maintain the professional qualifications and certifications of its personnel through ongoing training. Unless specifically authorized in an individual task order, the Contractor must not directly bill the Government for any training.</w:t>
      </w:r>
    </w:p>
    <w:p w14:paraId="546FF200" w14:textId="77777777" w:rsidR="00441F75" w:rsidRDefault="001521BD">
      <w:pPr>
        <w:pStyle w:val="Heading3"/>
        <w:numPr>
          <w:ilvl w:val="1"/>
          <w:numId w:val="24"/>
        </w:numPr>
        <w:tabs>
          <w:tab w:val="left" w:pos="1084"/>
        </w:tabs>
        <w:ind w:left="1084" w:hanging="364"/>
      </w:pPr>
      <w:r>
        <w:t>GOVERNMENT PROPERTY</w:t>
      </w:r>
    </w:p>
    <w:p w14:paraId="65A3CACE"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There is no government furnished property associated with the Polaris Master Contract. Any equipment, property, or facilities furnished by the Government or any Contractor-acquired property must be specified on individual task orders and follow the policies and procedures of FAR Part 45 (GSA Class Deviation RFO-2025-45).</w:t>
      </w:r>
    </w:p>
    <w:p w14:paraId="57A834C0" w14:textId="77777777" w:rsidR="00441F75" w:rsidRDefault="001521BD">
      <w:pPr>
        <w:pStyle w:val="Heading3"/>
        <w:numPr>
          <w:ilvl w:val="1"/>
          <w:numId w:val="24"/>
        </w:numPr>
        <w:tabs>
          <w:tab w:val="left" w:pos="1195"/>
        </w:tabs>
        <w:ind w:left="1195" w:hanging="475"/>
      </w:pPr>
      <w:r>
        <w:t>LEASING OF REAL AND PERSONAL PROPERTY</w:t>
      </w:r>
    </w:p>
    <w:p w14:paraId="6AFC8383"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The Government contemplates that leases may be part of a solution offered by a Contractor, but the Government, where the solution includes leasing, will not be the Lessee. Under no circumstances on any order issued under this Master Contract will:</w:t>
      </w:r>
    </w:p>
    <w:p w14:paraId="744E29A7" w14:textId="77777777" w:rsidR="00441F75" w:rsidRDefault="00441F75">
      <w:pPr>
        <w:pBdr>
          <w:top w:val="nil"/>
          <w:left w:val="nil"/>
          <w:bottom w:val="nil"/>
          <w:right w:val="nil"/>
          <w:between w:val="nil"/>
        </w:pBdr>
        <w:rPr>
          <w:color w:val="000000"/>
          <w:sz w:val="20"/>
          <w:szCs w:val="20"/>
        </w:rPr>
      </w:pPr>
    </w:p>
    <w:p w14:paraId="75A0EF9D" w14:textId="77777777" w:rsidR="00441F75" w:rsidRDefault="001521BD">
      <w:pPr>
        <w:numPr>
          <w:ilvl w:val="0"/>
          <w:numId w:val="22"/>
        </w:numPr>
        <w:pBdr>
          <w:top w:val="nil"/>
          <w:left w:val="nil"/>
          <w:bottom w:val="nil"/>
          <w:right w:val="nil"/>
          <w:between w:val="nil"/>
        </w:pBdr>
        <w:tabs>
          <w:tab w:val="left" w:pos="1440"/>
        </w:tabs>
        <w:ind w:right="1650" w:hanging="267"/>
        <w:rPr>
          <w:color w:val="000000"/>
        </w:rPr>
      </w:pPr>
      <w:r>
        <w:rPr>
          <w:color w:val="000000"/>
          <w:sz w:val="20"/>
          <w:szCs w:val="20"/>
        </w:rPr>
        <w:t>The Government be deemed to have privity-of-contract with the owner/lessor of the leased items; or</w:t>
      </w:r>
    </w:p>
    <w:p w14:paraId="3A15554B" w14:textId="77777777" w:rsidR="00441F75" w:rsidRDefault="00441F75">
      <w:pPr>
        <w:pBdr>
          <w:top w:val="nil"/>
          <w:left w:val="nil"/>
          <w:bottom w:val="nil"/>
          <w:right w:val="nil"/>
          <w:between w:val="nil"/>
        </w:pBdr>
        <w:rPr>
          <w:color w:val="000000"/>
          <w:sz w:val="20"/>
          <w:szCs w:val="20"/>
        </w:rPr>
      </w:pPr>
    </w:p>
    <w:p w14:paraId="5F75F071" w14:textId="77777777" w:rsidR="00441F75" w:rsidRDefault="00441F75">
      <w:pPr>
        <w:pBdr>
          <w:top w:val="nil"/>
          <w:left w:val="nil"/>
          <w:bottom w:val="nil"/>
          <w:right w:val="nil"/>
          <w:between w:val="nil"/>
        </w:pBdr>
        <w:rPr>
          <w:color w:val="000000"/>
          <w:sz w:val="20"/>
          <w:szCs w:val="20"/>
        </w:rPr>
      </w:pPr>
    </w:p>
    <w:p w14:paraId="4A9602DB" w14:textId="77777777" w:rsidR="00441F75" w:rsidRDefault="001521BD">
      <w:pPr>
        <w:numPr>
          <w:ilvl w:val="0"/>
          <w:numId w:val="22"/>
        </w:numPr>
        <w:pBdr>
          <w:top w:val="nil"/>
          <w:left w:val="nil"/>
          <w:bottom w:val="nil"/>
          <w:right w:val="nil"/>
          <w:between w:val="nil"/>
        </w:pBdr>
        <w:tabs>
          <w:tab w:val="left" w:pos="1440"/>
        </w:tabs>
        <w:ind w:right="1204" w:hanging="267"/>
        <w:rPr>
          <w:color w:val="000000"/>
        </w:rPr>
      </w:pPr>
      <w:r>
        <w:rPr>
          <w:color w:val="000000"/>
          <w:sz w:val="20"/>
          <w:szCs w:val="20"/>
        </w:rPr>
        <w:t>The Government be held liable for early termination/cancellation damages if the Government decides not to exercise an Option period under an order unless the Contractor has specifically disclosed the amount of such damages (or the formula by which such damages would be calculated) as part of its proposal and the OCO for the order has specifically approved/allowed such damages as part of the award. The Master Contract strictly prohibits the use of lease-like payment arrangements, which purport to permit the Government to receive delivery of items and then pay for the full cost of the items over time, even if such arrangements are not technically a lease transaction because the Government is not the lessee.</w:t>
      </w:r>
    </w:p>
    <w:p w14:paraId="77F8634C" w14:textId="77777777" w:rsidR="00441F75" w:rsidRDefault="001521BD">
      <w:pPr>
        <w:pStyle w:val="Heading3"/>
        <w:numPr>
          <w:ilvl w:val="1"/>
          <w:numId w:val="24"/>
        </w:numPr>
        <w:tabs>
          <w:tab w:val="left" w:pos="1195"/>
        </w:tabs>
        <w:ind w:left="1195" w:hanging="475"/>
      </w:pPr>
      <w:r>
        <w:t>ELECTRONIC AND INFORMATION TECHNOLOGY ACCESSIBILITY</w:t>
      </w:r>
    </w:p>
    <w:p w14:paraId="0F064F5A"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Pursuant to Section 508 of the Rehabilitation Act of 1973 (29 U.S.C. 794d), as amended by the Workforce Investment Act of 1998, all electronic and information technology (EIT) products and services developed, acquired, maintained, or used under task orders issued against the contract must comply with the "Electronic and Information Technology Accessibility Provisions" set forth by the Architectural and Transportation Barriers Compliance Board (also referred to as the "Access Board") in 36 C.F.R. 1194 (Appendix D).</w:t>
      </w:r>
    </w:p>
    <w:p w14:paraId="001EE32D" w14:textId="77777777" w:rsidR="00441F75" w:rsidRDefault="00441F75">
      <w:pPr>
        <w:pBdr>
          <w:top w:val="nil"/>
          <w:left w:val="nil"/>
          <w:bottom w:val="nil"/>
          <w:right w:val="nil"/>
          <w:between w:val="nil"/>
        </w:pBdr>
        <w:rPr>
          <w:color w:val="000000"/>
          <w:sz w:val="20"/>
          <w:szCs w:val="20"/>
        </w:rPr>
      </w:pPr>
    </w:p>
    <w:p w14:paraId="3BFDE0A8"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Contractor must reference the Section 508 accessibility standards below as a resource for meeting compliance of deliverables:</w:t>
      </w:r>
    </w:p>
    <w:p w14:paraId="15A0666D" w14:textId="77777777" w:rsidR="00441F75" w:rsidRDefault="00441F75">
      <w:pPr>
        <w:pBdr>
          <w:top w:val="nil"/>
          <w:left w:val="nil"/>
          <w:bottom w:val="nil"/>
          <w:right w:val="nil"/>
          <w:between w:val="nil"/>
        </w:pBdr>
        <w:rPr>
          <w:color w:val="000000"/>
          <w:sz w:val="20"/>
          <w:szCs w:val="20"/>
        </w:rPr>
      </w:pPr>
    </w:p>
    <w:p w14:paraId="458619D9" w14:textId="77777777" w:rsidR="00441F75" w:rsidRDefault="001521BD">
      <w:pPr>
        <w:numPr>
          <w:ilvl w:val="0"/>
          <w:numId w:val="21"/>
        </w:numPr>
        <w:pBdr>
          <w:top w:val="nil"/>
          <w:left w:val="nil"/>
          <w:bottom w:val="nil"/>
          <w:right w:val="nil"/>
          <w:between w:val="nil"/>
        </w:pBdr>
        <w:tabs>
          <w:tab w:val="left" w:pos="1440"/>
        </w:tabs>
        <w:spacing w:line="244" w:lineRule="auto"/>
        <w:rPr>
          <w:color w:val="000000"/>
        </w:rPr>
      </w:pPr>
      <w:r>
        <w:rPr>
          <w:color w:val="000000"/>
          <w:sz w:val="20"/>
          <w:szCs w:val="20"/>
        </w:rPr>
        <w:t>D1194.21 Software applications and operating systems</w:t>
      </w:r>
    </w:p>
    <w:p w14:paraId="449A60CA"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D1194.22 Web-based intranet and internet information and applications</w:t>
      </w:r>
    </w:p>
    <w:p w14:paraId="717FFFBE"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D1194.23 Telecommunications products</w:t>
      </w:r>
    </w:p>
    <w:p w14:paraId="56831E79"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D1194.24 Video and multimedia products</w:t>
      </w:r>
    </w:p>
    <w:p w14:paraId="7F34EAEF"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 xml:space="preserve">D1194.25 </w:t>
      </w:r>
      <w:proofErr w:type="spellStart"/>
      <w:r>
        <w:rPr>
          <w:color w:val="000000"/>
          <w:sz w:val="20"/>
          <w:szCs w:val="20"/>
        </w:rPr>
        <w:t>Self contained</w:t>
      </w:r>
      <w:proofErr w:type="spellEnd"/>
      <w:r>
        <w:rPr>
          <w:color w:val="000000"/>
          <w:sz w:val="20"/>
          <w:szCs w:val="20"/>
        </w:rPr>
        <w:t>, closed products</w:t>
      </w:r>
    </w:p>
    <w:p w14:paraId="2C25D101"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D1194.26 Desktop and portable computers</w:t>
      </w:r>
    </w:p>
    <w:p w14:paraId="41CFE8B5" w14:textId="77777777" w:rsidR="00441F75" w:rsidRDefault="001521BD">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D1194.31 Functional performance criteria</w:t>
      </w:r>
    </w:p>
    <w:p w14:paraId="601F3D52" w14:textId="77777777" w:rsidR="00441F75" w:rsidRDefault="001521BD">
      <w:pPr>
        <w:numPr>
          <w:ilvl w:val="0"/>
          <w:numId w:val="21"/>
        </w:numPr>
        <w:pBdr>
          <w:top w:val="nil"/>
          <w:left w:val="nil"/>
          <w:bottom w:val="nil"/>
          <w:right w:val="nil"/>
          <w:between w:val="nil"/>
        </w:pBdr>
        <w:tabs>
          <w:tab w:val="left" w:pos="1440"/>
        </w:tabs>
        <w:spacing w:line="244" w:lineRule="auto"/>
        <w:rPr>
          <w:color w:val="000000"/>
        </w:rPr>
        <w:sectPr w:rsidR="00441F75" w:rsidSect="001E7C73">
          <w:pgSz w:w="12240" w:h="15840"/>
          <w:pgMar w:top="1340" w:right="720" w:bottom="280" w:left="1080" w:header="360" w:footer="0" w:gutter="0"/>
          <w:cols w:space="720"/>
        </w:sectPr>
      </w:pPr>
      <w:r>
        <w:rPr>
          <w:color w:val="000000"/>
          <w:sz w:val="20"/>
          <w:szCs w:val="20"/>
        </w:rPr>
        <w:t>D1194.41 Information, documentation, and support</w:t>
      </w:r>
    </w:p>
    <w:p w14:paraId="29805D44" w14:textId="77777777" w:rsidR="00441F75" w:rsidRDefault="00441F75">
      <w:pPr>
        <w:pBdr>
          <w:top w:val="nil"/>
          <w:left w:val="nil"/>
          <w:bottom w:val="nil"/>
          <w:right w:val="nil"/>
          <w:between w:val="nil"/>
        </w:pBdr>
        <w:rPr>
          <w:color w:val="000000"/>
          <w:sz w:val="20"/>
          <w:szCs w:val="20"/>
        </w:rPr>
      </w:pPr>
    </w:p>
    <w:p w14:paraId="3C86B173" w14:textId="77777777" w:rsidR="00441F75" w:rsidRDefault="00441F75">
      <w:pPr>
        <w:pBdr>
          <w:top w:val="nil"/>
          <w:left w:val="nil"/>
          <w:bottom w:val="nil"/>
          <w:right w:val="nil"/>
          <w:between w:val="nil"/>
        </w:pBdr>
        <w:rPr>
          <w:color w:val="000000"/>
          <w:sz w:val="20"/>
          <w:szCs w:val="20"/>
        </w:rPr>
      </w:pPr>
    </w:p>
    <w:p w14:paraId="16526804" w14:textId="77777777" w:rsidR="00441F75" w:rsidRDefault="00441F75">
      <w:pPr>
        <w:pBdr>
          <w:top w:val="nil"/>
          <w:left w:val="nil"/>
          <w:bottom w:val="nil"/>
          <w:right w:val="nil"/>
          <w:between w:val="nil"/>
        </w:pBdr>
        <w:spacing w:before="63"/>
        <w:rPr>
          <w:color w:val="000000"/>
          <w:sz w:val="20"/>
          <w:szCs w:val="20"/>
        </w:rPr>
      </w:pPr>
    </w:p>
    <w:p w14:paraId="726D0FC2"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The Contractor must comply with all required Federal or agency standards, including providing a Voluntary Product Accessibility Template (VPAT) or Government Product Accessibility Template (GPAT), as specified in the scope of work for each task order. OCOs have the option to perform testing and validation of EIT deliverables against any conformance claim and may include Section 508 compliance as an evaluation factor within a task order.</w:t>
      </w:r>
    </w:p>
    <w:p w14:paraId="5D02690E" w14:textId="77777777" w:rsidR="00441F75" w:rsidRDefault="00441F75">
      <w:pPr>
        <w:pBdr>
          <w:top w:val="nil"/>
          <w:left w:val="nil"/>
          <w:bottom w:val="nil"/>
          <w:right w:val="nil"/>
          <w:between w:val="nil"/>
        </w:pBdr>
        <w:rPr>
          <w:color w:val="000000"/>
          <w:sz w:val="20"/>
          <w:szCs w:val="20"/>
        </w:rPr>
      </w:pPr>
    </w:p>
    <w:p w14:paraId="4085275C"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Information about Section 508 provisions is available at </w:t>
      </w:r>
      <w:hyperlink r:id="rId46">
        <w:r w:rsidR="00441F75">
          <w:rPr>
            <w:color w:val="000000"/>
            <w:sz w:val="20"/>
            <w:szCs w:val="20"/>
            <w:u w:val="single"/>
          </w:rPr>
          <w:t>http://www.section508.gov/</w:t>
        </w:r>
      </w:hyperlink>
      <w:r>
        <w:rPr>
          <w:color w:val="000000"/>
          <w:sz w:val="20"/>
          <w:szCs w:val="20"/>
        </w:rPr>
        <w:t xml:space="preserve">. The complete text of Section 508 Final provisions can be accessed at </w:t>
      </w:r>
      <w:hyperlink r:id="rId47">
        <w:r w:rsidR="00441F75">
          <w:rPr>
            <w:color w:val="000000"/>
            <w:sz w:val="20"/>
            <w:szCs w:val="20"/>
            <w:u w:val="single"/>
          </w:rPr>
          <w:t>http://www.access-board.gov/</w:t>
        </w:r>
      </w:hyperlink>
      <w:r>
        <w:rPr>
          <w:color w:val="000000"/>
          <w:sz w:val="20"/>
          <w:szCs w:val="20"/>
        </w:rPr>
        <w:t>.</w:t>
      </w:r>
    </w:p>
    <w:p w14:paraId="4F43D621" w14:textId="77777777" w:rsidR="00441F75" w:rsidRDefault="001521BD">
      <w:pPr>
        <w:pStyle w:val="Heading4"/>
        <w:numPr>
          <w:ilvl w:val="1"/>
          <w:numId w:val="24"/>
        </w:numPr>
        <w:tabs>
          <w:tab w:val="left" w:pos="1195"/>
        </w:tabs>
        <w:spacing w:before="166"/>
        <w:ind w:left="1195" w:hanging="475"/>
      </w:pPr>
      <w:r>
        <w:t>INTERNET PROTOCOL VERSION 6 (IPv6)</w:t>
      </w:r>
    </w:p>
    <w:p w14:paraId="787A846E"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The Master Contract involves the acquisition of IT using Internet Protocol (IP) technology. The Contractor agrees: (1) all deliverables involving IT using IP (products, services, software, etc.) comply with IPv6 standards and interoperate with both IPv6 and IPv4 systems and products; and</w:t>
      </w:r>
    </w:p>
    <w:p w14:paraId="0F376501" w14:textId="77777777" w:rsidR="00441F75" w:rsidRDefault="001521BD">
      <w:pPr>
        <w:pBdr>
          <w:top w:val="nil"/>
          <w:left w:val="nil"/>
          <w:bottom w:val="nil"/>
          <w:right w:val="nil"/>
          <w:between w:val="nil"/>
        </w:pBdr>
        <w:ind w:left="720" w:right="1203"/>
        <w:rPr>
          <w:color w:val="000000"/>
          <w:sz w:val="20"/>
          <w:szCs w:val="20"/>
        </w:rPr>
      </w:pPr>
      <w:r>
        <w:rPr>
          <w:color w:val="000000"/>
          <w:sz w:val="20"/>
          <w:szCs w:val="20"/>
        </w:rPr>
        <w:t>(2) it has IPv6 technical support for fielded product management, development, and implementation available. If the Contractor plans to offer a deliverable involving IT that is not initially compliant, the Contractor must (1) obtain the OCO’s approval before starting work on the deliverable; and (2) have IPv6 technical support for fielded product management, development and implementation available. Should the Contractor find the SOW, PWS or specifications of an order do not conform to IPv6 standards, it must notify the OCO of such nonconformance and act in accordance with the instructions of the OCO. Reference NIST SP 500-267Br1 and NIST SP 500-281A revision 1 for additional guidance on IPv6 requirements.</w:t>
      </w:r>
    </w:p>
    <w:p w14:paraId="5B2A8059" w14:textId="77777777" w:rsidR="00441F75" w:rsidRDefault="001521BD">
      <w:pPr>
        <w:pStyle w:val="Heading3"/>
        <w:numPr>
          <w:ilvl w:val="1"/>
          <w:numId w:val="24"/>
        </w:numPr>
        <w:tabs>
          <w:tab w:val="left" w:pos="1195"/>
        </w:tabs>
        <w:ind w:left="1195" w:hanging="475"/>
      </w:pPr>
      <w:r>
        <w:t>ACCOUNTING SYSTEM</w:t>
      </w:r>
    </w:p>
    <w:p w14:paraId="088ABDE3" w14:textId="77777777" w:rsidR="00441F75" w:rsidRDefault="001521BD">
      <w:pPr>
        <w:pBdr>
          <w:top w:val="nil"/>
          <w:left w:val="nil"/>
          <w:bottom w:val="nil"/>
          <w:right w:val="nil"/>
          <w:between w:val="nil"/>
        </w:pBdr>
        <w:spacing w:before="166"/>
        <w:ind w:left="720" w:right="1136"/>
        <w:rPr>
          <w:color w:val="000000"/>
          <w:sz w:val="20"/>
          <w:szCs w:val="20"/>
        </w:rPr>
      </w:pPr>
      <w:r>
        <w:rPr>
          <w:color w:val="000000"/>
          <w:sz w:val="20"/>
          <w:szCs w:val="20"/>
        </w:rPr>
        <w:t xml:space="preserve">Unless specified otherwise by the OCO, a contractor responding to Cost-Reimbursement (CR) type task orders, as defined in FAR 16.301-1 (GSA Class Deviation RFO-2025-16), is required to have an accounting system the Defense Contract Audit Agency (DCAA), the Defense Contract Management Agency (DCMA), or any federal civilian audit agency has audited and determined adequate for determining costs applicable to the contract in accordance with FAR 16.301-3(a)(3) (GSA Class Deviation RFO-2025-16). The Contractor must notify </w:t>
      </w:r>
      <w:hyperlink r:id="rId48">
        <w:r w:rsidR="00441F75">
          <w:rPr>
            <w:color w:val="1154CC"/>
            <w:sz w:val="20"/>
            <w:szCs w:val="20"/>
            <w:u w:val="single"/>
          </w:rPr>
          <w:t>PolarisWOSB@gsa.gov</w:t>
        </w:r>
      </w:hyperlink>
      <w:r>
        <w:rPr>
          <w:color w:val="1154CC"/>
          <w:sz w:val="20"/>
          <w:szCs w:val="20"/>
        </w:rPr>
        <w:t xml:space="preserve"> </w:t>
      </w:r>
      <w:r>
        <w:rPr>
          <w:color w:val="000000"/>
          <w:sz w:val="20"/>
          <w:szCs w:val="20"/>
        </w:rPr>
        <w:t>and designated OCOs for ongoing cost-reimbursement task orders, in writing, if there are any changes in the status of their cost accounting system and provide the reason(s) for the change.</w:t>
      </w:r>
    </w:p>
    <w:p w14:paraId="4DA361FD" w14:textId="77777777" w:rsidR="00441F75" w:rsidRDefault="001521BD">
      <w:pPr>
        <w:pStyle w:val="Heading3"/>
        <w:numPr>
          <w:ilvl w:val="1"/>
          <w:numId w:val="24"/>
        </w:numPr>
        <w:tabs>
          <w:tab w:val="left" w:pos="1195"/>
        </w:tabs>
        <w:ind w:left="1195" w:hanging="475"/>
      </w:pPr>
      <w:r>
        <w:t>CYBERSECURITY MATURITY MODEL CERTIFICATION (CMMC)</w:t>
      </w:r>
    </w:p>
    <w:p w14:paraId="0FF30D6A"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 xml:space="preserve">GSA reserves the right to survey Polaris awardees from time-to-time </w:t>
      </w:r>
      <w:proofErr w:type="gramStart"/>
      <w:r>
        <w:rPr>
          <w:color w:val="000000"/>
          <w:sz w:val="20"/>
          <w:szCs w:val="20"/>
        </w:rPr>
        <w:t>in order to</w:t>
      </w:r>
      <w:proofErr w:type="gramEnd"/>
      <w:r>
        <w:rPr>
          <w:color w:val="000000"/>
          <w:sz w:val="20"/>
          <w:szCs w:val="20"/>
        </w:rPr>
        <w:t xml:space="preserve"> identify each industry partner’s CMMC standing.</w:t>
      </w:r>
    </w:p>
    <w:p w14:paraId="7A566190" w14:textId="77777777" w:rsidR="00441F75" w:rsidRDefault="00441F75">
      <w:pPr>
        <w:pBdr>
          <w:top w:val="nil"/>
          <w:left w:val="nil"/>
          <w:bottom w:val="nil"/>
          <w:right w:val="nil"/>
          <w:between w:val="nil"/>
        </w:pBdr>
        <w:rPr>
          <w:color w:val="000000"/>
          <w:sz w:val="20"/>
          <w:szCs w:val="20"/>
        </w:rPr>
      </w:pPr>
    </w:p>
    <w:p w14:paraId="5EE9CB25"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Upon implementation of CMMC 2.0, Polaris order competitions may be restricted by designation of an applicable CMMC level when required by an ordering agency.</w:t>
      </w:r>
    </w:p>
    <w:p w14:paraId="4A2331C4" w14:textId="77777777" w:rsidR="00441F75" w:rsidRDefault="00441F75">
      <w:pPr>
        <w:pBdr>
          <w:top w:val="nil"/>
          <w:left w:val="nil"/>
          <w:bottom w:val="nil"/>
          <w:right w:val="nil"/>
          <w:between w:val="nil"/>
        </w:pBdr>
        <w:rPr>
          <w:color w:val="000000"/>
          <w:sz w:val="20"/>
          <w:szCs w:val="20"/>
        </w:rPr>
      </w:pPr>
    </w:p>
    <w:p w14:paraId="4339188D"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GSA reserves the right to require CMMC 2.0 certification up to level 2 to be considered for the Polaris option, as well as for any general or targeted on-ramp opportunities.</w:t>
      </w:r>
    </w:p>
    <w:p w14:paraId="006FA5BB" w14:textId="77777777" w:rsidR="00441F75" w:rsidRDefault="001521BD">
      <w:pPr>
        <w:pStyle w:val="Heading3"/>
        <w:numPr>
          <w:ilvl w:val="1"/>
          <w:numId w:val="24"/>
        </w:numPr>
        <w:tabs>
          <w:tab w:val="left" w:pos="1195"/>
        </w:tabs>
        <w:ind w:left="1195" w:hanging="475"/>
      </w:pPr>
      <w:r>
        <w:t>TECHNICAL REFRESHMENT</w:t>
      </w:r>
    </w:p>
    <w:p w14:paraId="56359581"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After the award of the Master Contract, the Government may implement technical refreshment of the scope and/or the labor categories consistent with the appropriate changes clause </w:t>
      </w:r>
      <w:proofErr w:type="gramStart"/>
      <w:r>
        <w:rPr>
          <w:color w:val="000000"/>
          <w:sz w:val="20"/>
          <w:szCs w:val="20"/>
        </w:rPr>
        <w:t>in order to</w:t>
      </w:r>
      <w:proofErr w:type="gramEnd"/>
      <w:r>
        <w:rPr>
          <w:color w:val="000000"/>
          <w:sz w:val="20"/>
          <w:szCs w:val="20"/>
        </w:rPr>
        <w:t xml:space="preserve"> improve performance or react to changes in technology.</w:t>
      </w:r>
    </w:p>
    <w:p w14:paraId="60B553E6" w14:textId="77777777" w:rsidR="00441F75" w:rsidRDefault="001521BD">
      <w:pPr>
        <w:pStyle w:val="Heading3"/>
        <w:numPr>
          <w:ilvl w:val="1"/>
          <w:numId w:val="24"/>
        </w:numPr>
        <w:tabs>
          <w:tab w:val="left" w:pos="1195"/>
        </w:tabs>
        <w:ind w:left="1195" w:hanging="475"/>
      </w:pPr>
      <w:r>
        <w:t>ON-RAMPING</w:t>
      </w:r>
    </w:p>
    <w:p w14:paraId="27608249" w14:textId="77777777" w:rsidR="00441F75" w:rsidRDefault="001521BD">
      <w:pPr>
        <w:pBdr>
          <w:top w:val="nil"/>
          <w:left w:val="nil"/>
          <w:bottom w:val="nil"/>
          <w:right w:val="nil"/>
          <w:between w:val="nil"/>
        </w:pBdr>
        <w:spacing w:before="166"/>
        <w:ind w:left="720" w:right="1081"/>
        <w:rPr>
          <w:color w:val="000000"/>
          <w:sz w:val="20"/>
          <w:szCs w:val="20"/>
        </w:rPr>
        <w:sectPr w:rsidR="00441F75" w:rsidSect="001E7C73">
          <w:pgSz w:w="12240" w:h="15840"/>
          <w:pgMar w:top="1340" w:right="720" w:bottom="280" w:left="1080" w:header="360" w:footer="0" w:gutter="0"/>
          <w:cols w:space="720"/>
        </w:sectPr>
      </w:pPr>
      <w:r>
        <w:rPr>
          <w:color w:val="000000"/>
          <w:sz w:val="20"/>
          <w:szCs w:val="20"/>
        </w:rPr>
        <w:t xml:space="preserve">GSA reserves the right to periodically review the need for and determine </w:t>
      </w:r>
      <w:proofErr w:type="gramStart"/>
      <w:r>
        <w:rPr>
          <w:color w:val="000000"/>
          <w:sz w:val="20"/>
          <w:szCs w:val="20"/>
        </w:rPr>
        <w:t>whether or not</w:t>
      </w:r>
      <w:proofErr w:type="gramEnd"/>
      <w:r>
        <w:rPr>
          <w:color w:val="000000"/>
          <w:sz w:val="20"/>
          <w:szCs w:val="20"/>
        </w:rPr>
        <w:t xml:space="preserve"> it is in the Government’s interest to hold an </w:t>
      </w:r>
      <w:proofErr w:type="gramStart"/>
      <w:r>
        <w:rPr>
          <w:color w:val="000000"/>
          <w:sz w:val="20"/>
          <w:szCs w:val="20"/>
        </w:rPr>
        <w:t>on-ramp</w:t>
      </w:r>
      <w:proofErr w:type="gramEnd"/>
      <w:r>
        <w:rPr>
          <w:color w:val="000000"/>
          <w:sz w:val="20"/>
          <w:szCs w:val="20"/>
        </w:rPr>
        <w:t xml:space="preserve"> to add Contractors to one or more Polaris Pools. This includes holding a targeted </w:t>
      </w:r>
      <w:proofErr w:type="gramStart"/>
      <w:r>
        <w:rPr>
          <w:color w:val="000000"/>
          <w:sz w:val="20"/>
          <w:szCs w:val="20"/>
        </w:rPr>
        <w:t>on-ramp</w:t>
      </w:r>
      <w:proofErr w:type="gramEnd"/>
      <w:r>
        <w:rPr>
          <w:color w:val="000000"/>
          <w:sz w:val="20"/>
          <w:szCs w:val="20"/>
        </w:rPr>
        <w:t xml:space="preserve"> to supplement specific capabilities required by the</w:t>
      </w:r>
    </w:p>
    <w:p w14:paraId="3C72FB4B" w14:textId="77777777" w:rsidR="00441F75" w:rsidRDefault="00441F75">
      <w:pPr>
        <w:pBdr>
          <w:top w:val="nil"/>
          <w:left w:val="nil"/>
          <w:bottom w:val="nil"/>
          <w:right w:val="nil"/>
          <w:between w:val="nil"/>
        </w:pBdr>
        <w:rPr>
          <w:color w:val="000000"/>
          <w:sz w:val="20"/>
          <w:szCs w:val="20"/>
        </w:rPr>
      </w:pPr>
    </w:p>
    <w:p w14:paraId="221F3EBF" w14:textId="77777777" w:rsidR="00441F75" w:rsidRDefault="00441F75">
      <w:pPr>
        <w:pBdr>
          <w:top w:val="nil"/>
          <w:left w:val="nil"/>
          <w:bottom w:val="nil"/>
          <w:right w:val="nil"/>
          <w:between w:val="nil"/>
        </w:pBdr>
        <w:spacing w:before="63"/>
        <w:rPr>
          <w:color w:val="000000"/>
          <w:sz w:val="20"/>
          <w:szCs w:val="20"/>
        </w:rPr>
      </w:pPr>
    </w:p>
    <w:p w14:paraId="23B6D857"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Government by adding new Contractors to one or more Polaris Pools. GSA also reserves the right to solicit and award additional Pools. The decision to hold an </w:t>
      </w:r>
      <w:proofErr w:type="gramStart"/>
      <w:r>
        <w:rPr>
          <w:color w:val="000000"/>
          <w:sz w:val="20"/>
          <w:szCs w:val="20"/>
        </w:rPr>
        <w:t>on-ramp</w:t>
      </w:r>
      <w:proofErr w:type="gramEnd"/>
      <w:r>
        <w:rPr>
          <w:color w:val="000000"/>
          <w:sz w:val="20"/>
          <w:szCs w:val="20"/>
        </w:rPr>
        <w:t xml:space="preserve"> is a discretionary unilateral authority of the GSA.</w:t>
      </w:r>
    </w:p>
    <w:p w14:paraId="389648DD" w14:textId="77777777" w:rsidR="00441F75" w:rsidRDefault="00441F75">
      <w:pPr>
        <w:pBdr>
          <w:top w:val="nil"/>
          <w:left w:val="nil"/>
          <w:bottom w:val="nil"/>
          <w:right w:val="nil"/>
          <w:between w:val="nil"/>
        </w:pBdr>
        <w:rPr>
          <w:color w:val="000000"/>
          <w:sz w:val="20"/>
          <w:szCs w:val="20"/>
        </w:rPr>
      </w:pPr>
    </w:p>
    <w:p w14:paraId="78761628" w14:textId="77777777" w:rsidR="00441F75" w:rsidRDefault="001521BD">
      <w:pPr>
        <w:pBdr>
          <w:top w:val="nil"/>
          <w:left w:val="nil"/>
          <w:bottom w:val="nil"/>
          <w:right w:val="nil"/>
          <w:between w:val="nil"/>
        </w:pBdr>
        <w:ind w:left="720" w:right="1101"/>
        <w:rPr>
          <w:color w:val="000000"/>
          <w:sz w:val="20"/>
          <w:szCs w:val="20"/>
        </w:rPr>
      </w:pPr>
      <w:r>
        <w:rPr>
          <w:color w:val="000000"/>
          <w:sz w:val="20"/>
          <w:szCs w:val="20"/>
        </w:rPr>
        <w:t>Polaris Contractors may not hold more than one Master Contract as a prime within a single pool at any time. During the performance of Polaris, the total number of contractors may fluctuate due to various reasons including industry consolidation, significant changes in the federal marketplace, advances in technology, general economic conditions, or other unforeseen reasons. Recognizing these market variables, GSA intends to periodically review the total number of contractors and the quality of those contractors participating in the ordering process, to include the review of the sole source requirements, and Fair Opportunity requirements resulting in competitive one-bid responses among other factors to determine whether it would be in the Government’s best interest to initiate an on-ramp to add new qualified contractors to the Master Contract.</w:t>
      </w:r>
    </w:p>
    <w:p w14:paraId="653CEE7F" w14:textId="77777777" w:rsidR="00441F75" w:rsidRDefault="00441F75">
      <w:pPr>
        <w:pBdr>
          <w:top w:val="nil"/>
          <w:left w:val="nil"/>
          <w:bottom w:val="nil"/>
          <w:right w:val="nil"/>
          <w:between w:val="nil"/>
        </w:pBdr>
        <w:rPr>
          <w:color w:val="000000"/>
          <w:sz w:val="20"/>
          <w:szCs w:val="20"/>
        </w:rPr>
      </w:pPr>
    </w:p>
    <w:p w14:paraId="6D96629D"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Should the GSA Polaris Contracting Officer determine to conduct an </w:t>
      </w:r>
      <w:proofErr w:type="gramStart"/>
      <w:r>
        <w:rPr>
          <w:color w:val="000000"/>
          <w:sz w:val="20"/>
          <w:szCs w:val="20"/>
        </w:rPr>
        <w:t>on-ramp</w:t>
      </w:r>
      <w:proofErr w:type="gramEnd"/>
      <w:r>
        <w:rPr>
          <w:color w:val="000000"/>
          <w:sz w:val="20"/>
          <w:szCs w:val="20"/>
        </w:rPr>
        <w:t xml:space="preserve"> in accordance with this section, the following considerations will apply:</w:t>
      </w:r>
    </w:p>
    <w:p w14:paraId="3D521121" w14:textId="77777777" w:rsidR="00441F75" w:rsidRDefault="00441F75">
      <w:pPr>
        <w:pBdr>
          <w:top w:val="nil"/>
          <w:left w:val="nil"/>
          <w:bottom w:val="nil"/>
          <w:right w:val="nil"/>
          <w:between w:val="nil"/>
        </w:pBdr>
        <w:rPr>
          <w:color w:val="000000"/>
          <w:sz w:val="20"/>
          <w:szCs w:val="20"/>
        </w:rPr>
      </w:pPr>
    </w:p>
    <w:p w14:paraId="1067EEA4" w14:textId="77777777" w:rsidR="00441F75" w:rsidRDefault="001521BD">
      <w:pPr>
        <w:numPr>
          <w:ilvl w:val="0"/>
          <w:numId w:val="20"/>
        </w:numPr>
        <w:pBdr>
          <w:top w:val="nil"/>
          <w:left w:val="nil"/>
          <w:bottom w:val="nil"/>
          <w:right w:val="nil"/>
          <w:between w:val="nil"/>
        </w:pBdr>
        <w:tabs>
          <w:tab w:val="left" w:pos="1440"/>
        </w:tabs>
        <w:ind w:right="1384" w:hanging="267"/>
        <w:rPr>
          <w:color w:val="000000"/>
        </w:rPr>
      </w:pPr>
      <w:r>
        <w:rPr>
          <w:color w:val="000000"/>
          <w:sz w:val="20"/>
          <w:szCs w:val="20"/>
        </w:rPr>
        <w:t>An on-ramp notice is published in the governmentwide point of entry (GPE) in accordance with FAR Part 5, Publicizing Contract Actions (GSA Class Deviation RFO-2025-05).</w:t>
      </w:r>
    </w:p>
    <w:p w14:paraId="7E3AC046" w14:textId="77777777" w:rsidR="00441F75" w:rsidRDefault="001521BD">
      <w:pPr>
        <w:numPr>
          <w:ilvl w:val="0"/>
          <w:numId w:val="20"/>
        </w:numPr>
        <w:pBdr>
          <w:top w:val="nil"/>
          <w:left w:val="nil"/>
          <w:bottom w:val="nil"/>
          <w:right w:val="nil"/>
          <w:between w:val="nil"/>
        </w:pBdr>
        <w:tabs>
          <w:tab w:val="left" w:pos="1440"/>
        </w:tabs>
        <w:ind w:right="1949" w:hanging="267"/>
        <w:rPr>
          <w:color w:val="000000"/>
        </w:rPr>
      </w:pPr>
      <w:r>
        <w:rPr>
          <w:color w:val="000000"/>
          <w:sz w:val="20"/>
          <w:szCs w:val="20"/>
        </w:rPr>
        <w:t xml:space="preserve">An </w:t>
      </w:r>
      <w:proofErr w:type="gramStart"/>
      <w:r>
        <w:rPr>
          <w:color w:val="000000"/>
          <w:sz w:val="20"/>
          <w:szCs w:val="20"/>
        </w:rPr>
        <w:t>on-ramp</w:t>
      </w:r>
      <w:proofErr w:type="gramEnd"/>
      <w:r>
        <w:rPr>
          <w:color w:val="000000"/>
          <w:sz w:val="20"/>
          <w:szCs w:val="20"/>
        </w:rPr>
        <w:t xml:space="preserve"> is issued under current Federal procurement law, e.g., updating the provisions in Section L.</w:t>
      </w:r>
    </w:p>
    <w:p w14:paraId="2EEF2E33" w14:textId="77777777" w:rsidR="00441F75" w:rsidRDefault="001521BD">
      <w:pPr>
        <w:numPr>
          <w:ilvl w:val="0"/>
          <w:numId w:val="20"/>
        </w:numPr>
        <w:pBdr>
          <w:top w:val="nil"/>
          <w:left w:val="nil"/>
          <w:bottom w:val="nil"/>
          <w:right w:val="nil"/>
          <w:between w:val="nil"/>
        </w:pBdr>
        <w:tabs>
          <w:tab w:val="left" w:pos="1440"/>
        </w:tabs>
        <w:ind w:right="1271" w:hanging="267"/>
        <w:jc w:val="both"/>
        <w:rPr>
          <w:color w:val="000000"/>
        </w:rPr>
      </w:pPr>
      <w:r>
        <w:rPr>
          <w:color w:val="000000"/>
          <w:sz w:val="20"/>
          <w:szCs w:val="20"/>
        </w:rPr>
        <w:t>The number of new contracts awarded through an on-ramp is not limited by the number of awards identified in the original solicitation, made through the original competition, or any other on-ramp conducted through the contract.</w:t>
      </w:r>
    </w:p>
    <w:p w14:paraId="28CC1C3E" w14:textId="77777777" w:rsidR="00441F75" w:rsidRDefault="001521BD">
      <w:pPr>
        <w:numPr>
          <w:ilvl w:val="0"/>
          <w:numId w:val="20"/>
        </w:numPr>
        <w:pBdr>
          <w:top w:val="nil"/>
          <w:left w:val="nil"/>
          <w:bottom w:val="nil"/>
          <w:right w:val="nil"/>
          <w:between w:val="nil"/>
        </w:pBdr>
        <w:tabs>
          <w:tab w:val="left" w:pos="1440"/>
        </w:tabs>
        <w:ind w:right="1338" w:hanging="267"/>
        <w:rPr>
          <w:color w:val="000000"/>
        </w:rPr>
      </w:pPr>
      <w:r>
        <w:rPr>
          <w:color w:val="000000"/>
          <w:sz w:val="20"/>
          <w:szCs w:val="20"/>
        </w:rPr>
        <w:t xml:space="preserve">The basis of the competition under the </w:t>
      </w:r>
      <w:proofErr w:type="gramStart"/>
      <w:r>
        <w:rPr>
          <w:color w:val="000000"/>
          <w:sz w:val="20"/>
          <w:szCs w:val="20"/>
        </w:rPr>
        <w:t>on-ramp</w:t>
      </w:r>
      <w:proofErr w:type="gramEnd"/>
      <w:r>
        <w:rPr>
          <w:color w:val="000000"/>
          <w:sz w:val="20"/>
          <w:szCs w:val="20"/>
        </w:rPr>
        <w:t xml:space="preserve"> relies upon substantially the same methodology as in the original solicitation. GSA reserves the right to update the evaluation criteria with consideration </w:t>
      </w:r>
      <w:proofErr w:type="gramStart"/>
      <w:r>
        <w:rPr>
          <w:color w:val="000000"/>
          <w:sz w:val="20"/>
          <w:szCs w:val="20"/>
        </w:rPr>
        <w:t>to</w:t>
      </w:r>
      <w:proofErr w:type="gramEnd"/>
      <w:r>
        <w:rPr>
          <w:color w:val="000000"/>
          <w:sz w:val="20"/>
          <w:szCs w:val="20"/>
        </w:rPr>
        <w:t xml:space="preserve"> market conditions and the specific needs being sought through the </w:t>
      </w:r>
      <w:proofErr w:type="gramStart"/>
      <w:r>
        <w:rPr>
          <w:color w:val="000000"/>
          <w:sz w:val="20"/>
          <w:szCs w:val="20"/>
        </w:rPr>
        <w:t>on-ramp</w:t>
      </w:r>
      <w:proofErr w:type="gramEnd"/>
      <w:r>
        <w:rPr>
          <w:color w:val="000000"/>
          <w:sz w:val="20"/>
          <w:szCs w:val="20"/>
        </w:rPr>
        <w:t>.</w:t>
      </w:r>
    </w:p>
    <w:p w14:paraId="39643577" w14:textId="77777777" w:rsidR="00441F75" w:rsidRDefault="001521BD">
      <w:pPr>
        <w:numPr>
          <w:ilvl w:val="0"/>
          <w:numId w:val="20"/>
        </w:numPr>
        <w:pBdr>
          <w:top w:val="nil"/>
          <w:left w:val="nil"/>
          <w:bottom w:val="nil"/>
          <w:right w:val="nil"/>
          <w:between w:val="nil"/>
        </w:pBdr>
        <w:tabs>
          <w:tab w:val="left" w:pos="1440"/>
        </w:tabs>
        <w:ind w:right="1305" w:hanging="267"/>
        <w:rPr>
          <w:color w:val="000000"/>
        </w:rPr>
      </w:pPr>
      <w:r>
        <w:rPr>
          <w:color w:val="000000"/>
          <w:sz w:val="20"/>
          <w:szCs w:val="20"/>
        </w:rPr>
        <w:t>The terms and conditions of any resulting awards are materially identical to the existing version of Polaris.</w:t>
      </w:r>
    </w:p>
    <w:p w14:paraId="5463DFE2" w14:textId="77777777" w:rsidR="00441F75" w:rsidRDefault="001521BD">
      <w:pPr>
        <w:numPr>
          <w:ilvl w:val="0"/>
          <w:numId w:val="20"/>
        </w:numPr>
        <w:pBdr>
          <w:top w:val="nil"/>
          <w:left w:val="nil"/>
          <w:bottom w:val="nil"/>
          <w:right w:val="nil"/>
          <w:between w:val="nil"/>
        </w:pBdr>
        <w:tabs>
          <w:tab w:val="left" w:pos="1440"/>
        </w:tabs>
        <w:ind w:right="1283" w:hanging="267"/>
        <w:rPr>
          <w:color w:val="000000"/>
        </w:rPr>
      </w:pPr>
      <w:r>
        <w:rPr>
          <w:color w:val="000000"/>
          <w:sz w:val="20"/>
          <w:szCs w:val="20"/>
        </w:rPr>
        <w:t>The period of performance for any new awards is coterminous with the existing term for all other Contractors.</w:t>
      </w:r>
    </w:p>
    <w:p w14:paraId="1690D026" w14:textId="77777777" w:rsidR="00441F75" w:rsidRDefault="001521BD">
      <w:pPr>
        <w:numPr>
          <w:ilvl w:val="0"/>
          <w:numId w:val="20"/>
        </w:numPr>
        <w:pBdr>
          <w:top w:val="nil"/>
          <w:left w:val="nil"/>
          <w:bottom w:val="nil"/>
          <w:right w:val="nil"/>
          <w:between w:val="nil"/>
        </w:pBdr>
        <w:tabs>
          <w:tab w:val="left" w:pos="1440"/>
        </w:tabs>
        <w:ind w:right="1416" w:hanging="267"/>
        <w:rPr>
          <w:color w:val="000000"/>
        </w:rPr>
      </w:pPr>
      <w:r>
        <w:rPr>
          <w:color w:val="000000"/>
          <w:sz w:val="20"/>
          <w:szCs w:val="20"/>
        </w:rPr>
        <w:t>On-ramp contract awardees are eligible to respond to task order requests and receive task order awards with the same rights and obligations as any other Contractor.</w:t>
      </w:r>
    </w:p>
    <w:p w14:paraId="4C8DFC9F" w14:textId="77777777" w:rsidR="00441F75" w:rsidRDefault="001521BD">
      <w:pPr>
        <w:pStyle w:val="Heading3"/>
        <w:numPr>
          <w:ilvl w:val="1"/>
          <w:numId w:val="24"/>
        </w:numPr>
        <w:tabs>
          <w:tab w:val="left" w:pos="1195"/>
        </w:tabs>
        <w:ind w:left="1195" w:hanging="475"/>
      </w:pPr>
      <w:r>
        <w:t>OFF-RAMPING</w:t>
      </w:r>
    </w:p>
    <w:p w14:paraId="7E215027"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Polaris Contractors are expected to compete for and receive task order awards, successfully perform the terms of their Orders, and to promptly improve performance should it ever not meet the terms of the Orders. If a Polaris Contractor does not meet these expectations, it is the Government’s intent to “off-ramp” the Contractor by:</w:t>
      </w:r>
    </w:p>
    <w:p w14:paraId="5F0CD3B0" w14:textId="77777777" w:rsidR="00441F75" w:rsidRDefault="001521BD">
      <w:pPr>
        <w:numPr>
          <w:ilvl w:val="0"/>
          <w:numId w:val="19"/>
        </w:numPr>
        <w:pBdr>
          <w:top w:val="nil"/>
          <w:left w:val="nil"/>
          <w:bottom w:val="nil"/>
          <w:right w:val="nil"/>
          <w:between w:val="nil"/>
        </w:pBdr>
        <w:tabs>
          <w:tab w:val="left" w:pos="1440"/>
        </w:tabs>
        <w:spacing w:line="244" w:lineRule="auto"/>
        <w:rPr>
          <w:color w:val="000000"/>
        </w:rPr>
      </w:pPr>
      <w:r>
        <w:rPr>
          <w:color w:val="000000"/>
          <w:sz w:val="20"/>
          <w:szCs w:val="20"/>
        </w:rPr>
        <w:t>Permitting the Contractor’s Polaris Contract to expire instead of exercising the Option, or</w:t>
      </w:r>
    </w:p>
    <w:p w14:paraId="0A21F9F5" w14:textId="77777777" w:rsidR="00441F75" w:rsidRDefault="001521BD">
      <w:pPr>
        <w:numPr>
          <w:ilvl w:val="0"/>
          <w:numId w:val="19"/>
        </w:numPr>
        <w:pBdr>
          <w:top w:val="nil"/>
          <w:left w:val="nil"/>
          <w:bottom w:val="nil"/>
          <w:right w:val="nil"/>
          <w:between w:val="nil"/>
        </w:pBdr>
        <w:tabs>
          <w:tab w:val="left" w:pos="1440"/>
        </w:tabs>
        <w:ind w:right="1160"/>
        <w:rPr>
          <w:color w:val="000000"/>
        </w:rPr>
      </w:pPr>
      <w:r>
        <w:rPr>
          <w:color w:val="000000"/>
          <w:sz w:val="20"/>
          <w:szCs w:val="20"/>
        </w:rPr>
        <w:t>Implementing a termination for convenience (if applicable and only if such action is in the GSA’s interest), or</w:t>
      </w:r>
    </w:p>
    <w:p w14:paraId="547ED883" w14:textId="77777777" w:rsidR="00441F75" w:rsidRDefault="001521BD">
      <w:pPr>
        <w:numPr>
          <w:ilvl w:val="0"/>
          <w:numId w:val="19"/>
        </w:numPr>
        <w:pBdr>
          <w:top w:val="nil"/>
          <w:left w:val="nil"/>
          <w:bottom w:val="nil"/>
          <w:right w:val="nil"/>
          <w:between w:val="nil"/>
        </w:pBdr>
        <w:tabs>
          <w:tab w:val="left" w:pos="1440"/>
        </w:tabs>
        <w:spacing w:line="242" w:lineRule="auto"/>
        <w:rPr>
          <w:color w:val="000000"/>
        </w:rPr>
      </w:pPr>
      <w:r>
        <w:rPr>
          <w:color w:val="000000"/>
          <w:sz w:val="20"/>
          <w:szCs w:val="20"/>
        </w:rPr>
        <w:t>Implementing a termination for default, if applicable, or</w:t>
      </w:r>
    </w:p>
    <w:p w14:paraId="2144EF63" w14:textId="77777777" w:rsidR="00441F75" w:rsidRDefault="001521BD">
      <w:pPr>
        <w:numPr>
          <w:ilvl w:val="0"/>
          <w:numId w:val="19"/>
        </w:numPr>
        <w:pBdr>
          <w:top w:val="nil"/>
          <w:left w:val="nil"/>
          <w:bottom w:val="nil"/>
          <w:right w:val="nil"/>
          <w:between w:val="nil"/>
        </w:pBdr>
        <w:tabs>
          <w:tab w:val="left" w:pos="1440"/>
        </w:tabs>
        <w:ind w:right="1283"/>
        <w:rPr>
          <w:color w:val="000000"/>
        </w:rPr>
      </w:pPr>
      <w:r>
        <w:rPr>
          <w:color w:val="000000"/>
          <w:sz w:val="20"/>
          <w:szCs w:val="20"/>
        </w:rPr>
        <w:t>Taking any other action which may be permitted under the Polaris Contract’s terms and conditions.</w:t>
      </w:r>
    </w:p>
    <w:p w14:paraId="6CA05B9D" w14:textId="77777777" w:rsidR="00441F75" w:rsidRDefault="001521BD">
      <w:pPr>
        <w:pStyle w:val="Heading4"/>
        <w:numPr>
          <w:ilvl w:val="2"/>
          <w:numId w:val="24"/>
        </w:numPr>
        <w:tabs>
          <w:tab w:val="left" w:pos="1359"/>
        </w:tabs>
        <w:spacing w:before="197"/>
        <w:ind w:left="1359" w:hanging="639"/>
      </w:pPr>
      <w:proofErr w:type="gramStart"/>
      <w:r>
        <w:t>Minimum Contract</w:t>
      </w:r>
      <w:proofErr w:type="gramEnd"/>
      <w:r>
        <w:t xml:space="preserve"> Sales Requirements</w:t>
      </w:r>
    </w:p>
    <w:p w14:paraId="5EE78E25" w14:textId="77777777" w:rsidR="00441F75" w:rsidRDefault="001521BD">
      <w:pPr>
        <w:pBdr>
          <w:top w:val="nil"/>
          <w:left w:val="nil"/>
          <w:bottom w:val="nil"/>
          <w:right w:val="nil"/>
          <w:between w:val="nil"/>
        </w:pBdr>
        <w:spacing w:before="200"/>
        <w:ind w:left="720" w:right="1190"/>
        <w:rPr>
          <w:color w:val="000000"/>
          <w:sz w:val="20"/>
          <w:szCs w:val="20"/>
        </w:rPr>
        <w:sectPr w:rsidR="00441F75" w:rsidSect="001E7C73">
          <w:pgSz w:w="12240" w:h="15840"/>
          <w:pgMar w:top="1340" w:right="720" w:bottom="280" w:left="1080" w:header="360" w:footer="0" w:gutter="0"/>
          <w:cols w:space="720"/>
        </w:sectPr>
      </w:pPr>
      <w:r>
        <w:rPr>
          <w:color w:val="000000"/>
          <w:sz w:val="20"/>
          <w:szCs w:val="20"/>
        </w:rPr>
        <w:t>Contractors awarded a Polaris contract are expected to meet the minimum contract sales requirement at least 90 days before the Master Contract base period expires. The minimum contract sales requirement is $500,000 in awarded task order value for each contract. If the</w:t>
      </w:r>
    </w:p>
    <w:p w14:paraId="744501DF" w14:textId="77777777" w:rsidR="00441F75" w:rsidRDefault="00441F75">
      <w:pPr>
        <w:pBdr>
          <w:top w:val="nil"/>
          <w:left w:val="nil"/>
          <w:bottom w:val="nil"/>
          <w:right w:val="nil"/>
          <w:between w:val="nil"/>
        </w:pBdr>
        <w:rPr>
          <w:color w:val="000000"/>
          <w:sz w:val="20"/>
          <w:szCs w:val="20"/>
        </w:rPr>
      </w:pPr>
    </w:p>
    <w:p w14:paraId="1665BF73" w14:textId="77777777" w:rsidR="00441F75" w:rsidRDefault="00441F75">
      <w:pPr>
        <w:pBdr>
          <w:top w:val="nil"/>
          <w:left w:val="nil"/>
          <w:bottom w:val="nil"/>
          <w:right w:val="nil"/>
          <w:between w:val="nil"/>
        </w:pBdr>
        <w:spacing w:before="63"/>
        <w:rPr>
          <w:color w:val="000000"/>
          <w:sz w:val="20"/>
          <w:szCs w:val="20"/>
        </w:rPr>
      </w:pPr>
    </w:p>
    <w:p w14:paraId="586E66EF"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 xml:space="preserve">Contractor does not meet the minimum contract sales requirement during the Master Contract base </w:t>
      </w:r>
      <w:proofErr w:type="gramStart"/>
      <w:r>
        <w:rPr>
          <w:color w:val="000000"/>
          <w:sz w:val="20"/>
          <w:szCs w:val="20"/>
        </w:rPr>
        <w:t>period,</w:t>
      </w:r>
      <w:proofErr w:type="gramEnd"/>
      <w:r>
        <w:rPr>
          <w:color w:val="000000"/>
          <w:sz w:val="20"/>
          <w:szCs w:val="20"/>
        </w:rPr>
        <w:t xml:space="preserve"> the Government will not exercise the Contractor’s Master Contract option period.</w:t>
      </w:r>
    </w:p>
    <w:p w14:paraId="1E6FB598" w14:textId="77777777" w:rsidR="00441F75" w:rsidRDefault="001521BD">
      <w:pPr>
        <w:pStyle w:val="Heading4"/>
        <w:numPr>
          <w:ilvl w:val="2"/>
          <w:numId w:val="24"/>
        </w:numPr>
        <w:tabs>
          <w:tab w:val="left" w:pos="1359"/>
        </w:tabs>
        <w:ind w:left="1359" w:hanging="639"/>
      </w:pPr>
      <w:r>
        <w:t>Exercise of the Contract Option Period</w:t>
      </w:r>
    </w:p>
    <w:p w14:paraId="3E9648BC" w14:textId="77777777" w:rsidR="00441F75" w:rsidRDefault="001521BD">
      <w:pPr>
        <w:pBdr>
          <w:top w:val="nil"/>
          <w:left w:val="nil"/>
          <w:bottom w:val="nil"/>
          <w:right w:val="nil"/>
          <w:between w:val="nil"/>
        </w:pBdr>
        <w:spacing w:before="200"/>
        <w:ind w:left="720" w:right="1179"/>
        <w:rPr>
          <w:color w:val="000000"/>
          <w:sz w:val="20"/>
          <w:szCs w:val="20"/>
        </w:rPr>
      </w:pPr>
      <w:r>
        <w:rPr>
          <w:color w:val="000000"/>
          <w:sz w:val="20"/>
          <w:szCs w:val="20"/>
        </w:rPr>
        <w:t xml:space="preserve">In accordance with FAR 52.217-9, Option to Extend the Term of the Contract (GSA Class Deviation RFO-2025-17), the Government may extend the term of this contract </w:t>
      </w:r>
      <w:proofErr w:type="gramStart"/>
      <w:r>
        <w:rPr>
          <w:color w:val="000000"/>
          <w:sz w:val="20"/>
          <w:szCs w:val="20"/>
        </w:rPr>
        <w:t>for</w:t>
      </w:r>
      <w:proofErr w:type="gramEnd"/>
      <w:r>
        <w:rPr>
          <w:color w:val="000000"/>
          <w:sz w:val="20"/>
          <w:szCs w:val="20"/>
        </w:rPr>
        <w:t xml:space="preserve"> one, five-year option period. In addition to the factors identified in FAR 17.204-1 (GSA Class Deviation RFO-2025-17), the determination of whether the Contractor’s option will be exercised will also include, but not be limited to, the following factors:</w:t>
      </w:r>
    </w:p>
    <w:p w14:paraId="267116D6" w14:textId="77777777" w:rsidR="00441F75" w:rsidRDefault="00441F75">
      <w:pPr>
        <w:pBdr>
          <w:top w:val="nil"/>
          <w:left w:val="nil"/>
          <w:bottom w:val="nil"/>
          <w:right w:val="nil"/>
          <w:between w:val="nil"/>
        </w:pBdr>
        <w:rPr>
          <w:color w:val="000000"/>
          <w:sz w:val="20"/>
          <w:szCs w:val="20"/>
        </w:rPr>
      </w:pPr>
    </w:p>
    <w:p w14:paraId="5B85CE9B" w14:textId="77777777" w:rsidR="00441F75" w:rsidRDefault="001521BD">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Timely, Accurate, and Complete Reporting (G.13)</w:t>
      </w:r>
    </w:p>
    <w:p w14:paraId="3753F95C"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Timely, Accurate, and Complete CAF Remittance (G.14)</w:t>
      </w:r>
    </w:p>
    <w:p w14:paraId="2B920B3A"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Contractor has met the Minimum Contract Sales Requirement (H.17.1)</w:t>
      </w:r>
    </w:p>
    <w:p w14:paraId="1CC56A84"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Contractor </w:t>
      </w:r>
      <w:proofErr w:type="gramStart"/>
      <w:r>
        <w:rPr>
          <w:color w:val="000000"/>
          <w:sz w:val="20"/>
          <w:szCs w:val="20"/>
        </w:rPr>
        <w:t>is in compliance with</w:t>
      </w:r>
      <w:proofErr w:type="gramEnd"/>
      <w:r>
        <w:rPr>
          <w:color w:val="000000"/>
          <w:sz w:val="20"/>
          <w:szCs w:val="20"/>
        </w:rPr>
        <w:t xml:space="preserve"> the Limitations on Subcontracting (G.16.1)</w:t>
      </w:r>
    </w:p>
    <w:p w14:paraId="5C941781"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Satisfactory Past Performance on Awarded Task Orders</w:t>
      </w:r>
    </w:p>
    <w:p w14:paraId="385689A1" w14:textId="77777777" w:rsidR="00441F75" w:rsidRDefault="001521BD">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Contractor size and/or status (H.18.3)</w:t>
      </w:r>
    </w:p>
    <w:p w14:paraId="6AEAB031" w14:textId="77777777" w:rsidR="00441F75" w:rsidRDefault="001521BD">
      <w:pPr>
        <w:pStyle w:val="Heading3"/>
        <w:numPr>
          <w:ilvl w:val="1"/>
          <w:numId w:val="24"/>
        </w:numPr>
        <w:tabs>
          <w:tab w:val="left" w:pos="1195"/>
        </w:tabs>
        <w:spacing w:before="165"/>
        <w:ind w:left="1195" w:hanging="475"/>
      </w:pPr>
      <w:r>
        <w:t>HANDLING OF SIZE AND STATUS REREPRESENTATIONS</w:t>
      </w:r>
    </w:p>
    <w:p w14:paraId="48762550" w14:textId="77777777" w:rsidR="00441F75" w:rsidRDefault="001521BD">
      <w:pPr>
        <w:pStyle w:val="Heading4"/>
        <w:numPr>
          <w:ilvl w:val="2"/>
          <w:numId w:val="24"/>
        </w:numPr>
        <w:tabs>
          <w:tab w:val="left" w:pos="1359"/>
        </w:tabs>
        <w:ind w:left="1359" w:hanging="639"/>
      </w:pPr>
      <w:r>
        <w:t>Merger or Acquisition with Novation</w:t>
      </w:r>
    </w:p>
    <w:p w14:paraId="77823BE9"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Per FAR 52.219-28 (Jan </w:t>
      </w:r>
      <w:proofErr w:type="gramStart"/>
      <w:r>
        <w:rPr>
          <w:color w:val="000000"/>
          <w:sz w:val="20"/>
          <w:szCs w:val="20"/>
        </w:rPr>
        <w:t>2025)(</w:t>
      </w:r>
      <w:proofErr w:type="gramEnd"/>
      <w:r>
        <w:rPr>
          <w:color w:val="000000"/>
          <w:sz w:val="20"/>
          <w:szCs w:val="20"/>
        </w:rPr>
        <w:t xml:space="preserve">Deviation Nov 2025), a merger or acquisition with novation requires timely </w:t>
      </w:r>
      <w:proofErr w:type="spellStart"/>
      <w:r>
        <w:rPr>
          <w:color w:val="000000"/>
          <w:sz w:val="20"/>
          <w:szCs w:val="20"/>
        </w:rPr>
        <w:t>rerepresentation</w:t>
      </w:r>
      <w:proofErr w:type="spellEnd"/>
      <w:r>
        <w:rPr>
          <w:color w:val="000000"/>
          <w:sz w:val="20"/>
          <w:szCs w:val="20"/>
        </w:rPr>
        <w:t xml:space="preserve"> of size and socioeconomic status.</w:t>
      </w:r>
    </w:p>
    <w:p w14:paraId="5A414F48" w14:textId="77777777" w:rsidR="00441F75" w:rsidRDefault="001521BD">
      <w:pPr>
        <w:pBdr>
          <w:top w:val="nil"/>
          <w:left w:val="nil"/>
          <w:bottom w:val="nil"/>
          <w:right w:val="nil"/>
          <w:between w:val="nil"/>
        </w:pBdr>
        <w:spacing w:before="230"/>
        <w:ind w:left="720" w:right="1081"/>
        <w:rPr>
          <w:color w:val="000000"/>
          <w:sz w:val="20"/>
          <w:szCs w:val="20"/>
        </w:rPr>
      </w:pPr>
      <w:r>
        <w:rPr>
          <w:color w:val="000000"/>
          <w:sz w:val="20"/>
          <w:szCs w:val="20"/>
        </w:rPr>
        <w:t xml:space="preserve">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novation will not be deemed to be in the Government’s best interest. Given this advance information, such a merger or acquisition initiates a no-cost settlement agreement pursuant to FAR 49.109-4 (GSA Class Deviation RFO-2025-49), with the following conditions:</w:t>
      </w:r>
    </w:p>
    <w:p w14:paraId="168B5DE4" w14:textId="77777777" w:rsidR="00441F75" w:rsidRDefault="001521BD">
      <w:pPr>
        <w:numPr>
          <w:ilvl w:val="3"/>
          <w:numId w:val="24"/>
        </w:numPr>
        <w:pBdr>
          <w:top w:val="nil"/>
          <w:left w:val="nil"/>
          <w:bottom w:val="nil"/>
          <w:right w:val="nil"/>
          <w:between w:val="nil"/>
        </w:pBdr>
        <w:tabs>
          <w:tab w:val="left" w:pos="1440"/>
        </w:tabs>
        <w:spacing w:before="230"/>
        <w:ind w:right="1628"/>
        <w:rPr>
          <w:color w:val="000000"/>
        </w:rPr>
      </w:pPr>
      <w:r>
        <w:rPr>
          <w:color w:val="000000"/>
          <w:sz w:val="20"/>
          <w:szCs w:val="20"/>
        </w:rPr>
        <w:t>The contractor’s size and status will be revised for the Master Contract in SAM.gov, which will apply to all subsequent funding actions on orders.</w:t>
      </w:r>
    </w:p>
    <w:p w14:paraId="7B9DBA68"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The Master Contract shall be terminated for convenience at no cost to the Government.</w:t>
      </w:r>
    </w:p>
    <w:p w14:paraId="6D052C07"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Existing task orders may continue at </w:t>
      </w:r>
      <w:proofErr w:type="gramStart"/>
      <w:r>
        <w:rPr>
          <w:color w:val="000000"/>
          <w:sz w:val="20"/>
          <w:szCs w:val="20"/>
        </w:rPr>
        <w:t>the OCO’s</w:t>
      </w:r>
      <w:proofErr w:type="gramEnd"/>
      <w:r>
        <w:rPr>
          <w:color w:val="000000"/>
          <w:sz w:val="20"/>
          <w:szCs w:val="20"/>
        </w:rPr>
        <w:t xml:space="preserve"> discretion.</w:t>
      </w:r>
    </w:p>
    <w:p w14:paraId="7A76F94F" w14:textId="77777777" w:rsidR="00441F75" w:rsidRDefault="001521BD">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Option periods on existing task orders may continue at the OCO’s discretion.</w:t>
      </w:r>
    </w:p>
    <w:p w14:paraId="414733C6" w14:textId="77777777" w:rsidR="00441F75" w:rsidRDefault="001521BD">
      <w:pPr>
        <w:pStyle w:val="Heading4"/>
        <w:numPr>
          <w:ilvl w:val="2"/>
          <w:numId w:val="24"/>
        </w:numPr>
        <w:tabs>
          <w:tab w:val="left" w:pos="1359"/>
        </w:tabs>
        <w:spacing w:before="198"/>
        <w:ind w:left="1359" w:hanging="639"/>
      </w:pPr>
      <w:r>
        <w:t>Merger or Acquisition without Novation</w:t>
      </w:r>
    </w:p>
    <w:p w14:paraId="639A184E"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Per FAR 52.219-28 (Jan </w:t>
      </w:r>
      <w:proofErr w:type="gramStart"/>
      <w:r>
        <w:rPr>
          <w:color w:val="000000"/>
          <w:sz w:val="20"/>
          <w:szCs w:val="20"/>
        </w:rPr>
        <w:t>2025)(</w:t>
      </w:r>
      <w:proofErr w:type="gramEnd"/>
      <w:r>
        <w:rPr>
          <w:color w:val="000000"/>
          <w:sz w:val="20"/>
          <w:szCs w:val="20"/>
        </w:rPr>
        <w:t xml:space="preserve">Deviation Nov 2025), a merger or acquisition without novation requires timely </w:t>
      </w:r>
      <w:proofErr w:type="spellStart"/>
      <w:r>
        <w:rPr>
          <w:color w:val="000000"/>
          <w:sz w:val="20"/>
          <w:szCs w:val="20"/>
        </w:rPr>
        <w:t>rerepresentation</w:t>
      </w:r>
      <w:proofErr w:type="spellEnd"/>
      <w:r>
        <w:rPr>
          <w:color w:val="000000"/>
          <w:sz w:val="20"/>
          <w:szCs w:val="20"/>
        </w:rPr>
        <w:t xml:space="preserve"> of size and socioeconomic status.</w:t>
      </w:r>
    </w:p>
    <w:p w14:paraId="29A35F53" w14:textId="77777777" w:rsidR="00441F75" w:rsidRDefault="00441F75">
      <w:pPr>
        <w:pBdr>
          <w:top w:val="nil"/>
          <w:left w:val="nil"/>
          <w:bottom w:val="nil"/>
          <w:right w:val="nil"/>
          <w:between w:val="nil"/>
        </w:pBdr>
        <w:rPr>
          <w:color w:val="000000"/>
          <w:sz w:val="20"/>
          <w:szCs w:val="20"/>
        </w:rPr>
      </w:pPr>
    </w:p>
    <w:p w14:paraId="7B8CB7B5"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 xml:space="preserve">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merger or acquisition initiates a no-cost settlement agreement pursuant to FAR 49.109-4 (GSA Class Deviation RFO-2025-49</w:t>
      </w:r>
      <w:proofErr w:type="gramStart"/>
      <w:r>
        <w:rPr>
          <w:color w:val="000000"/>
          <w:sz w:val="20"/>
          <w:szCs w:val="20"/>
        </w:rPr>
        <w:t>) ,with</w:t>
      </w:r>
      <w:proofErr w:type="gramEnd"/>
      <w:r>
        <w:rPr>
          <w:color w:val="000000"/>
          <w:sz w:val="20"/>
          <w:szCs w:val="20"/>
        </w:rPr>
        <w:t xml:space="preserve"> the following conditions:</w:t>
      </w:r>
    </w:p>
    <w:p w14:paraId="6070A2AC" w14:textId="77777777" w:rsidR="00441F75" w:rsidRDefault="00441F75">
      <w:pPr>
        <w:pBdr>
          <w:top w:val="nil"/>
          <w:left w:val="nil"/>
          <w:bottom w:val="nil"/>
          <w:right w:val="nil"/>
          <w:between w:val="nil"/>
        </w:pBdr>
        <w:rPr>
          <w:color w:val="000000"/>
          <w:sz w:val="20"/>
          <w:szCs w:val="20"/>
        </w:rPr>
      </w:pPr>
    </w:p>
    <w:p w14:paraId="5C1D8D81" w14:textId="77777777" w:rsidR="00441F75" w:rsidRDefault="001521BD">
      <w:pPr>
        <w:numPr>
          <w:ilvl w:val="3"/>
          <w:numId w:val="24"/>
        </w:numPr>
        <w:pBdr>
          <w:top w:val="nil"/>
          <w:left w:val="nil"/>
          <w:bottom w:val="nil"/>
          <w:right w:val="nil"/>
          <w:between w:val="nil"/>
        </w:pBdr>
        <w:tabs>
          <w:tab w:val="left" w:pos="1440"/>
        </w:tabs>
        <w:ind w:right="1628"/>
        <w:rPr>
          <w:color w:val="000000"/>
        </w:rPr>
      </w:pPr>
      <w:r>
        <w:rPr>
          <w:color w:val="000000"/>
          <w:sz w:val="20"/>
          <w:szCs w:val="20"/>
        </w:rPr>
        <w:t>The contractor’s size and status will be revised for the Master Contract in SAM.gov, which will apply to all subsequent funding actions on orders.</w:t>
      </w:r>
    </w:p>
    <w:p w14:paraId="74CA72B7"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The Master Contract shall be terminated for convenience at no cost to the Government.</w:t>
      </w:r>
    </w:p>
    <w:p w14:paraId="159FC30E" w14:textId="77777777" w:rsidR="00441F75" w:rsidRDefault="001521BD">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Existing task orders may continue at </w:t>
      </w:r>
      <w:proofErr w:type="gramStart"/>
      <w:r>
        <w:rPr>
          <w:color w:val="000000"/>
          <w:sz w:val="20"/>
          <w:szCs w:val="20"/>
        </w:rPr>
        <w:t>the OCO’s</w:t>
      </w:r>
      <w:proofErr w:type="gramEnd"/>
      <w:r>
        <w:rPr>
          <w:color w:val="000000"/>
          <w:sz w:val="20"/>
          <w:szCs w:val="20"/>
        </w:rPr>
        <w:t xml:space="preserve"> discretion.</w:t>
      </w:r>
    </w:p>
    <w:p w14:paraId="2D0AAB35" w14:textId="77777777" w:rsidR="00441F75" w:rsidRDefault="001521BD">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Option periods on existing task orders may continue at the OCO’s discretion.</w:t>
      </w:r>
    </w:p>
    <w:p w14:paraId="0D56CFCC" w14:textId="77777777" w:rsidR="00441F75" w:rsidRDefault="001521BD">
      <w:pPr>
        <w:pStyle w:val="Heading4"/>
        <w:numPr>
          <w:ilvl w:val="2"/>
          <w:numId w:val="24"/>
        </w:numPr>
        <w:tabs>
          <w:tab w:val="left" w:pos="1359"/>
        </w:tabs>
        <w:spacing w:before="198"/>
        <w:ind w:left="1359" w:hanging="639"/>
        <w:sectPr w:rsidR="00441F75" w:rsidSect="001E7C73">
          <w:pgSz w:w="12240" w:h="15840"/>
          <w:pgMar w:top="1340" w:right="720" w:bottom="280" w:left="1080" w:header="360" w:footer="0" w:gutter="0"/>
          <w:cols w:space="720"/>
        </w:sectPr>
      </w:pPr>
      <w:proofErr w:type="spellStart"/>
      <w:r>
        <w:t>Rerepresentation</w:t>
      </w:r>
      <w:proofErr w:type="spellEnd"/>
      <w:r>
        <w:t xml:space="preserve"> Prior to the Master Contract’s Sixth Year</w:t>
      </w:r>
    </w:p>
    <w:p w14:paraId="566E79C8" w14:textId="77777777" w:rsidR="00441F75" w:rsidRDefault="00441F75">
      <w:pPr>
        <w:pBdr>
          <w:top w:val="nil"/>
          <w:left w:val="nil"/>
          <w:bottom w:val="nil"/>
          <w:right w:val="nil"/>
          <w:between w:val="nil"/>
        </w:pBdr>
        <w:rPr>
          <w:b/>
          <w:bCs/>
          <w:color w:val="000000"/>
          <w:sz w:val="20"/>
          <w:szCs w:val="20"/>
        </w:rPr>
      </w:pPr>
    </w:p>
    <w:p w14:paraId="6742E218" w14:textId="77777777" w:rsidR="00441F75" w:rsidRDefault="00441F75">
      <w:pPr>
        <w:pBdr>
          <w:top w:val="nil"/>
          <w:left w:val="nil"/>
          <w:bottom w:val="nil"/>
          <w:right w:val="nil"/>
          <w:between w:val="nil"/>
        </w:pBdr>
        <w:spacing w:before="63"/>
        <w:rPr>
          <w:b/>
          <w:bCs/>
          <w:color w:val="000000"/>
          <w:sz w:val="20"/>
          <w:szCs w:val="20"/>
        </w:rPr>
      </w:pPr>
    </w:p>
    <w:p w14:paraId="0BE896E7"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Per FAR 52.219-28(b)(3)(</w:t>
      </w:r>
      <w:proofErr w:type="spellStart"/>
      <w:r>
        <w:rPr>
          <w:color w:val="000000"/>
          <w:sz w:val="20"/>
          <w:szCs w:val="20"/>
        </w:rPr>
        <w:t>i</w:t>
      </w:r>
      <w:proofErr w:type="spellEnd"/>
      <w:r>
        <w:rPr>
          <w:color w:val="000000"/>
          <w:sz w:val="20"/>
          <w:szCs w:val="20"/>
        </w:rPr>
        <w:t xml:space="preserve">) (Jan </w:t>
      </w:r>
      <w:proofErr w:type="gramStart"/>
      <w:r>
        <w:rPr>
          <w:color w:val="000000"/>
          <w:sz w:val="20"/>
          <w:szCs w:val="20"/>
        </w:rPr>
        <w:t>2025)(</w:t>
      </w:r>
      <w:proofErr w:type="gramEnd"/>
      <w:r>
        <w:rPr>
          <w:color w:val="000000"/>
          <w:sz w:val="20"/>
          <w:szCs w:val="20"/>
        </w:rPr>
        <w:t xml:space="preserve">Deviation Nov 2025), timely </w:t>
      </w:r>
      <w:proofErr w:type="spellStart"/>
      <w:r>
        <w:rPr>
          <w:color w:val="000000"/>
          <w:sz w:val="20"/>
          <w:szCs w:val="20"/>
        </w:rPr>
        <w:t>rerepresentation</w:t>
      </w:r>
      <w:proofErr w:type="spellEnd"/>
      <w:r>
        <w:rPr>
          <w:color w:val="000000"/>
          <w:sz w:val="20"/>
          <w:szCs w:val="20"/>
        </w:rPr>
        <w:t xml:space="preserve"> of size and socioeconomic status is required prior to the Master Contract’s sixth year. 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Master Contract option period for the affected contractor will be subject to the following:</w:t>
      </w:r>
    </w:p>
    <w:p w14:paraId="74F1C9C5" w14:textId="77777777" w:rsidR="00441F75" w:rsidRDefault="00441F75">
      <w:pPr>
        <w:pBdr>
          <w:top w:val="nil"/>
          <w:left w:val="nil"/>
          <w:bottom w:val="nil"/>
          <w:right w:val="nil"/>
          <w:between w:val="nil"/>
        </w:pBdr>
        <w:rPr>
          <w:color w:val="000000"/>
          <w:sz w:val="20"/>
          <w:szCs w:val="20"/>
        </w:rPr>
      </w:pPr>
    </w:p>
    <w:p w14:paraId="7AD6910F" w14:textId="77777777" w:rsidR="00441F75" w:rsidRDefault="001521BD">
      <w:pPr>
        <w:numPr>
          <w:ilvl w:val="0"/>
          <w:numId w:val="18"/>
        </w:numPr>
        <w:pBdr>
          <w:top w:val="nil"/>
          <w:left w:val="nil"/>
          <w:bottom w:val="nil"/>
          <w:right w:val="nil"/>
          <w:between w:val="nil"/>
        </w:pBdr>
        <w:tabs>
          <w:tab w:val="left" w:pos="1440"/>
        </w:tabs>
        <w:ind w:right="2116" w:hanging="267"/>
        <w:rPr>
          <w:color w:val="000000"/>
        </w:rPr>
      </w:pPr>
      <w:r>
        <w:rPr>
          <w:color w:val="000000"/>
          <w:sz w:val="20"/>
          <w:szCs w:val="20"/>
        </w:rPr>
        <w:t>The contractor is NOT eligible to respond to task order requests subject to fair opportunity (FAR 16.507-2(a) (GSA Class Deviation RFO-2025-16))</w:t>
      </w:r>
    </w:p>
    <w:p w14:paraId="1487EE74" w14:textId="77777777" w:rsidR="00441F75" w:rsidRDefault="001521BD">
      <w:pPr>
        <w:numPr>
          <w:ilvl w:val="0"/>
          <w:numId w:val="18"/>
        </w:numPr>
        <w:pBdr>
          <w:top w:val="nil"/>
          <w:left w:val="nil"/>
          <w:bottom w:val="nil"/>
          <w:right w:val="nil"/>
          <w:between w:val="nil"/>
        </w:pBdr>
        <w:tabs>
          <w:tab w:val="left" w:pos="1440"/>
        </w:tabs>
        <w:ind w:right="1661" w:hanging="267"/>
        <w:rPr>
          <w:color w:val="000000"/>
        </w:rPr>
      </w:pPr>
      <w:r>
        <w:rPr>
          <w:color w:val="000000"/>
          <w:sz w:val="20"/>
          <w:szCs w:val="20"/>
        </w:rPr>
        <w:t>The contractor remains eligible to accept orders from OCOs based on the following exception to a fair opportunity:</w:t>
      </w:r>
    </w:p>
    <w:p w14:paraId="3DD39150" w14:textId="77777777" w:rsidR="00441F75" w:rsidRDefault="001521BD">
      <w:pPr>
        <w:numPr>
          <w:ilvl w:val="1"/>
          <w:numId w:val="18"/>
        </w:numPr>
        <w:pBdr>
          <w:top w:val="nil"/>
          <w:left w:val="nil"/>
          <w:bottom w:val="nil"/>
          <w:right w:val="nil"/>
          <w:between w:val="nil"/>
        </w:pBdr>
        <w:tabs>
          <w:tab w:val="left" w:pos="2160"/>
        </w:tabs>
        <w:spacing w:before="4" w:line="235" w:lineRule="auto"/>
        <w:ind w:right="1218"/>
        <w:rPr>
          <w:color w:val="000000"/>
        </w:rPr>
      </w:pPr>
      <w:r>
        <w:rPr>
          <w:color w:val="000000"/>
          <w:sz w:val="20"/>
          <w:szCs w:val="20"/>
        </w:rPr>
        <w:t>The order must be issued on a sole-source basis in the interest of economy and efficiency because it is a logical follow-on to an order already issued under the contract, provided that all awardees were given a fair opportunity to be considered for the original order (FAR 16.507-6(b)(3) (GSA Class Deviation RFO-2025-16))</w:t>
      </w:r>
    </w:p>
    <w:p w14:paraId="787A743D" w14:textId="77777777" w:rsidR="00441F75" w:rsidRDefault="001521BD">
      <w:pPr>
        <w:numPr>
          <w:ilvl w:val="0"/>
          <w:numId w:val="18"/>
        </w:numPr>
        <w:pBdr>
          <w:top w:val="nil"/>
          <w:left w:val="nil"/>
          <w:bottom w:val="nil"/>
          <w:right w:val="nil"/>
          <w:between w:val="nil"/>
        </w:pBdr>
        <w:tabs>
          <w:tab w:val="left" w:pos="1440"/>
        </w:tabs>
        <w:spacing w:before="1"/>
        <w:ind w:right="1260" w:hanging="267"/>
        <w:rPr>
          <w:color w:val="000000"/>
        </w:rPr>
      </w:pPr>
      <w:r>
        <w:rPr>
          <w:color w:val="000000"/>
          <w:sz w:val="20"/>
          <w:szCs w:val="20"/>
        </w:rPr>
        <w:t>A subsequent merger or acquisition, with or without novation, triggers paragraph H.18.1 or H.18.2, as applicable.</w:t>
      </w:r>
    </w:p>
    <w:p w14:paraId="0CCA419F" w14:textId="77777777" w:rsidR="00441F75" w:rsidRDefault="001521BD">
      <w:pPr>
        <w:numPr>
          <w:ilvl w:val="1"/>
          <w:numId w:val="18"/>
        </w:numPr>
        <w:pBdr>
          <w:top w:val="nil"/>
          <w:left w:val="nil"/>
          <w:bottom w:val="nil"/>
          <w:right w:val="nil"/>
          <w:between w:val="nil"/>
        </w:pBdr>
        <w:tabs>
          <w:tab w:val="left" w:pos="2160"/>
        </w:tabs>
        <w:spacing w:before="4" w:line="235" w:lineRule="auto"/>
        <w:ind w:right="1086"/>
        <w:rPr>
          <w:color w:val="000000"/>
        </w:rPr>
      </w:pPr>
      <w:r>
        <w:rPr>
          <w:color w:val="000000"/>
          <w:sz w:val="20"/>
          <w:szCs w:val="20"/>
        </w:rPr>
        <w:t xml:space="preserve">If the result of the </w:t>
      </w:r>
      <w:proofErr w:type="spellStart"/>
      <w:r>
        <w:rPr>
          <w:color w:val="000000"/>
          <w:sz w:val="20"/>
          <w:szCs w:val="20"/>
        </w:rPr>
        <w:t>rerepresentation</w:t>
      </w:r>
      <w:proofErr w:type="spellEnd"/>
      <w:r>
        <w:rPr>
          <w:color w:val="000000"/>
          <w:sz w:val="20"/>
          <w:szCs w:val="20"/>
        </w:rPr>
        <w:t xml:space="preserve"> is that the Contractor is deemed to be a small business concern with the same small business program status of which qualified the Contractor for the pool award, then H.18.3(1) will no longer apply, in which case it might take the Government 30 or more calendar days to implement the necessary adjustments.</w:t>
      </w:r>
    </w:p>
    <w:p w14:paraId="4644352C" w14:textId="77777777" w:rsidR="00441F75" w:rsidRDefault="001521BD">
      <w:pPr>
        <w:pBdr>
          <w:top w:val="nil"/>
          <w:left w:val="nil"/>
          <w:bottom w:val="nil"/>
          <w:right w:val="nil"/>
          <w:between w:val="nil"/>
        </w:pBdr>
        <w:spacing w:before="202"/>
        <w:ind w:left="226" w:right="584"/>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Section H)</w:t>
      </w:r>
    </w:p>
    <w:p w14:paraId="41B8AC9B" w14:textId="77777777" w:rsidR="00441F75" w:rsidRDefault="00441F75">
      <w:pPr>
        <w:pBdr>
          <w:top w:val="nil"/>
          <w:left w:val="nil"/>
          <w:bottom w:val="nil"/>
          <w:right w:val="nil"/>
          <w:between w:val="nil"/>
        </w:pBdr>
        <w:spacing w:before="201"/>
        <w:rPr>
          <w:color w:val="000000"/>
          <w:sz w:val="28"/>
          <w:szCs w:val="28"/>
        </w:rPr>
      </w:pPr>
    </w:p>
    <w:p w14:paraId="64C2850E" w14:textId="77777777" w:rsidR="00441F75" w:rsidRDefault="001521BD" w:rsidP="009D55FB">
      <w:pPr>
        <w:pStyle w:val="Heading1"/>
        <w:ind w:left="0" w:right="0" w:firstLine="230"/>
      </w:pPr>
      <w:r>
        <w:t>SECTION I - CONTRACT CLAUSES</w:t>
      </w:r>
    </w:p>
    <w:p w14:paraId="1577669F" w14:textId="77777777" w:rsidR="00441F75" w:rsidRDefault="001521BD">
      <w:pPr>
        <w:pStyle w:val="Heading3"/>
        <w:numPr>
          <w:ilvl w:val="1"/>
          <w:numId w:val="17"/>
        </w:numPr>
        <w:tabs>
          <w:tab w:val="left" w:pos="995"/>
        </w:tabs>
        <w:spacing w:before="188"/>
        <w:ind w:left="995" w:hanging="275"/>
      </w:pPr>
      <w:r>
        <w:t>GENERAL</w:t>
      </w:r>
    </w:p>
    <w:p w14:paraId="20A890E5" w14:textId="77777777" w:rsidR="00441F75" w:rsidRDefault="001521BD">
      <w:pPr>
        <w:pBdr>
          <w:top w:val="nil"/>
          <w:left w:val="nil"/>
          <w:bottom w:val="nil"/>
          <w:right w:val="nil"/>
          <w:between w:val="nil"/>
        </w:pBdr>
        <w:spacing w:before="166"/>
        <w:ind w:left="720" w:right="1190"/>
        <w:rPr>
          <w:color w:val="000000"/>
          <w:sz w:val="20"/>
          <w:szCs w:val="20"/>
        </w:rPr>
      </w:pPr>
      <w:r>
        <w:rPr>
          <w:color w:val="000000"/>
          <w:sz w:val="20"/>
          <w:szCs w:val="20"/>
        </w:rPr>
        <w:t>Due to the various combinations of contract provisions / clauses which may be required for an individual task order based on the contract type, statement of work, dollar value, and other specific customer agency requirements, the Polaris GWAC cannot predetermine all the contract provisions / clauses for future individual task orders. However, all Required and Required when Applicable provisions / clauses set forth in FAR 52.301 (GSA Class Deviation RFO-2025-52) automatically flow down to all Orders, based on their specific contract type, statement of work, and dollar value.</w:t>
      </w:r>
    </w:p>
    <w:p w14:paraId="7DCB5E54" w14:textId="77777777" w:rsidR="00441F75" w:rsidRDefault="00441F75">
      <w:pPr>
        <w:pBdr>
          <w:top w:val="nil"/>
          <w:left w:val="nil"/>
          <w:bottom w:val="nil"/>
          <w:right w:val="nil"/>
          <w:between w:val="nil"/>
        </w:pBdr>
        <w:rPr>
          <w:color w:val="000000"/>
          <w:sz w:val="20"/>
          <w:szCs w:val="20"/>
        </w:rPr>
      </w:pPr>
    </w:p>
    <w:p w14:paraId="7DEEC51B" w14:textId="77777777" w:rsidR="00441F75" w:rsidRDefault="001521BD">
      <w:pPr>
        <w:pBdr>
          <w:top w:val="nil"/>
          <w:left w:val="nil"/>
          <w:bottom w:val="nil"/>
          <w:right w:val="nil"/>
          <w:between w:val="nil"/>
        </w:pBdr>
        <w:ind w:left="720" w:right="1081"/>
        <w:rPr>
          <w:color w:val="000000"/>
          <w:sz w:val="20"/>
          <w:szCs w:val="20"/>
        </w:rPr>
      </w:pPr>
      <w:r>
        <w:rPr>
          <w:color w:val="000000"/>
          <w:sz w:val="20"/>
          <w:szCs w:val="20"/>
        </w:rPr>
        <w:t>The OCO must identify any Optional, and / or Agency-specific provisions / clauses for each individual task order solicitation and subsequent task order award. The OCO must provide the provision / clause Number, Title, Date, and fill-in information (if any), as of the date the task order solicitation is issued.</w:t>
      </w:r>
    </w:p>
    <w:p w14:paraId="4C0CA21B" w14:textId="77777777" w:rsidR="00441F75" w:rsidRDefault="001521BD">
      <w:pPr>
        <w:pStyle w:val="Heading4"/>
        <w:numPr>
          <w:ilvl w:val="1"/>
          <w:numId w:val="17"/>
        </w:numPr>
        <w:tabs>
          <w:tab w:val="left" w:pos="995"/>
        </w:tabs>
        <w:spacing w:before="166"/>
        <w:ind w:left="995" w:hanging="275"/>
      </w:pPr>
      <w:r>
        <w:t>FAR 52.252-2 CLAUSES INCORPORATED BY REFERENCE (Feb 1998)</w:t>
      </w:r>
    </w:p>
    <w:p w14:paraId="1BB3C50C" w14:textId="77777777" w:rsidR="00441F75" w:rsidRDefault="001521BD">
      <w:pPr>
        <w:pBdr>
          <w:top w:val="nil"/>
          <w:left w:val="nil"/>
          <w:bottom w:val="nil"/>
          <w:right w:val="nil"/>
          <w:between w:val="nil"/>
        </w:pBdr>
        <w:spacing w:before="166"/>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w:t>
      </w:r>
      <w:hyperlink r:id="rId49">
        <w:r w:rsidR="00441F75">
          <w:rPr>
            <w:color w:val="000000"/>
            <w:sz w:val="20"/>
            <w:szCs w:val="20"/>
            <w:u w:val="single"/>
          </w:rPr>
          <w:t>www.acquisition.gov/FAR</w:t>
        </w:r>
      </w:hyperlink>
    </w:p>
    <w:p w14:paraId="5A9B0BAA" w14:textId="77777777" w:rsidR="00441F75" w:rsidRDefault="00441F75">
      <w:pPr>
        <w:pBdr>
          <w:top w:val="nil"/>
          <w:left w:val="nil"/>
          <w:bottom w:val="nil"/>
          <w:right w:val="nil"/>
          <w:between w:val="nil"/>
        </w:pBdr>
        <w:rPr>
          <w:color w:val="000000"/>
          <w:sz w:val="20"/>
          <w:szCs w:val="20"/>
        </w:rPr>
      </w:pPr>
    </w:p>
    <w:tbl>
      <w:tblPr>
        <w:tblStyle w:val="a2"/>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452C21CA" w14:textId="77777777" w:rsidTr="004818EF">
        <w:trPr>
          <w:trHeight w:val="196"/>
        </w:trPr>
        <w:tc>
          <w:tcPr>
            <w:tcW w:w="1726" w:type="dxa"/>
            <w:shd w:val="clear" w:color="auto" w:fill="DBE4F0"/>
          </w:tcPr>
          <w:p w14:paraId="091B5C57" w14:textId="77777777" w:rsidR="00441F75" w:rsidRDefault="001521BD">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79B23870"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441F75" w14:paraId="0B822C61" w14:textId="77777777" w:rsidTr="004818EF">
        <w:trPr>
          <w:trHeight w:val="201"/>
        </w:trPr>
        <w:tc>
          <w:tcPr>
            <w:tcW w:w="1726" w:type="dxa"/>
          </w:tcPr>
          <w:p w14:paraId="49191B06"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52.202-1</w:t>
            </w:r>
          </w:p>
        </w:tc>
        <w:tc>
          <w:tcPr>
            <w:tcW w:w="6925" w:type="dxa"/>
          </w:tcPr>
          <w:p w14:paraId="632E8A7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Definitions. (JUN 2020)</w:t>
            </w:r>
          </w:p>
        </w:tc>
      </w:tr>
      <w:tr w:rsidR="00441F75" w14:paraId="1BAEC346" w14:textId="77777777" w:rsidTr="004818EF">
        <w:trPr>
          <w:trHeight w:val="201"/>
        </w:trPr>
        <w:tc>
          <w:tcPr>
            <w:tcW w:w="1726" w:type="dxa"/>
          </w:tcPr>
          <w:p w14:paraId="1BED4D7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52.203-3</w:t>
            </w:r>
          </w:p>
        </w:tc>
        <w:tc>
          <w:tcPr>
            <w:tcW w:w="6925" w:type="dxa"/>
          </w:tcPr>
          <w:p w14:paraId="79C1D25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Gratuities. (APR 1984)</w:t>
            </w:r>
          </w:p>
        </w:tc>
      </w:tr>
      <w:tr w:rsidR="00441F75" w14:paraId="2435134A" w14:textId="77777777" w:rsidTr="004818EF">
        <w:trPr>
          <w:trHeight w:val="201"/>
        </w:trPr>
        <w:tc>
          <w:tcPr>
            <w:tcW w:w="1726" w:type="dxa"/>
          </w:tcPr>
          <w:p w14:paraId="1A86177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52.203-5</w:t>
            </w:r>
          </w:p>
        </w:tc>
        <w:tc>
          <w:tcPr>
            <w:tcW w:w="6925" w:type="dxa"/>
          </w:tcPr>
          <w:p w14:paraId="2540060E"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Covenant Against Contingent Fees. (MAY 2014)</w:t>
            </w:r>
          </w:p>
        </w:tc>
      </w:tr>
      <w:tr w:rsidR="00441F75" w14:paraId="74060353" w14:textId="77777777" w:rsidTr="004818EF">
        <w:trPr>
          <w:trHeight w:val="201"/>
        </w:trPr>
        <w:tc>
          <w:tcPr>
            <w:tcW w:w="1726" w:type="dxa"/>
          </w:tcPr>
          <w:p w14:paraId="2331CD4F"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52.203-6</w:t>
            </w:r>
          </w:p>
        </w:tc>
        <w:tc>
          <w:tcPr>
            <w:tcW w:w="6925" w:type="dxa"/>
          </w:tcPr>
          <w:p w14:paraId="489E17DB"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Restrictions on Subcontractor Sales to the Government. (JUN 2020)</w:t>
            </w:r>
          </w:p>
        </w:tc>
      </w:tr>
      <w:tr w:rsidR="00441F75" w14:paraId="56271326" w14:textId="77777777" w:rsidTr="004818EF">
        <w:trPr>
          <w:trHeight w:val="201"/>
        </w:trPr>
        <w:tc>
          <w:tcPr>
            <w:tcW w:w="1726" w:type="dxa"/>
          </w:tcPr>
          <w:p w14:paraId="25BA6E0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52.203-7</w:t>
            </w:r>
          </w:p>
        </w:tc>
        <w:tc>
          <w:tcPr>
            <w:tcW w:w="6925" w:type="dxa"/>
          </w:tcPr>
          <w:p w14:paraId="7C1BEB84"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Anti-Kickback Procedures. (JUN 2020)</w:t>
            </w:r>
          </w:p>
        </w:tc>
      </w:tr>
      <w:tr w:rsidR="00441F75" w14:paraId="50E8993E" w14:textId="77777777" w:rsidTr="004818EF">
        <w:trPr>
          <w:trHeight w:val="408"/>
        </w:trPr>
        <w:tc>
          <w:tcPr>
            <w:tcW w:w="1726" w:type="dxa"/>
          </w:tcPr>
          <w:p w14:paraId="34167DBC"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52.203-8</w:t>
            </w:r>
          </w:p>
        </w:tc>
        <w:tc>
          <w:tcPr>
            <w:tcW w:w="6925" w:type="dxa"/>
          </w:tcPr>
          <w:p w14:paraId="5DE26279" w14:textId="77777777" w:rsidR="00441F75" w:rsidRDefault="001521BD">
            <w:pPr>
              <w:pBdr>
                <w:top w:val="nil"/>
                <w:left w:val="nil"/>
                <w:bottom w:val="nil"/>
                <w:right w:val="nil"/>
                <w:between w:val="nil"/>
              </w:pBdr>
              <w:ind w:left="10"/>
              <w:rPr>
                <w:color w:val="000000"/>
                <w:sz w:val="18"/>
                <w:szCs w:val="18"/>
              </w:rPr>
            </w:pPr>
            <w:r>
              <w:rPr>
                <w:color w:val="000000"/>
                <w:sz w:val="18"/>
                <w:szCs w:val="18"/>
              </w:rPr>
              <w:t>Cancellation, Rescission, and Recovery of Funds for Illegal or Improper Activity. (MAY 2014)</w:t>
            </w:r>
          </w:p>
        </w:tc>
      </w:tr>
      <w:tr w:rsidR="00441F75" w14:paraId="3E99F1EA" w14:textId="77777777" w:rsidTr="004818EF">
        <w:trPr>
          <w:trHeight w:val="196"/>
        </w:trPr>
        <w:tc>
          <w:tcPr>
            <w:tcW w:w="1726" w:type="dxa"/>
          </w:tcPr>
          <w:p w14:paraId="064BBED6"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52.203-10</w:t>
            </w:r>
          </w:p>
        </w:tc>
        <w:tc>
          <w:tcPr>
            <w:tcW w:w="6925" w:type="dxa"/>
          </w:tcPr>
          <w:p w14:paraId="22E4CD05"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Price or Fee Adjustment for Illegal or Improper Activity. (MAY 2014)</w:t>
            </w:r>
          </w:p>
        </w:tc>
      </w:tr>
      <w:tr w:rsidR="00441F75" w14:paraId="0CF5F047" w14:textId="77777777" w:rsidTr="004818EF">
        <w:trPr>
          <w:trHeight w:val="201"/>
        </w:trPr>
        <w:tc>
          <w:tcPr>
            <w:tcW w:w="1726" w:type="dxa"/>
          </w:tcPr>
          <w:p w14:paraId="32E2613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52.203-12</w:t>
            </w:r>
          </w:p>
        </w:tc>
        <w:tc>
          <w:tcPr>
            <w:tcW w:w="6925" w:type="dxa"/>
          </w:tcPr>
          <w:p w14:paraId="31B87890"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Limitation on Payments to Influence Certain Federal Transactions. (JUN 2020)</w:t>
            </w:r>
          </w:p>
        </w:tc>
      </w:tr>
      <w:tr w:rsidR="00441F75" w14:paraId="6EE35727" w14:textId="77777777" w:rsidTr="004818EF">
        <w:trPr>
          <w:trHeight w:val="201"/>
        </w:trPr>
        <w:tc>
          <w:tcPr>
            <w:tcW w:w="1726" w:type="dxa"/>
          </w:tcPr>
          <w:p w14:paraId="520F7D9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52.203-13</w:t>
            </w:r>
          </w:p>
        </w:tc>
        <w:tc>
          <w:tcPr>
            <w:tcW w:w="6925" w:type="dxa"/>
          </w:tcPr>
          <w:p w14:paraId="3752646C"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Contractor Code of Business Ethics and Conduct. (NOV 2021)</w:t>
            </w:r>
          </w:p>
        </w:tc>
      </w:tr>
      <w:tr w:rsidR="00441F75" w14:paraId="377404D3" w14:textId="77777777" w:rsidTr="004818EF">
        <w:trPr>
          <w:trHeight w:val="201"/>
        </w:trPr>
        <w:tc>
          <w:tcPr>
            <w:tcW w:w="1726" w:type="dxa"/>
          </w:tcPr>
          <w:p w14:paraId="22935DCB"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52.203-14</w:t>
            </w:r>
          </w:p>
        </w:tc>
        <w:tc>
          <w:tcPr>
            <w:tcW w:w="6925" w:type="dxa"/>
          </w:tcPr>
          <w:p w14:paraId="0A81FA8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Display of Hotline Poster(s). (NOV 2021)</w:t>
            </w:r>
          </w:p>
        </w:tc>
      </w:tr>
      <w:tr w:rsidR="00441F75" w14:paraId="45BF1A45" w14:textId="77777777" w:rsidTr="004818EF">
        <w:trPr>
          <w:trHeight w:val="408"/>
        </w:trPr>
        <w:tc>
          <w:tcPr>
            <w:tcW w:w="1726" w:type="dxa"/>
          </w:tcPr>
          <w:p w14:paraId="78E9E3F2"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52.203-17</w:t>
            </w:r>
          </w:p>
        </w:tc>
        <w:tc>
          <w:tcPr>
            <w:tcW w:w="6925" w:type="dxa"/>
          </w:tcPr>
          <w:p w14:paraId="3FDABE30" w14:textId="77777777" w:rsidR="00441F75" w:rsidRDefault="001521BD">
            <w:pPr>
              <w:pBdr>
                <w:top w:val="nil"/>
                <w:left w:val="nil"/>
                <w:bottom w:val="nil"/>
                <w:right w:val="nil"/>
                <w:between w:val="nil"/>
              </w:pBdr>
              <w:ind w:left="10"/>
              <w:rPr>
                <w:color w:val="000000"/>
                <w:sz w:val="18"/>
                <w:szCs w:val="18"/>
              </w:rPr>
            </w:pPr>
            <w:r>
              <w:rPr>
                <w:color w:val="000000"/>
                <w:sz w:val="18"/>
                <w:szCs w:val="18"/>
              </w:rPr>
              <w:t>Contractor Employee Whistleblower Rights and Requirement to Inform Employees of Whistleblower Rights. (JUN 2020)</w:t>
            </w:r>
          </w:p>
        </w:tc>
      </w:tr>
      <w:tr w:rsidR="00441F75" w14:paraId="0109EEF2" w14:textId="77777777" w:rsidTr="004818EF">
        <w:trPr>
          <w:trHeight w:val="403"/>
        </w:trPr>
        <w:tc>
          <w:tcPr>
            <w:tcW w:w="1726" w:type="dxa"/>
          </w:tcPr>
          <w:p w14:paraId="4F5F92F2"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52.203-19</w:t>
            </w:r>
          </w:p>
        </w:tc>
        <w:tc>
          <w:tcPr>
            <w:tcW w:w="6925" w:type="dxa"/>
          </w:tcPr>
          <w:p w14:paraId="20952B80"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Prohibition on Requiring Certain Internal Confidentiality Agreements or Statements.</w:t>
            </w:r>
          </w:p>
          <w:p w14:paraId="15B2A25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(JAN 2017)</w:t>
            </w:r>
          </w:p>
        </w:tc>
      </w:tr>
      <w:tr w:rsidR="00441F75" w14:paraId="3ACA9B9E" w14:textId="77777777" w:rsidTr="004818EF">
        <w:trPr>
          <w:trHeight w:val="201"/>
        </w:trPr>
        <w:tc>
          <w:tcPr>
            <w:tcW w:w="1726" w:type="dxa"/>
          </w:tcPr>
          <w:p w14:paraId="75207481"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52.204-2</w:t>
            </w:r>
          </w:p>
        </w:tc>
        <w:tc>
          <w:tcPr>
            <w:tcW w:w="6925" w:type="dxa"/>
          </w:tcPr>
          <w:p w14:paraId="79227AB6"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Security Requirements. (MAR 2021)</w:t>
            </w:r>
          </w:p>
        </w:tc>
      </w:tr>
      <w:tr w:rsidR="00441F75" w14:paraId="261C7804" w14:textId="77777777" w:rsidTr="004818EF">
        <w:trPr>
          <w:trHeight w:val="201"/>
        </w:trPr>
        <w:tc>
          <w:tcPr>
            <w:tcW w:w="1726" w:type="dxa"/>
          </w:tcPr>
          <w:p w14:paraId="09C0CDD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52.204-4</w:t>
            </w:r>
          </w:p>
        </w:tc>
        <w:tc>
          <w:tcPr>
            <w:tcW w:w="6925" w:type="dxa"/>
          </w:tcPr>
          <w:p w14:paraId="44A5C25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Printed or Copied Double-Sided on Postconsumer Fiber Content Paper. (MAY 2011)</w:t>
            </w:r>
          </w:p>
        </w:tc>
      </w:tr>
      <w:tr w:rsidR="00441F75" w14:paraId="6FEFD1F4" w14:textId="77777777" w:rsidTr="004818EF">
        <w:trPr>
          <w:trHeight w:val="201"/>
        </w:trPr>
        <w:tc>
          <w:tcPr>
            <w:tcW w:w="1726" w:type="dxa"/>
          </w:tcPr>
          <w:p w14:paraId="2D34FC1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52.204-9</w:t>
            </w:r>
          </w:p>
        </w:tc>
        <w:tc>
          <w:tcPr>
            <w:tcW w:w="6925" w:type="dxa"/>
          </w:tcPr>
          <w:p w14:paraId="64B7882B"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Personal Identity Verification of Contractor Personnel. (JAN 2011)</w:t>
            </w:r>
          </w:p>
        </w:tc>
      </w:tr>
      <w:tr w:rsidR="00441F75" w14:paraId="7AA84F4C" w14:textId="77777777" w:rsidTr="004818EF">
        <w:trPr>
          <w:trHeight w:val="408"/>
        </w:trPr>
        <w:tc>
          <w:tcPr>
            <w:tcW w:w="1726" w:type="dxa"/>
          </w:tcPr>
          <w:p w14:paraId="5E5672E7"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52.204-10</w:t>
            </w:r>
          </w:p>
        </w:tc>
        <w:tc>
          <w:tcPr>
            <w:tcW w:w="6925" w:type="dxa"/>
          </w:tcPr>
          <w:p w14:paraId="3582EC19" w14:textId="77777777" w:rsidR="00441F75" w:rsidRDefault="001521BD">
            <w:pPr>
              <w:pBdr>
                <w:top w:val="nil"/>
                <w:left w:val="nil"/>
                <w:bottom w:val="nil"/>
                <w:right w:val="nil"/>
                <w:between w:val="nil"/>
              </w:pBdr>
              <w:ind w:left="10"/>
              <w:rPr>
                <w:color w:val="000000"/>
                <w:sz w:val="18"/>
                <w:szCs w:val="18"/>
              </w:rPr>
            </w:pPr>
            <w:r>
              <w:rPr>
                <w:color w:val="000000"/>
                <w:sz w:val="18"/>
                <w:szCs w:val="18"/>
              </w:rPr>
              <w:t>REPORTING EXECUTIVE COMPENSATION AND FIRST-TIER SUBCONTRACT AWARDS. (JUN 2020) (Deviation NOV 2025)</w:t>
            </w:r>
          </w:p>
        </w:tc>
      </w:tr>
      <w:tr w:rsidR="00441F75" w14:paraId="2E93E896" w14:textId="77777777" w:rsidTr="004818EF">
        <w:trPr>
          <w:trHeight w:val="403"/>
        </w:trPr>
        <w:tc>
          <w:tcPr>
            <w:tcW w:w="1726" w:type="dxa"/>
          </w:tcPr>
          <w:p w14:paraId="25F71D1C"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52.204-13</w:t>
            </w:r>
          </w:p>
        </w:tc>
        <w:tc>
          <w:tcPr>
            <w:tcW w:w="6925" w:type="dxa"/>
          </w:tcPr>
          <w:p w14:paraId="14247073"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SYSTEM FOR AWARD MANAGEMENT-MAINTENANCE. (OCT 2018) (Deviation</w:t>
            </w:r>
          </w:p>
          <w:p w14:paraId="54FAA4DF"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NOV 2025)</w:t>
            </w:r>
          </w:p>
        </w:tc>
      </w:tr>
      <w:tr w:rsidR="00441F75" w14:paraId="68C29283" w14:textId="77777777" w:rsidTr="004818EF">
        <w:trPr>
          <w:trHeight w:val="408"/>
        </w:trPr>
        <w:tc>
          <w:tcPr>
            <w:tcW w:w="1726" w:type="dxa"/>
          </w:tcPr>
          <w:p w14:paraId="7B4E99B5"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52.204-13</w:t>
            </w:r>
          </w:p>
        </w:tc>
        <w:tc>
          <w:tcPr>
            <w:tcW w:w="6925" w:type="dxa"/>
          </w:tcPr>
          <w:p w14:paraId="116B9F15" w14:textId="77777777" w:rsidR="00441F75" w:rsidRDefault="001521BD">
            <w:pPr>
              <w:pBdr>
                <w:top w:val="nil"/>
                <w:left w:val="nil"/>
                <w:bottom w:val="nil"/>
                <w:right w:val="nil"/>
                <w:between w:val="nil"/>
              </w:pBdr>
              <w:ind w:left="10" w:right="57"/>
              <w:rPr>
                <w:color w:val="000000"/>
                <w:sz w:val="18"/>
                <w:szCs w:val="18"/>
              </w:rPr>
            </w:pPr>
            <w:r>
              <w:rPr>
                <w:color w:val="000000"/>
                <w:sz w:val="18"/>
                <w:szCs w:val="18"/>
              </w:rPr>
              <w:t>SYSTEM FOR AWARD MANAGEMENT-MAINTENANCE. (OCT 2018) (Deviation NOV 2025) - ALTERNATE I (Deviation NOV 2025)</w:t>
            </w:r>
          </w:p>
        </w:tc>
      </w:tr>
      <w:tr w:rsidR="00441F75" w14:paraId="3C78EE83" w14:textId="77777777" w:rsidTr="004818EF">
        <w:trPr>
          <w:trHeight w:val="403"/>
        </w:trPr>
        <w:tc>
          <w:tcPr>
            <w:tcW w:w="1726" w:type="dxa"/>
          </w:tcPr>
          <w:p w14:paraId="0B7B9A0A"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52.204-15</w:t>
            </w:r>
          </w:p>
        </w:tc>
        <w:tc>
          <w:tcPr>
            <w:tcW w:w="6925" w:type="dxa"/>
          </w:tcPr>
          <w:p w14:paraId="1FD11B12"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SERVICE CONTRACT REPORTING REQUIREMENTS FOR INDEFINITE-DELIVERY</w:t>
            </w:r>
          </w:p>
          <w:p w14:paraId="3408462D"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CONTRACTS. (OCT 2016) (Deviation NOV 2025)</w:t>
            </w:r>
          </w:p>
        </w:tc>
      </w:tr>
      <w:tr w:rsidR="00441F75" w14:paraId="58BCDA76" w14:textId="77777777" w:rsidTr="004818EF">
        <w:trPr>
          <w:trHeight w:val="201"/>
        </w:trPr>
        <w:tc>
          <w:tcPr>
            <w:tcW w:w="1726" w:type="dxa"/>
          </w:tcPr>
          <w:p w14:paraId="0662D9FB"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52.204-19</w:t>
            </w:r>
          </w:p>
        </w:tc>
        <w:tc>
          <w:tcPr>
            <w:tcW w:w="6925" w:type="dxa"/>
          </w:tcPr>
          <w:p w14:paraId="1951231D"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Incorporation by Reference of Representations and Certifications. (DEC 2014)</w:t>
            </w:r>
          </w:p>
        </w:tc>
      </w:tr>
      <w:tr w:rsidR="00441F75" w14:paraId="71FE721F" w14:textId="77777777" w:rsidTr="004818EF">
        <w:trPr>
          <w:trHeight w:val="408"/>
        </w:trPr>
        <w:tc>
          <w:tcPr>
            <w:tcW w:w="1726" w:type="dxa"/>
          </w:tcPr>
          <w:p w14:paraId="6015D348"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52.204-23</w:t>
            </w:r>
          </w:p>
        </w:tc>
        <w:tc>
          <w:tcPr>
            <w:tcW w:w="6925" w:type="dxa"/>
          </w:tcPr>
          <w:p w14:paraId="40575902" w14:textId="77777777" w:rsidR="00441F75" w:rsidRDefault="001521BD">
            <w:pPr>
              <w:pBdr>
                <w:top w:val="nil"/>
                <w:left w:val="nil"/>
                <w:bottom w:val="nil"/>
                <w:right w:val="nil"/>
                <w:between w:val="nil"/>
              </w:pBdr>
              <w:ind w:left="10" w:right="57"/>
              <w:rPr>
                <w:color w:val="000000"/>
                <w:sz w:val="18"/>
                <w:szCs w:val="18"/>
              </w:rPr>
            </w:pPr>
            <w:r>
              <w:rPr>
                <w:color w:val="000000"/>
                <w:sz w:val="18"/>
                <w:szCs w:val="18"/>
              </w:rPr>
              <w:t>Prohibition on Contracting for Hardware, Software, and Services Developed or Provided by Kaspersky Lab Covered Entities. (NOV 2021)</w:t>
            </w:r>
          </w:p>
        </w:tc>
      </w:tr>
      <w:tr w:rsidR="00441F75" w14:paraId="244486BC" w14:textId="77777777" w:rsidTr="004818EF">
        <w:trPr>
          <w:trHeight w:val="403"/>
        </w:trPr>
        <w:tc>
          <w:tcPr>
            <w:tcW w:w="1726" w:type="dxa"/>
          </w:tcPr>
          <w:p w14:paraId="496D0BA4"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52.204-25</w:t>
            </w:r>
          </w:p>
        </w:tc>
        <w:tc>
          <w:tcPr>
            <w:tcW w:w="6925" w:type="dxa"/>
          </w:tcPr>
          <w:p w14:paraId="7764807F"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Prohibition on Contracting for Certain Telecommunications and Video Surveillance</w:t>
            </w:r>
          </w:p>
          <w:p w14:paraId="65A273E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Services or Equipment. (NOV 2021)</w:t>
            </w:r>
          </w:p>
        </w:tc>
      </w:tr>
      <w:tr w:rsidR="00441F75" w14:paraId="52539378" w14:textId="77777777" w:rsidTr="004818EF">
        <w:trPr>
          <w:trHeight w:val="201"/>
        </w:trPr>
        <w:tc>
          <w:tcPr>
            <w:tcW w:w="1726" w:type="dxa"/>
          </w:tcPr>
          <w:p w14:paraId="73F1A7C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52.204-27</w:t>
            </w:r>
          </w:p>
        </w:tc>
        <w:tc>
          <w:tcPr>
            <w:tcW w:w="6925" w:type="dxa"/>
          </w:tcPr>
          <w:p w14:paraId="18BE29B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Prohibition on a ByteDance Covered Application. (JUN 2023)</w:t>
            </w:r>
          </w:p>
        </w:tc>
      </w:tr>
    </w:tbl>
    <w:p w14:paraId="6B4D46B2" w14:textId="77777777" w:rsidR="00441F75" w:rsidRDefault="00441F75">
      <w:pPr>
        <w:pBdr>
          <w:top w:val="nil"/>
          <w:left w:val="nil"/>
          <w:bottom w:val="nil"/>
          <w:right w:val="nil"/>
          <w:between w:val="nil"/>
        </w:pBdr>
        <w:spacing w:line="182" w:lineRule="auto"/>
        <w:ind w:left="10"/>
        <w:rPr>
          <w:color w:val="000000"/>
          <w:sz w:val="18"/>
          <w:szCs w:val="18"/>
        </w:rPr>
        <w:sectPr w:rsidR="00441F75" w:rsidSect="001E7C73">
          <w:pgSz w:w="12240" w:h="15840"/>
          <w:pgMar w:top="1340" w:right="720" w:bottom="280" w:left="1080" w:header="360" w:footer="0" w:gutter="0"/>
          <w:cols w:space="720"/>
        </w:sectPr>
      </w:pPr>
    </w:p>
    <w:p w14:paraId="0E9E0E48" w14:textId="77777777" w:rsidR="00441F75" w:rsidRDefault="00441F75">
      <w:pPr>
        <w:pBdr>
          <w:top w:val="nil"/>
          <w:left w:val="nil"/>
          <w:bottom w:val="nil"/>
          <w:right w:val="nil"/>
          <w:between w:val="nil"/>
        </w:pBdr>
        <w:rPr>
          <w:color w:val="000000"/>
          <w:sz w:val="20"/>
          <w:szCs w:val="20"/>
        </w:rPr>
      </w:pPr>
    </w:p>
    <w:p w14:paraId="60969E1F" w14:textId="77777777" w:rsidR="00441F75" w:rsidRDefault="00441F75">
      <w:pPr>
        <w:pBdr>
          <w:top w:val="nil"/>
          <w:left w:val="nil"/>
          <w:bottom w:val="nil"/>
          <w:right w:val="nil"/>
          <w:between w:val="nil"/>
        </w:pBdr>
        <w:spacing w:before="63"/>
        <w:rPr>
          <w:color w:val="000000"/>
          <w:sz w:val="20"/>
          <w:szCs w:val="20"/>
        </w:rPr>
      </w:pPr>
    </w:p>
    <w:tbl>
      <w:tblPr>
        <w:tblStyle w:val="a3"/>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70B68A26" w14:textId="77777777" w:rsidTr="004818EF">
        <w:trPr>
          <w:trHeight w:val="196"/>
        </w:trPr>
        <w:tc>
          <w:tcPr>
            <w:tcW w:w="1726" w:type="dxa"/>
            <w:shd w:val="clear" w:color="auto" w:fill="DBE4F0"/>
          </w:tcPr>
          <w:p w14:paraId="0D3CED6C" w14:textId="77777777" w:rsidR="00441F75" w:rsidRDefault="001521BD">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756CF9C2"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441F75" w14:paraId="0D010890" w14:textId="77777777" w:rsidTr="004818EF">
        <w:trPr>
          <w:trHeight w:val="201"/>
        </w:trPr>
        <w:tc>
          <w:tcPr>
            <w:tcW w:w="1726" w:type="dxa"/>
          </w:tcPr>
          <w:p w14:paraId="25DECB9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52.204-91</w:t>
            </w:r>
          </w:p>
        </w:tc>
        <w:tc>
          <w:tcPr>
            <w:tcW w:w="6925" w:type="dxa"/>
          </w:tcPr>
          <w:p w14:paraId="6F3630F5"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CONTRACTOR IDENTIFICATION. (Deviation NOV 2025)</w:t>
            </w:r>
          </w:p>
        </w:tc>
      </w:tr>
      <w:tr w:rsidR="00441F75" w14:paraId="622418A2" w14:textId="77777777" w:rsidTr="004818EF">
        <w:trPr>
          <w:trHeight w:val="201"/>
        </w:trPr>
        <w:tc>
          <w:tcPr>
            <w:tcW w:w="1726" w:type="dxa"/>
          </w:tcPr>
          <w:p w14:paraId="7BB242F7"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52.208-90</w:t>
            </w:r>
          </w:p>
        </w:tc>
        <w:tc>
          <w:tcPr>
            <w:tcW w:w="6925" w:type="dxa"/>
          </w:tcPr>
          <w:p w14:paraId="00C008F4"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GOVERNMENT SUPPLY SOURCES. (Deviation NOV 2025)</w:t>
            </w:r>
          </w:p>
        </w:tc>
      </w:tr>
      <w:tr w:rsidR="00441F75" w14:paraId="7049DFAD" w14:textId="77777777" w:rsidTr="004818EF">
        <w:trPr>
          <w:trHeight w:val="201"/>
        </w:trPr>
        <w:tc>
          <w:tcPr>
            <w:tcW w:w="1726" w:type="dxa"/>
          </w:tcPr>
          <w:p w14:paraId="1DD1EE33"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52.208-91</w:t>
            </w:r>
          </w:p>
        </w:tc>
        <w:tc>
          <w:tcPr>
            <w:tcW w:w="6925" w:type="dxa"/>
          </w:tcPr>
          <w:p w14:paraId="19ABD65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GSA FLEET VEHICLES AND RELATED SERVICES. (Deviation NOV 2025)</w:t>
            </w:r>
          </w:p>
        </w:tc>
      </w:tr>
      <w:tr w:rsidR="00441F75" w14:paraId="6DD74678" w14:textId="77777777" w:rsidTr="004818EF">
        <w:trPr>
          <w:trHeight w:val="615"/>
        </w:trPr>
        <w:tc>
          <w:tcPr>
            <w:tcW w:w="1726" w:type="dxa"/>
          </w:tcPr>
          <w:p w14:paraId="5D16F285" w14:textId="77777777" w:rsidR="00441F75" w:rsidRDefault="001521BD">
            <w:pPr>
              <w:pBdr>
                <w:top w:val="nil"/>
                <w:left w:val="nil"/>
                <w:bottom w:val="nil"/>
                <w:right w:val="nil"/>
                <w:between w:val="nil"/>
              </w:pBdr>
              <w:spacing w:before="207"/>
              <w:ind w:left="5"/>
              <w:rPr>
                <w:color w:val="000000"/>
                <w:sz w:val="18"/>
                <w:szCs w:val="18"/>
              </w:rPr>
            </w:pPr>
            <w:r>
              <w:rPr>
                <w:color w:val="000000"/>
                <w:sz w:val="18"/>
                <w:szCs w:val="18"/>
              </w:rPr>
              <w:t>52.209-6</w:t>
            </w:r>
          </w:p>
        </w:tc>
        <w:tc>
          <w:tcPr>
            <w:tcW w:w="6925" w:type="dxa"/>
          </w:tcPr>
          <w:p w14:paraId="5462D020" w14:textId="77777777" w:rsidR="00441F75" w:rsidRDefault="001521BD">
            <w:pPr>
              <w:pBdr>
                <w:top w:val="nil"/>
                <w:left w:val="nil"/>
                <w:bottom w:val="nil"/>
                <w:right w:val="nil"/>
                <w:between w:val="nil"/>
              </w:pBdr>
              <w:ind w:left="10"/>
              <w:rPr>
                <w:color w:val="000000"/>
                <w:sz w:val="18"/>
                <w:szCs w:val="18"/>
              </w:rPr>
            </w:pPr>
            <w:r>
              <w:rPr>
                <w:color w:val="000000"/>
                <w:sz w:val="18"/>
                <w:szCs w:val="18"/>
              </w:rPr>
              <w:t>PROTECTING THE GOVERNMENT'S INTEREST WHEN SUBCONTRACTING WITH CONTRACTORS DEBARRED, SUSPENDED, PROPOSED FOR DEBARMENT, OR VOLUNTARILY EXCLUDED. (JAN 2025) (Deviation NOV 2025)</w:t>
            </w:r>
          </w:p>
        </w:tc>
      </w:tr>
      <w:tr w:rsidR="00441F75" w14:paraId="44D21873" w14:textId="77777777" w:rsidTr="004818EF">
        <w:trPr>
          <w:trHeight w:val="403"/>
        </w:trPr>
        <w:tc>
          <w:tcPr>
            <w:tcW w:w="1726" w:type="dxa"/>
          </w:tcPr>
          <w:p w14:paraId="76B76A8B"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52.209-9</w:t>
            </w:r>
          </w:p>
        </w:tc>
        <w:tc>
          <w:tcPr>
            <w:tcW w:w="6925" w:type="dxa"/>
          </w:tcPr>
          <w:p w14:paraId="757F478F"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UPDATES OF PUBLICLY AVAILABLE INFORMATION REGARDING</w:t>
            </w:r>
          </w:p>
          <w:p w14:paraId="2EE93CE6"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RESPONSIBILITY MATTERS. (OCT 2018) (Deviation NOV 2025)</w:t>
            </w:r>
          </w:p>
        </w:tc>
      </w:tr>
      <w:tr w:rsidR="00441F75" w14:paraId="71D10930" w14:textId="77777777" w:rsidTr="004818EF">
        <w:trPr>
          <w:trHeight w:val="408"/>
        </w:trPr>
        <w:tc>
          <w:tcPr>
            <w:tcW w:w="1726" w:type="dxa"/>
          </w:tcPr>
          <w:p w14:paraId="4B00C5E6"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52.209-10</w:t>
            </w:r>
          </w:p>
        </w:tc>
        <w:tc>
          <w:tcPr>
            <w:tcW w:w="6925" w:type="dxa"/>
          </w:tcPr>
          <w:p w14:paraId="77B4E563" w14:textId="77777777" w:rsidR="00441F75" w:rsidRDefault="001521BD">
            <w:pPr>
              <w:pBdr>
                <w:top w:val="nil"/>
                <w:left w:val="nil"/>
                <w:bottom w:val="nil"/>
                <w:right w:val="nil"/>
                <w:between w:val="nil"/>
              </w:pBdr>
              <w:ind w:left="10"/>
              <w:rPr>
                <w:color w:val="000000"/>
                <w:sz w:val="18"/>
                <w:szCs w:val="18"/>
              </w:rPr>
            </w:pPr>
            <w:r>
              <w:rPr>
                <w:color w:val="000000"/>
                <w:sz w:val="18"/>
                <w:szCs w:val="18"/>
              </w:rPr>
              <w:t>PROHIBITION ON CONTRACTING WITH INVERTED DOMESTIC CORPORATIONS. (NOV 2015) (Deviation NOV 2025)</w:t>
            </w:r>
          </w:p>
        </w:tc>
      </w:tr>
      <w:tr w:rsidR="00441F75" w14:paraId="7EE920A3" w14:textId="77777777" w:rsidTr="004818EF">
        <w:trPr>
          <w:trHeight w:val="196"/>
        </w:trPr>
        <w:tc>
          <w:tcPr>
            <w:tcW w:w="1726" w:type="dxa"/>
          </w:tcPr>
          <w:p w14:paraId="7B5A6AF3"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52.210-1</w:t>
            </w:r>
          </w:p>
        </w:tc>
        <w:tc>
          <w:tcPr>
            <w:tcW w:w="6925" w:type="dxa"/>
          </w:tcPr>
          <w:p w14:paraId="56C5D780"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MARKET RESEARCH. (NOV 2021) (Deviation NOV 2025)</w:t>
            </w:r>
          </w:p>
        </w:tc>
      </w:tr>
      <w:tr w:rsidR="00441F75" w14:paraId="32565CBE" w14:textId="77777777" w:rsidTr="004818EF">
        <w:trPr>
          <w:trHeight w:val="201"/>
        </w:trPr>
        <w:tc>
          <w:tcPr>
            <w:tcW w:w="1726" w:type="dxa"/>
          </w:tcPr>
          <w:p w14:paraId="509616EF"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52.215-2</w:t>
            </w:r>
          </w:p>
        </w:tc>
        <w:tc>
          <w:tcPr>
            <w:tcW w:w="6925" w:type="dxa"/>
          </w:tcPr>
          <w:p w14:paraId="28FAA345"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 xml:space="preserve">AUDIT AND </w:t>
            </w:r>
            <w:proofErr w:type="gramStart"/>
            <w:r>
              <w:rPr>
                <w:color w:val="000000"/>
                <w:sz w:val="18"/>
                <w:szCs w:val="18"/>
              </w:rPr>
              <w:t>RECORDS-NEGOTIATION</w:t>
            </w:r>
            <w:proofErr w:type="gramEnd"/>
            <w:r>
              <w:rPr>
                <w:color w:val="000000"/>
                <w:sz w:val="18"/>
                <w:szCs w:val="18"/>
              </w:rPr>
              <w:t>. (JUN 2020) (Deviation NOV 2025)</w:t>
            </w:r>
          </w:p>
        </w:tc>
      </w:tr>
      <w:tr w:rsidR="00441F75" w14:paraId="5210211F" w14:textId="77777777" w:rsidTr="004818EF">
        <w:trPr>
          <w:trHeight w:val="408"/>
        </w:trPr>
        <w:tc>
          <w:tcPr>
            <w:tcW w:w="1726" w:type="dxa"/>
          </w:tcPr>
          <w:p w14:paraId="3630B439"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52.215-8</w:t>
            </w:r>
          </w:p>
        </w:tc>
        <w:tc>
          <w:tcPr>
            <w:tcW w:w="6925" w:type="dxa"/>
          </w:tcPr>
          <w:p w14:paraId="057EC853" w14:textId="77777777" w:rsidR="00441F75" w:rsidRDefault="001521BD">
            <w:pPr>
              <w:pBdr>
                <w:top w:val="nil"/>
                <w:left w:val="nil"/>
                <w:bottom w:val="nil"/>
                <w:right w:val="nil"/>
                <w:between w:val="nil"/>
              </w:pBdr>
              <w:ind w:left="10"/>
              <w:rPr>
                <w:color w:val="000000"/>
                <w:sz w:val="18"/>
                <w:szCs w:val="18"/>
              </w:rPr>
            </w:pPr>
            <w:r>
              <w:rPr>
                <w:color w:val="000000"/>
                <w:sz w:val="18"/>
                <w:szCs w:val="18"/>
              </w:rPr>
              <w:t>ORDER OF PRECEDENCE-UNIFORM CONTRACT FORMAT. (OCT 1997)</w:t>
            </w:r>
          </w:p>
          <w:p w14:paraId="6BD7D4EB"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441F75" w14:paraId="6D8479AC" w14:textId="77777777" w:rsidTr="004818EF">
        <w:trPr>
          <w:trHeight w:val="201"/>
        </w:trPr>
        <w:tc>
          <w:tcPr>
            <w:tcW w:w="1726" w:type="dxa"/>
          </w:tcPr>
          <w:p w14:paraId="4FD395E0"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52.215-9</w:t>
            </w:r>
          </w:p>
        </w:tc>
        <w:tc>
          <w:tcPr>
            <w:tcW w:w="6925" w:type="dxa"/>
          </w:tcPr>
          <w:p w14:paraId="032996A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Changes or Additions to Make-or-Buy Program. (OCT 1997)</w:t>
            </w:r>
          </w:p>
        </w:tc>
      </w:tr>
      <w:tr w:rsidR="00441F75" w14:paraId="53D4310F" w14:textId="77777777" w:rsidTr="004818EF">
        <w:trPr>
          <w:trHeight w:val="201"/>
        </w:trPr>
        <w:tc>
          <w:tcPr>
            <w:tcW w:w="1726" w:type="dxa"/>
          </w:tcPr>
          <w:p w14:paraId="0E3CBDD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52.215-14</w:t>
            </w:r>
          </w:p>
        </w:tc>
        <w:tc>
          <w:tcPr>
            <w:tcW w:w="6925" w:type="dxa"/>
          </w:tcPr>
          <w:p w14:paraId="4B4C93F0"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Integrity of Unit Prices. (NOV 2021)</w:t>
            </w:r>
          </w:p>
        </w:tc>
      </w:tr>
      <w:tr w:rsidR="00441F75" w14:paraId="1423A8E2" w14:textId="77777777" w:rsidTr="004818EF">
        <w:trPr>
          <w:trHeight w:val="408"/>
        </w:trPr>
        <w:tc>
          <w:tcPr>
            <w:tcW w:w="1726" w:type="dxa"/>
          </w:tcPr>
          <w:p w14:paraId="0E6AE23F"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52.215-15</w:t>
            </w:r>
          </w:p>
        </w:tc>
        <w:tc>
          <w:tcPr>
            <w:tcW w:w="6925" w:type="dxa"/>
          </w:tcPr>
          <w:p w14:paraId="35763D8A" w14:textId="77777777" w:rsidR="00441F75" w:rsidRDefault="001521BD">
            <w:pPr>
              <w:pBdr>
                <w:top w:val="nil"/>
                <w:left w:val="nil"/>
                <w:bottom w:val="nil"/>
                <w:right w:val="nil"/>
                <w:between w:val="nil"/>
              </w:pBdr>
              <w:ind w:left="10"/>
              <w:rPr>
                <w:color w:val="000000"/>
                <w:sz w:val="18"/>
                <w:szCs w:val="18"/>
              </w:rPr>
            </w:pPr>
            <w:r>
              <w:rPr>
                <w:color w:val="000000"/>
                <w:sz w:val="18"/>
                <w:szCs w:val="18"/>
              </w:rPr>
              <w:t>PENSION ADJUSTMENTS AND ASSET REVERSIONS. (OCT 2010) (Deviation NOV 2025)</w:t>
            </w:r>
          </w:p>
        </w:tc>
      </w:tr>
      <w:tr w:rsidR="00441F75" w14:paraId="15711D22" w14:textId="77777777" w:rsidTr="004818EF">
        <w:trPr>
          <w:trHeight w:val="403"/>
        </w:trPr>
        <w:tc>
          <w:tcPr>
            <w:tcW w:w="1726" w:type="dxa"/>
          </w:tcPr>
          <w:p w14:paraId="3712A019"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52.215-18</w:t>
            </w:r>
          </w:p>
        </w:tc>
        <w:tc>
          <w:tcPr>
            <w:tcW w:w="6925" w:type="dxa"/>
          </w:tcPr>
          <w:p w14:paraId="6094A92F"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REVERSION OR ADJUSTMENT OF PLANS FOR POSTRETIREMENT BENEFITS</w:t>
            </w:r>
          </w:p>
          <w:p w14:paraId="422B629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(PRB) OTHER THAN PENSIONS. (JUL 2005) (Deviation NOV 2025)</w:t>
            </w:r>
          </w:p>
        </w:tc>
      </w:tr>
      <w:tr w:rsidR="00441F75" w14:paraId="375D9523" w14:textId="77777777" w:rsidTr="004818EF">
        <w:trPr>
          <w:trHeight w:val="201"/>
        </w:trPr>
        <w:tc>
          <w:tcPr>
            <w:tcW w:w="1726" w:type="dxa"/>
          </w:tcPr>
          <w:p w14:paraId="2F776DA1"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52.215-19</w:t>
            </w:r>
          </w:p>
        </w:tc>
        <w:tc>
          <w:tcPr>
            <w:tcW w:w="6925" w:type="dxa"/>
          </w:tcPr>
          <w:p w14:paraId="13B58FE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NOTIFICATION OF OWNERSHIP CHANGES. (OCT 1997) (Deviation NOV 2025)</w:t>
            </w:r>
          </w:p>
        </w:tc>
      </w:tr>
      <w:tr w:rsidR="00441F75" w14:paraId="695F0412" w14:textId="77777777" w:rsidTr="004818EF">
        <w:trPr>
          <w:trHeight w:val="615"/>
        </w:trPr>
        <w:tc>
          <w:tcPr>
            <w:tcW w:w="1726" w:type="dxa"/>
          </w:tcPr>
          <w:p w14:paraId="1C2F36DC" w14:textId="77777777" w:rsidR="00441F75" w:rsidRDefault="001521BD">
            <w:pPr>
              <w:pBdr>
                <w:top w:val="nil"/>
                <w:left w:val="nil"/>
                <w:bottom w:val="nil"/>
                <w:right w:val="nil"/>
                <w:between w:val="nil"/>
              </w:pBdr>
              <w:spacing w:before="207"/>
              <w:ind w:left="5"/>
              <w:rPr>
                <w:color w:val="000000"/>
                <w:sz w:val="18"/>
                <w:szCs w:val="18"/>
              </w:rPr>
            </w:pPr>
            <w:r>
              <w:rPr>
                <w:color w:val="000000"/>
                <w:sz w:val="18"/>
                <w:szCs w:val="18"/>
              </w:rPr>
              <w:t>52.215-21</w:t>
            </w:r>
          </w:p>
        </w:tc>
        <w:tc>
          <w:tcPr>
            <w:tcW w:w="6925" w:type="dxa"/>
          </w:tcPr>
          <w:p w14:paraId="5A5852EA" w14:textId="77777777" w:rsidR="00441F75" w:rsidRDefault="001521BD">
            <w:pPr>
              <w:pBdr>
                <w:top w:val="nil"/>
                <w:left w:val="nil"/>
                <w:bottom w:val="nil"/>
                <w:right w:val="nil"/>
                <w:between w:val="nil"/>
              </w:pBdr>
              <w:ind w:left="10"/>
              <w:rPr>
                <w:color w:val="000000"/>
                <w:sz w:val="18"/>
                <w:szCs w:val="18"/>
              </w:rPr>
            </w:pPr>
            <w:r>
              <w:rPr>
                <w:color w:val="000000"/>
                <w:sz w:val="18"/>
                <w:szCs w:val="18"/>
              </w:rPr>
              <w:t>REQUIREMENTS FOR CERTIFIED COST OR PRICING DATA AND DATA OTHER THAN CERTIFIED COST OR PRICING DATA-MODIFICATIONS. (NOV 2021)</w:t>
            </w:r>
          </w:p>
          <w:p w14:paraId="0971AF4E"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441F75" w14:paraId="0B0E01B5" w14:textId="77777777" w:rsidTr="004818EF">
        <w:trPr>
          <w:trHeight w:val="201"/>
        </w:trPr>
        <w:tc>
          <w:tcPr>
            <w:tcW w:w="1726" w:type="dxa"/>
          </w:tcPr>
          <w:p w14:paraId="7D2C2457"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52.215-23</w:t>
            </w:r>
          </w:p>
        </w:tc>
        <w:tc>
          <w:tcPr>
            <w:tcW w:w="6925" w:type="dxa"/>
          </w:tcPr>
          <w:p w14:paraId="217B1CD6"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LIMITATIONS ON PASS-THROUGH CHARGES. (JUN 2020) (Deviation NOV 2025)</w:t>
            </w:r>
          </w:p>
        </w:tc>
      </w:tr>
      <w:tr w:rsidR="00441F75" w14:paraId="77FCDA98" w14:textId="77777777" w:rsidTr="004818EF">
        <w:trPr>
          <w:trHeight w:val="408"/>
        </w:trPr>
        <w:tc>
          <w:tcPr>
            <w:tcW w:w="1726" w:type="dxa"/>
          </w:tcPr>
          <w:p w14:paraId="33642691"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52.219-3</w:t>
            </w:r>
          </w:p>
        </w:tc>
        <w:tc>
          <w:tcPr>
            <w:tcW w:w="6925" w:type="dxa"/>
          </w:tcPr>
          <w:p w14:paraId="242849CA" w14:textId="77777777" w:rsidR="00441F75" w:rsidRDefault="001521BD">
            <w:pPr>
              <w:pBdr>
                <w:top w:val="nil"/>
                <w:left w:val="nil"/>
                <w:bottom w:val="nil"/>
                <w:right w:val="nil"/>
                <w:between w:val="nil"/>
              </w:pBdr>
              <w:ind w:left="10"/>
              <w:rPr>
                <w:color w:val="000000"/>
                <w:sz w:val="18"/>
                <w:szCs w:val="18"/>
              </w:rPr>
            </w:pPr>
            <w:r>
              <w:rPr>
                <w:color w:val="000000"/>
                <w:sz w:val="18"/>
                <w:szCs w:val="18"/>
              </w:rPr>
              <w:t>NOTICE OF HUBZONE SET-ASIDE OR SOLE-SOURCE AWARD. (OCT 2022)</w:t>
            </w:r>
          </w:p>
          <w:p w14:paraId="38A39E4E"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441F75" w14:paraId="250399D3" w14:textId="77777777" w:rsidTr="004818EF">
        <w:trPr>
          <w:trHeight w:val="408"/>
        </w:trPr>
        <w:tc>
          <w:tcPr>
            <w:tcW w:w="1726" w:type="dxa"/>
          </w:tcPr>
          <w:p w14:paraId="3A5AE544"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52.219-6</w:t>
            </w:r>
          </w:p>
        </w:tc>
        <w:tc>
          <w:tcPr>
            <w:tcW w:w="6925" w:type="dxa"/>
          </w:tcPr>
          <w:p w14:paraId="4C1A38D8" w14:textId="77777777" w:rsidR="00441F75" w:rsidRDefault="001521BD">
            <w:pPr>
              <w:pBdr>
                <w:top w:val="nil"/>
                <w:left w:val="nil"/>
                <w:bottom w:val="nil"/>
                <w:right w:val="nil"/>
                <w:between w:val="nil"/>
              </w:pBdr>
              <w:ind w:left="10"/>
              <w:rPr>
                <w:color w:val="000000"/>
                <w:sz w:val="18"/>
                <w:szCs w:val="18"/>
              </w:rPr>
            </w:pPr>
            <w:r>
              <w:rPr>
                <w:color w:val="000000"/>
                <w:sz w:val="18"/>
                <w:szCs w:val="18"/>
              </w:rPr>
              <w:t>NOTICE OF TOTAL SMALL BUSINESS SET-ASIDE. (NOV 2020) (Deviation NOV 2025)</w:t>
            </w:r>
          </w:p>
        </w:tc>
      </w:tr>
      <w:tr w:rsidR="00441F75" w14:paraId="1FF58EE6" w14:textId="77777777" w:rsidTr="004818EF">
        <w:trPr>
          <w:trHeight w:val="196"/>
        </w:trPr>
        <w:tc>
          <w:tcPr>
            <w:tcW w:w="1726" w:type="dxa"/>
          </w:tcPr>
          <w:p w14:paraId="163107F3"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52.219-8</w:t>
            </w:r>
          </w:p>
        </w:tc>
        <w:tc>
          <w:tcPr>
            <w:tcW w:w="6925" w:type="dxa"/>
          </w:tcPr>
          <w:p w14:paraId="720AB603" w14:textId="77777777" w:rsidR="00441F75" w:rsidRDefault="001521BD">
            <w:pPr>
              <w:pBdr>
                <w:top w:val="nil"/>
                <w:left w:val="nil"/>
                <w:bottom w:val="nil"/>
                <w:right w:val="nil"/>
                <w:between w:val="nil"/>
              </w:pBdr>
              <w:spacing w:line="177" w:lineRule="auto"/>
              <w:ind w:left="10" w:right="-15"/>
              <w:rPr>
                <w:color w:val="000000"/>
                <w:sz w:val="18"/>
                <w:szCs w:val="18"/>
              </w:rPr>
            </w:pPr>
            <w:r>
              <w:rPr>
                <w:color w:val="000000"/>
                <w:sz w:val="18"/>
                <w:szCs w:val="18"/>
              </w:rPr>
              <w:t>UTILIZATION OF SMALL BUSINESS CONCERNS. (JAN 2025) (Deviation NOV 2025)</w:t>
            </w:r>
          </w:p>
        </w:tc>
      </w:tr>
      <w:tr w:rsidR="00441F75" w14:paraId="19090D78" w14:textId="77777777" w:rsidTr="004818EF">
        <w:trPr>
          <w:trHeight w:val="201"/>
        </w:trPr>
        <w:tc>
          <w:tcPr>
            <w:tcW w:w="1726" w:type="dxa"/>
          </w:tcPr>
          <w:p w14:paraId="2A77C022"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52.219-14</w:t>
            </w:r>
          </w:p>
        </w:tc>
        <w:tc>
          <w:tcPr>
            <w:tcW w:w="6925" w:type="dxa"/>
          </w:tcPr>
          <w:p w14:paraId="4F12A32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LIMITATIONS ON SUBCONTRACTING. (OCT 2022) (Deviation NOV 2025)</w:t>
            </w:r>
          </w:p>
        </w:tc>
      </w:tr>
      <w:tr w:rsidR="00441F75" w14:paraId="76A06688" w14:textId="77777777" w:rsidTr="004818EF">
        <w:trPr>
          <w:trHeight w:val="615"/>
        </w:trPr>
        <w:tc>
          <w:tcPr>
            <w:tcW w:w="1726" w:type="dxa"/>
          </w:tcPr>
          <w:p w14:paraId="0B567E54" w14:textId="77777777" w:rsidR="00441F75" w:rsidRDefault="001521BD">
            <w:pPr>
              <w:pBdr>
                <w:top w:val="nil"/>
                <w:left w:val="nil"/>
                <w:bottom w:val="nil"/>
                <w:right w:val="nil"/>
                <w:between w:val="nil"/>
              </w:pBdr>
              <w:spacing w:before="207"/>
              <w:ind w:left="5"/>
              <w:rPr>
                <w:color w:val="000000"/>
                <w:sz w:val="18"/>
                <w:szCs w:val="18"/>
              </w:rPr>
            </w:pPr>
            <w:r>
              <w:rPr>
                <w:color w:val="000000"/>
                <w:sz w:val="18"/>
                <w:szCs w:val="18"/>
              </w:rPr>
              <w:t>52.219-27</w:t>
            </w:r>
          </w:p>
        </w:tc>
        <w:tc>
          <w:tcPr>
            <w:tcW w:w="6925" w:type="dxa"/>
          </w:tcPr>
          <w:p w14:paraId="103905CE" w14:textId="77777777" w:rsidR="00441F75" w:rsidRDefault="001521BD">
            <w:pPr>
              <w:pBdr>
                <w:top w:val="nil"/>
                <w:left w:val="nil"/>
                <w:bottom w:val="nil"/>
                <w:right w:val="nil"/>
                <w:between w:val="nil"/>
              </w:pBdr>
              <w:ind w:left="10"/>
              <w:rPr>
                <w:color w:val="000000"/>
                <w:sz w:val="18"/>
                <w:szCs w:val="18"/>
              </w:rPr>
            </w:pPr>
            <w:r>
              <w:rPr>
                <w:color w:val="000000"/>
                <w:sz w:val="18"/>
                <w:szCs w:val="18"/>
              </w:rPr>
              <w:t>NOTICE OF SET-ASIDE FOR, OR SOLE-SOURCE AWARD TO, SERVICE-DISABLED VETERAN-OWNED SMALL BUSINESS (SDVOSB) CONCERNS ELIGIBLE UNDER THE SDVOSB PROGRAM. (FEB 2024) (Deviation NOV 2025)</w:t>
            </w:r>
          </w:p>
        </w:tc>
      </w:tr>
      <w:tr w:rsidR="00441F75" w14:paraId="1E8540C6" w14:textId="77777777" w:rsidTr="004818EF">
        <w:trPr>
          <w:trHeight w:val="403"/>
        </w:trPr>
        <w:tc>
          <w:tcPr>
            <w:tcW w:w="1726" w:type="dxa"/>
          </w:tcPr>
          <w:p w14:paraId="028A602D" w14:textId="77777777" w:rsidR="00441F75" w:rsidRDefault="001521BD">
            <w:pPr>
              <w:pBdr>
                <w:top w:val="nil"/>
                <w:left w:val="nil"/>
                <w:bottom w:val="nil"/>
                <w:right w:val="nil"/>
                <w:between w:val="nil"/>
              </w:pBdr>
              <w:spacing w:before="98"/>
              <w:ind w:left="5"/>
              <w:rPr>
                <w:color w:val="000000"/>
                <w:sz w:val="18"/>
                <w:szCs w:val="18"/>
              </w:rPr>
            </w:pPr>
            <w:r>
              <w:rPr>
                <w:color w:val="000000"/>
                <w:sz w:val="18"/>
                <w:szCs w:val="18"/>
              </w:rPr>
              <w:t>52.219-28</w:t>
            </w:r>
          </w:p>
        </w:tc>
        <w:tc>
          <w:tcPr>
            <w:tcW w:w="6925" w:type="dxa"/>
          </w:tcPr>
          <w:p w14:paraId="11986010" w14:textId="77777777" w:rsidR="00441F75" w:rsidRDefault="001521BD">
            <w:pPr>
              <w:pBdr>
                <w:top w:val="nil"/>
                <w:left w:val="nil"/>
                <w:bottom w:val="nil"/>
                <w:right w:val="nil"/>
                <w:between w:val="nil"/>
              </w:pBdr>
              <w:spacing w:line="202" w:lineRule="auto"/>
              <w:ind w:left="10"/>
              <w:rPr>
                <w:color w:val="000000"/>
                <w:sz w:val="18"/>
                <w:szCs w:val="18"/>
              </w:rPr>
            </w:pPr>
            <w:r>
              <w:rPr>
                <w:color w:val="000000"/>
                <w:sz w:val="18"/>
                <w:szCs w:val="18"/>
              </w:rPr>
              <w:t>POSTAWARD SMALL BUSINESS PROGRAM REREPRESENTATION. (JAN 2025)</w:t>
            </w:r>
          </w:p>
          <w:p w14:paraId="1DAA04C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441F75" w14:paraId="644A7FD1" w14:textId="77777777" w:rsidTr="004818EF">
        <w:trPr>
          <w:trHeight w:val="615"/>
        </w:trPr>
        <w:tc>
          <w:tcPr>
            <w:tcW w:w="1726" w:type="dxa"/>
          </w:tcPr>
          <w:p w14:paraId="7912AB8A" w14:textId="77777777" w:rsidR="00441F75" w:rsidRDefault="001521BD">
            <w:pPr>
              <w:pBdr>
                <w:top w:val="nil"/>
                <w:left w:val="nil"/>
                <w:bottom w:val="nil"/>
                <w:right w:val="nil"/>
                <w:between w:val="nil"/>
              </w:pBdr>
              <w:spacing w:before="207"/>
              <w:ind w:left="5"/>
              <w:rPr>
                <w:color w:val="000000"/>
                <w:sz w:val="18"/>
                <w:szCs w:val="18"/>
              </w:rPr>
            </w:pPr>
            <w:r>
              <w:rPr>
                <w:color w:val="000000"/>
                <w:sz w:val="18"/>
                <w:szCs w:val="18"/>
              </w:rPr>
              <w:t>52.219-30</w:t>
            </w:r>
          </w:p>
        </w:tc>
        <w:tc>
          <w:tcPr>
            <w:tcW w:w="6925" w:type="dxa"/>
          </w:tcPr>
          <w:p w14:paraId="5C4BD580" w14:textId="77777777" w:rsidR="00441F75" w:rsidRDefault="001521BD">
            <w:pPr>
              <w:pBdr>
                <w:top w:val="nil"/>
                <w:left w:val="nil"/>
                <w:bottom w:val="nil"/>
                <w:right w:val="nil"/>
                <w:between w:val="nil"/>
              </w:pBdr>
              <w:ind w:left="10" w:right="162"/>
              <w:jc w:val="both"/>
              <w:rPr>
                <w:color w:val="000000"/>
                <w:sz w:val="18"/>
                <w:szCs w:val="18"/>
              </w:rPr>
            </w:pPr>
            <w:r>
              <w:rPr>
                <w:color w:val="000000"/>
                <w:sz w:val="18"/>
                <w:szCs w:val="18"/>
              </w:rPr>
              <w:t>NOTICE OF SET-ASIDE FOR, OR SOLE-SOURCE AWARD TO, WOMEN-OWNED SMALL BUSINESS CONCERNS ELIGIBLE UNDER THE WOMEN-OWNED SMALL BUSINESS PROGRAM. (OCT 2022) (Deviation NOV 2025)</w:t>
            </w:r>
          </w:p>
        </w:tc>
      </w:tr>
      <w:tr w:rsidR="00441F75" w14:paraId="32103F21" w14:textId="77777777" w:rsidTr="004818EF">
        <w:trPr>
          <w:trHeight w:val="196"/>
        </w:trPr>
        <w:tc>
          <w:tcPr>
            <w:tcW w:w="1726" w:type="dxa"/>
          </w:tcPr>
          <w:p w14:paraId="1916597B"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52.222-3</w:t>
            </w:r>
          </w:p>
        </w:tc>
        <w:tc>
          <w:tcPr>
            <w:tcW w:w="6925" w:type="dxa"/>
          </w:tcPr>
          <w:p w14:paraId="09739463"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Convict Labor. (JUN 2003)</w:t>
            </w:r>
          </w:p>
        </w:tc>
      </w:tr>
      <w:tr w:rsidR="00441F75" w14:paraId="37323014" w14:textId="77777777" w:rsidTr="004818EF">
        <w:trPr>
          <w:trHeight w:val="201"/>
        </w:trPr>
        <w:tc>
          <w:tcPr>
            <w:tcW w:w="1726" w:type="dxa"/>
          </w:tcPr>
          <w:p w14:paraId="3452B26D"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52.222-37</w:t>
            </w:r>
          </w:p>
        </w:tc>
        <w:tc>
          <w:tcPr>
            <w:tcW w:w="6925" w:type="dxa"/>
          </w:tcPr>
          <w:p w14:paraId="6393C67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EMPLOYMENT REPORTS ON VETERANS. (JUN 2020) (Deviation NOV 2025)</w:t>
            </w:r>
          </w:p>
        </w:tc>
      </w:tr>
      <w:tr w:rsidR="00441F75" w14:paraId="41900AC8" w14:textId="77777777" w:rsidTr="004818EF">
        <w:trPr>
          <w:trHeight w:val="201"/>
        </w:trPr>
        <w:tc>
          <w:tcPr>
            <w:tcW w:w="1726" w:type="dxa"/>
          </w:tcPr>
          <w:p w14:paraId="1B6B4F7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52.222-40</w:t>
            </w:r>
          </w:p>
        </w:tc>
        <w:tc>
          <w:tcPr>
            <w:tcW w:w="6925" w:type="dxa"/>
          </w:tcPr>
          <w:p w14:paraId="7ED4B77C"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Notification of Employee Rights Under the National Labor Relations Act. (DEC 2010)</w:t>
            </w:r>
          </w:p>
        </w:tc>
      </w:tr>
      <w:tr w:rsidR="00441F75" w14:paraId="7B3981D4" w14:textId="77777777" w:rsidTr="004818EF">
        <w:trPr>
          <w:trHeight w:val="201"/>
        </w:trPr>
        <w:tc>
          <w:tcPr>
            <w:tcW w:w="1726" w:type="dxa"/>
          </w:tcPr>
          <w:p w14:paraId="4DFA6283"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52.222-50</w:t>
            </w:r>
          </w:p>
        </w:tc>
        <w:tc>
          <w:tcPr>
            <w:tcW w:w="6925" w:type="dxa"/>
          </w:tcPr>
          <w:p w14:paraId="19A21CD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COMBATING TRAFFICKING IN PERSONS. (OCT 2025) (Deviation NOV 2025)</w:t>
            </w:r>
          </w:p>
        </w:tc>
      </w:tr>
      <w:tr w:rsidR="00441F75" w14:paraId="093A5909" w14:textId="77777777" w:rsidTr="004818EF">
        <w:trPr>
          <w:trHeight w:val="201"/>
        </w:trPr>
        <w:tc>
          <w:tcPr>
            <w:tcW w:w="1726" w:type="dxa"/>
          </w:tcPr>
          <w:p w14:paraId="6836896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52.222-54</w:t>
            </w:r>
          </w:p>
        </w:tc>
        <w:tc>
          <w:tcPr>
            <w:tcW w:w="6925" w:type="dxa"/>
          </w:tcPr>
          <w:p w14:paraId="0F429AD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EMPLOYMENT ELIGIBILITY VERIFICATION. (JAN 2025) (Deviation NOV 2025)</w:t>
            </w:r>
          </w:p>
        </w:tc>
      </w:tr>
      <w:tr w:rsidR="00441F75" w14:paraId="54E8C0D1" w14:textId="77777777" w:rsidTr="004818EF">
        <w:trPr>
          <w:trHeight w:val="201"/>
        </w:trPr>
        <w:tc>
          <w:tcPr>
            <w:tcW w:w="1726" w:type="dxa"/>
          </w:tcPr>
          <w:p w14:paraId="1E76739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52.223-6</w:t>
            </w:r>
          </w:p>
        </w:tc>
        <w:tc>
          <w:tcPr>
            <w:tcW w:w="6925" w:type="dxa"/>
          </w:tcPr>
          <w:p w14:paraId="413CCF47"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Drug-Free Workplace. (MAY 2001)</w:t>
            </w:r>
          </w:p>
        </w:tc>
      </w:tr>
      <w:tr w:rsidR="00441F75" w14:paraId="3EA0EA90" w14:textId="77777777" w:rsidTr="004818EF">
        <w:trPr>
          <w:trHeight w:val="201"/>
        </w:trPr>
        <w:tc>
          <w:tcPr>
            <w:tcW w:w="1726" w:type="dxa"/>
          </w:tcPr>
          <w:p w14:paraId="0039EC9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52.223-15</w:t>
            </w:r>
          </w:p>
        </w:tc>
        <w:tc>
          <w:tcPr>
            <w:tcW w:w="6925" w:type="dxa"/>
          </w:tcPr>
          <w:p w14:paraId="49362E74"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Energy Efficiency in Energy-Consuming Products. (MAY 2020)</w:t>
            </w:r>
          </w:p>
        </w:tc>
      </w:tr>
      <w:tr w:rsidR="00441F75" w14:paraId="708B746F" w14:textId="77777777" w:rsidTr="004818EF">
        <w:trPr>
          <w:trHeight w:val="201"/>
        </w:trPr>
        <w:tc>
          <w:tcPr>
            <w:tcW w:w="1726" w:type="dxa"/>
          </w:tcPr>
          <w:p w14:paraId="3E53770C"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52.223-16</w:t>
            </w:r>
          </w:p>
        </w:tc>
        <w:tc>
          <w:tcPr>
            <w:tcW w:w="6925" w:type="dxa"/>
          </w:tcPr>
          <w:p w14:paraId="230ACDF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Acquisition of EPEAT(R)-Registered Personal Computer Products. (OCT 2015)</w:t>
            </w:r>
          </w:p>
        </w:tc>
      </w:tr>
      <w:tr w:rsidR="00441F75" w14:paraId="7D397880" w14:textId="77777777" w:rsidTr="004818EF">
        <w:trPr>
          <w:trHeight w:val="408"/>
        </w:trPr>
        <w:tc>
          <w:tcPr>
            <w:tcW w:w="1726" w:type="dxa"/>
          </w:tcPr>
          <w:p w14:paraId="30FEB705"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52.223-17</w:t>
            </w:r>
          </w:p>
        </w:tc>
        <w:tc>
          <w:tcPr>
            <w:tcW w:w="6925" w:type="dxa"/>
          </w:tcPr>
          <w:p w14:paraId="36BFF57C" w14:textId="77777777" w:rsidR="00441F75" w:rsidRDefault="001521BD">
            <w:pPr>
              <w:pBdr>
                <w:top w:val="nil"/>
                <w:left w:val="nil"/>
                <w:bottom w:val="nil"/>
                <w:right w:val="nil"/>
                <w:between w:val="nil"/>
              </w:pBdr>
              <w:ind w:left="10"/>
              <w:rPr>
                <w:color w:val="000000"/>
                <w:sz w:val="18"/>
                <w:szCs w:val="18"/>
              </w:rPr>
            </w:pPr>
            <w:r>
              <w:rPr>
                <w:color w:val="000000"/>
                <w:sz w:val="18"/>
                <w:szCs w:val="18"/>
              </w:rPr>
              <w:t>Affirmative Procurement of EPA-designated Items in Service and Construction Contracts. (AUG 2018)</w:t>
            </w:r>
          </w:p>
        </w:tc>
      </w:tr>
      <w:tr w:rsidR="00441F75" w14:paraId="7F19AA38" w14:textId="77777777" w:rsidTr="004818EF">
        <w:trPr>
          <w:trHeight w:val="196"/>
        </w:trPr>
        <w:tc>
          <w:tcPr>
            <w:tcW w:w="1726" w:type="dxa"/>
          </w:tcPr>
          <w:p w14:paraId="20D0BA44"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52.223-18</w:t>
            </w:r>
          </w:p>
        </w:tc>
        <w:tc>
          <w:tcPr>
            <w:tcW w:w="6925" w:type="dxa"/>
          </w:tcPr>
          <w:p w14:paraId="02868E9C"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 xml:space="preserve">Encouraging Contractor Policies </w:t>
            </w:r>
            <w:proofErr w:type="gramStart"/>
            <w:r>
              <w:rPr>
                <w:color w:val="000000"/>
                <w:sz w:val="18"/>
                <w:szCs w:val="18"/>
              </w:rPr>
              <w:t>To</w:t>
            </w:r>
            <w:proofErr w:type="gramEnd"/>
            <w:r>
              <w:rPr>
                <w:color w:val="000000"/>
                <w:sz w:val="18"/>
                <w:szCs w:val="18"/>
              </w:rPr>
              <w:t xml:space="preserve"> Ban Text Messaging While Driving. (JUN 2020)</w:t>
            </w:r>
          </w:p>
        </w:tc>
      </w:tr>
      <w:tr w:rsidR="00441F75" w14:paraId="6AAC06D7" w14:textId="77777777" w:rsidTr="004818EF">
        <w:trPr>
          <w:trHeight w:val="201"/>
        </w:trPr>
        <w:tc>
          <w:tcPr>
            <w:tcW w:w="1726" w:type="dxa"/>
          </w:tcPr>
          <w:p w14:paraId="16A4255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52.224-1</w:t>
            </w:r>
          </w:p>
        </w:tc>
        <w:tc>
          <w:tcPr>
            <w:tcW w:w="6925" w:type="dxa"/>
          </w:tcPr>
          <w:p w14:paraId="3239B39B"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Privacy Act Notification. (APR 1984)</w:t>
            </w:r>
          </w:p>
        </w:tc>
      </w:tr>
      <w:tr w:rsidR="00441F75" w14:paraId="0B488C65" w14:textId="77777777" w:rsidTr="004818EF">
        <w:trPr>
          <w:trHeight w:val="201"/>
        </w:trPr>
        <w:tc>
          <w:tcPr>
            <w:tcW w:w="1726" w:type="dxa"/>
          </w:tcPr>
          <w:p w14:paraId="648F5586"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52.224-2</w:t>
            </w:r>
          </w:p>
        </w:tc>
        <w:tc>
          <w:tcPr>
            <w:tcW w:w="6925" w:type="dxa"/>
          </w:tcPr>
          <w:p w14:paraId="69D0D356"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Privacy Act. (APR 1984)</w:t>
            </w:r>
          </w:p>
        </w:tc>
      </w:tr>
      <w:tr w:rsidR="00441F75" w14:paraId="0477252D" w14:textId="77777777" w:rsidTr="004818EF">
        <w:trPr>
          <w:trHeight w:val="201"/>
        </w:trPr>
        <w:tc>
          <w:tcPr>
            <w:tcW w:w="1726" w:type="dxa"/>
          </w:tcPr>
          <w:p w14:paraId="793EC5B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52.225-1</w:t>
            </w:r>
          </w:p>
        </w:tc>
        <w:tc>
          <w:tcPr>
            <w:tcW w:w="6925" w:type="dxa"/>
          </w:tcPr>
          <w:p w14:paraId="78342B8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BUY AMERICAN-SUPPLIES (OCT 2022) (Deviation NOV 2025)</w:t>
            </w:r>
          </w:p>
        </w:tc>
      </w:tr>
      <w:tr w:rsidR="00441F75" w14:paraId="6D4D6B7C" w14:textId="77777777" w:rsidTr="004818EF">
        <w:trPr>
          <w:trHeight w:val="201"/>
        </w:trPr>
        <w:tc>
          <w:tcPr>
            <w:tcW w:w="1726" w:type="dxa"/>
          </w:tcPr>
          <w:p w14:paraId="69D9F34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52.225-13</w:t>
            </w:r>
          </w:p>
        </w:tc>
        <w:tc>
          <w:tcPr>
            <w:tcW w:w="6925" w:type="dxa"/>
          </w:tcPr>
          <w:p w14:paraId="6957EDDF"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Restrictions on Certain Foreign Purchases. (FEB 2021)</w:t>
            </w:r>
          </w:p>
        </w:tc>
      </w:tr>
      <w:tr w:rsidR="00441F75" w14:paraId="54F165C3" w14:textId="77777777" w:rsidTr="004818EF">
        <w:trPr>
          <w:trHeight w:val="201"/>
        </w:trPr>
        <w:tc>
          <w:tcPr>
            <w:tcW w:w="1726" w:type="dxa"/>
          </w:tcPr>
          <w:p w14:paraId="4E216E54"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52.225-14</w:t>
            </w:r>
          </w:p>
        </w:tc>
        <w:tc>
          <w:tcPr>
            <w:tcW w:w="6925" w:type="dxa"/>
          </w:tcPr>
          <w:p w14:paraId="7392772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Inconsistency between English Version and Translation of Contract. (FEB 2000)</w:t>
            </w:r>
          </w:p>
        </w:tc>
      </w:tr>
      <w:tr w:rsidR="00441F75" w14:paraId="0C31C26E" w14:textId="77777777" w:rsidTr="004818EF">
        <w:trPr>
          <w:trHeight w:val="201"/>
        </w:trPr>
        <w:tc>
          <w:tcPr>
            <w:tcW w:w="1726" w:type="dxa"/>
          </w:tcPr>
          <w:p w14:paraId="4BD9C0FB"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52.225-19</w:t>
            </w:r>
          </w:p>
        </w:tc>
        <w:tc>
          <w:tcPr>
            <w:tcW w:w="6925" w:type="dxa"/>
          </w:tcPr>
          <w:p w14:paraId="7BCD408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Contractor Personnel in a Designated Operational Area or Supporting a Diplomatic or</w:t>
            </w:r>
          </w:p>
        </w:tc>
      </w:tr>
    </w:tbl>
    <w:p w14:paraId="6BFCB6C6" w14:textId="77777777" w:rsidR="00441F75" w:rsidRDefault="00441F75">
      <w:pPr>
        <w:pBdr>
          <w:top w:val="nil"/>
          <w:left w:val="nil"/>
          <w:bottom w:val="nil"/>
          <w:right w:val="nil"/>
          <w:between w:val="nil"/>
        </w:pBdr>
        <w:spacing w:line="182" w:lineRule="auto"/>
        <w:ind w:left="10"/>
        <w:rPr>
          <w:color w:val="000000"/>
          <w:sz w:val="18"/>
          <w:szCs w:val="18"/>
        </w:rPr>
        <w:sectPr w:rsidR="00441F75" w:rsidSect="001E7C73">
          <w:pgSz w:w="12240" w:h="15840"/>
          <w:pgMar w:top="1340" w:right="720" w:bottom="280" w:left="1080" w:header="360" w:footer="0" w:gutter="0"/>
          <w:cols w:space="720"/>
        </w:sectPr>
      </w:pPr>
    </w:p>
    <w:p w14:paraId="58FCA857" w14:textId="77777777" w:rsidR="00441F75" w:rsidRDefault="00441F75">
      <w:pPr>
        <w:pBdr>
          <w:top w:val="nil"/>
          <w:left w:val="nil"/>
          <w:bottom w:val="nil"/>
          <w:right w:val="nil"/>
          <w:between w:val="nil"/>
        </w:pBdr>
        <w:rPr>
          <w:color w:val="000000"/>
          <w:sz w:val="20"/>
          <w:szCs w:val="20"/>
        </w:rPr>
      </w:pPr>
    </w:p>
    <w:p w14:paraId="6FD2E659" w14:textId="77777777" w:rsidR="00441F75" w:rsidRDefault="00441F75">
      <w:pPr>
        <w:pBdr>
          <w:top w:val="nil"/>
          <w:left w:val="nil"/>
          <w:bottom w:val="nil"/>
          <w:right w:val="nil"/>
          <w:between w:val="nil"/>
        </w:pBdr>
        <w:spacing w:before="63"/>
        <w:rPr>
          <w:color w:val="000000"/>
          <w:sz w:val="20"/>
          <w:szCs w:val="20"/>
        </w:rPr>
      </w:pPr>
    </w:p>
    <w:tbl>
      <w:tblPr>
        <w:tblStyle w:val="a4"/>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53F356C7" w14:textId="77777777" w:rsidTr="004818EF">
        <w:trPr>
          <w:trHeight w:val="196"/>
        </w:trPr>
        <w:tc>
          <w:tcPr>
            <w:tcW w:w="1726" w:type="dxa"/>
            <w:tcBorders>
              <w:right w:val="dashed" w:sz="8" w:space="0" w:color="808080"/>
            </w:tcBorders>
            <w:shd w:val="clear" w:color="auto" w:fill="DBE4F0"/>
          </w:tcPr>
          <w:p w14:paraId="08DBCEE2" w14:textId="77777777" w:rsidR="00441F75" w:rsidRDefault="001521BD">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tcBorders>
              <w:left w:val="dashed" w:sz="8" w:space="0" w:color="808080"/>
            </w:tcBorders>
            <w:shd w:val="clear" w:color="auto" w:fill="DBE4F0"/>
          </w:tcPr>
          <w:p w14:paraId="739C72F7"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441F75" w14:paraId="593E1E65" w14:textId="77777777" w:rsidTr="004818EF">
        <w:trPr>
          <w:trHeight w:val="201"/>
        </w:trPr>
        <w:tc>
          <w:tcPr>
            <w:tcW w:w="1726" w:type="dxa"/>
            <w:tcBorders>
              <w:right w:val="dashed" w:sz="8" w:space="0" w:color="808080"/>
            </w:tcBorders>
          </w:tcPr>
          <w:p w14:paraId="3955039C" w14:textId="77777777" w:rsidR="00441F75" w:rsidRDefault="00441F75">
            <w:pPr>
              <w:pBdr>
                <w:top w:val="nil"/>
                <w:left w:val="nil"/>
                <w:bottom w:val="nil"/>
                <w:right w:val="nil"/>
                <w:between w:val="nil"/>
              </w:pBdr>
              <w:rPr>
                <w:rFonts w:ascii="Times New Roman" w:eastAsia="Times New Roman" w:hAnsi="Times New Roman" w:cs="Times New Roman"/>
                <w:color w:val="000000"/>
                <w:sz w:val="14"/>
                <w:szCs w:val="14"/>
              </w:rPr>
            </w:pPr>
          </w:p>
        </w:tc>
        <w:tc>
          <w:tcPr>
            <w:tcW w:w="6925" w:type="dxa"/>
            <w:tcBorders>
              <w:left w:val="dashed" w:sz="8" w:space="0" w:color="808080"/>
            </w:tcBorders>
          </w:tcPr>
          <w:p w14:paraId="0D78400E"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Consular Mission Outside the United States. (MAY 2020)</w:t>
            </w:r>
          </w:p>
        </w:tc>
      </w:tr>
      <w:tr w:rsidR="00441F75" w14:paraId="39D68AAC" w14:textId="77777777" w:rsidTr="004818EF">
        <w:trPr>
          <w:trHeight w:val="201"/>
        </w:trPr>
        <w:tc>
          <w:tcPr>
            <w:tcW w:w="1726" w:type="dxa"/>
            <w:tcBorders>
              <w:right w:val="dashed" w:sz="8" w:space="0" w:color="808080"/>
            </w:tcBorders>
          </w:tcPr>
          <w:p w14:paraId="3F20E33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52.227-1</w:t>
            </w:r>
          </w:p>
        </w:tc>
        <w:tc>
          <w:tcPr>
            <w:tcW w:w="6925" w:type="dxa"/>
            <w:tcBorders>
              <w:left w:val="dashed" w:sz="8" w:space="0" w:color="808080"/>
            </w:tcBorders>
          </w:tcPr>
          <w:p w14:paraId="6BB92BE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Authorization and Consent. (JUN 2020)</w:t>
            </w:r>
          </w:p>
        </w:tc>
      </w:tr>
      <w:tr w:rsidR="00441F75" w14:paraId="5DBEBB00" w14:textId="77777777" w:rsidTr="004818EF">
        <w:trPr>
          <w:trHeight w:val="201"/>
        </w:trPr>
        <w:tc>
          <w:tcPr>
            <w:tcW w:w="1726" w:type="dxa"/>
            <w:tcBorders>
              <w:right w:val="dashed" w:sz="8" w:space="0" w:color="808080"/>
            </w:tcBorders>
          </w:tcPr>
          <w:p w14:paraId="7692BA3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52.227-3</w:t>
            </w:r>
          </w:p>
        </w:tc>
        <w:tc>
          <w:tcPr>
            <w:tcW w:w="6925" w:type="dxa"/>
            <w:tcBorders>
              <w:left w:val="dashed" w:sz="8" w:space="0" w:color="808080"/>
            </w:tcBorders>
          </w:tcPr>
          <w:p w14:paraId="75FF49C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Patent Indemnity. (APR 1984)</w:t>
            </w:r>
          </w:p>
        </w:tc>
      </w:tr>
      <w:tr w:rsidR="00441F75" w14:paraId="7B13A064" w14:textId="77777777" w:rsidTr="004818EF">
        <w:trPr>
          <w:trHeight w:val="201"/>
        </w:trPr>
        <w:tc>
          <w:tcPr>
            <w:tcW w:w="1726" w:type="dxa"/>
            <w:tcBorders>
              <w:right w:val="dashed" w:sz="8" w:space="0" w:color="808080"/>
            </w:tcBorders>
          </w:tcPr>
          <w:p w14:paraId="7918C923"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52.227-11</w:t>
            </w:r>
          </w:p>
        </w:tc>
        <w:tc>
          <w:tcPr>
            <w:tcW w:w="6925" w:type="dxa"/>
            <w:tcBorders>
              <w:left w:val="dashed" w:sz="8" w:space="0" w:color="808080"/>
            </w:tcBorders>
          </w:tcPr>
          <w:p w14:paraId="46E9314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Patent Rights-Ownership by the Contractor. (MAY 2014)</w:t>
            </w:r>
          </w:p>
        </w:tc>
      </w:tr>
      <w:tr w:rsidR="00441F75" w14:paraId="6E2533D1" w14:textId="77777777" w:rsidTr="004818EF">
        <w:trPr>
          <w:trHeight w:val="201"/>
        </w:trPr>
        <w:tc>
          <w:tcPr>
            <w:tcW w:w="1726" w:type="dxa"/>
            <w:tcBorders>
              <w:right w:val="dashed" w:sz="8" w:space="0" w:color="808080"/>
            </w:tcBorders>
          </w:tcPr>
          <w:p w14:paraId="3AFD205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52.227-14</w:t>
            </w:r>
          </w:p>
        </w:tc>
        <w:tc>
          <w:tcPr>
            <w:tcW w:w="6925" w:type="dxa"/>
            <w:tcBorders>
              <w:left w:val="dashed" w:sz="8" w:space="0" w:color="808080"/>
            </w:tcBorders>
          </w:tcPr>
          <w:p w14:paraId="1BCEF8A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Rights in Data-General. (MAY 2014)</w:t>
            </w:r>
          </w:p>
        </w:tc>
      </w:tr>
      <w:tr w:rsidR="00441F75" w14:paraId="40B721C0" w14:textId="77777777" w:rsidTr="004818EF">
        <w:trPr>
          <w:trHeight w:val="201"/>
        </w:trPr>
        <w:tc>
          <w:tcPr>
            <w:tcW w:w="1726" w:type="dxa"/>
            <w:tcBorders>
              <w:right w:val="dashed" w:sz="8" w:space="0" w:color="808080"/>
            </w:tcBorders>
          </w:tcPr>
          <w:p w14:paraId="2441D861"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52.227-17</w:t>
            </w:r>
          </w:p>
        </w:tc>
        <w:tc>
          <w:tcPr>
            <w:tcW w:w="6925" w:type="dxa"/>
            <w:tcBorders>
              <w:left w:val="dashed" w:sz="8" w:space="0" w:color="808080"/>
            </w:tcBorders>
          </w:tcPr>
          <w:p w14:paraId="0D16DA08"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Rights in Data--Special Works. (DEC 2007)</w:t>
            </w:r>
          </w:p>
        </w:tc>
      </w:tr>
      <w:tr w:rsidR="00441F75" w14:paraId="71D66EDB" w14:textId="77777777" w:rsidTr="004818EF">
        <w:trPr>
          <w:trHeight w:val="201"/>
        </w:trPr>
        <w:tc>
          <w:tcPr>
            <w:tcW w:w="1726" w:type="dxa"/>
            <w:tcBorders>
              <w:right w:val="dashed" w:sz="8" w:space="0" w:color="808080"/>
            </w:tcBorders>
          </w:tcPr>
          <w:p w14:paraId="4C96891B"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52.228-5</w:t>
            </w:r>
          </w:p>
        </w:tc>
        <w:tc>
          <w:tcPr>
            <w:tcW w:w="6925" w:type="dxa"/>
            <w:tcBorders>
              <w:left w:val="dashed" w:sz="8" w:space="0" w:color="808080"/>
            </w:tcBorders>
          </w:tcPr>
          <w:p w14:paraId="4616C027"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 xml:space="preserve">Insurance - Work on </w:t>
            </w:r>
            <w:proofErr w:type="gramStart"/>
            <w:r>
              <w:rPr>
                <w:color w:val="000000"/>
                <w:sz w:val="18"/>
                <w:szCs w:val="18"/>
              </w:rPr>
              <w:t>a Government</w:t>
            </w:r>
            <w:proofErr w:type="gramEnd"/>
            <w:r>
              <w:rPr>
                <w:color w:val="000000"/>
                <w:sz w:val="18"/>
                <w:szCs w:val="18"/>
              </w:rPr>
              <w:t xml:space="preserve"> Installation. (JAN 1997)</w:t>
            </w:r>
          </w:p>
        </w:tc>
      </w:tr>
      <w:tr w:rsidR="00441F75" w14:paraId="1D8FDD20" w14:textId="77777777" w:rsidTr="004818EF">
        <w:trPr>
          <w:trHeight w:val="201"/>
        </w:trPr>
        <w:tc>
          <w:tcPr>
            <w:tcW w:w="1726" w:type="dxa"/>
            <w:tcBorders>
              <w:right w:val="dashed" w:sz="8" w:space="0" w:color="808080"/>
            </w:tcBorders>
          </w:tcPr>
          <w:p w14:paraId="4A67CDD4"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52.232-7</w:t>
            </w:r>
          </w:p>
        </w:tc>
        <w:tc>
          <w:tcPr>
            <w:tcW w:w="6925" w:type="dxa"/>
            <w:tcBorders>
              <w:left w:val="dashed" w:sz="8" w:space="0" w:color="808080"/>
            </w:tcBorders>
          </w:tcPr>
          <w:p w14:paraId="0B502B0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Payments Under Time-and-Materials and Labor-Hour Contracts. (NOV 2021)</w:t>
            </w:r>
          </w:p>
        </w:tc>
      </w:tr>
      <w:tr w:rsidR="00441F75" w14:paraId="280843F5" w14:textId="77777777" w:rsidTr="004818EF">
        <w:trPr>
          <w:trHeight w:val="201"/>
        </w:trPr>
        <w:tc>
          <w:tcPr>
            <w:tcW w:w="1726" w:type="dxa"/>
            <w:tcBorders>
              <w:right w:val="dashed" w:sz="8" w:space="0" w:color="808080"/>
            </w:tcBorders>
          </w:tcPr>
          <w:p w14:paraId="3322DAD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52.232-17</w:t>
            </w:r>
          </w:p>
        </w:tc>
        <w:tc>
          <w:tcPr>
            <w:tcW w:w="6925" w:type="dxa"/>
            <w:tcBorders>
              <w:left w:val="dashed" w:sz="8" w:space="0" w:color="808080"/>
            </w:tcBorders>
          </w:tcPr>
          <w:p w14:paraId="5B31FEC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Interest. (MAY 2014)</w:t>
            </w:r>
          </w:p>
        </w:tc>
      </w:tr>
      <w:tr w:rsidR="00441F75" w14:paraId="0F0BA3B0" w14:textId="77777777" w:rsidTr="004818EF">
        <w:trPr>
          <w:trHeight w:val="201"/>
        </w:trPr>
        <w:tc>
          <w:tcPr>
            <w:tcW w:w="1726" w:type="dxa"/>
            <w:tcBorders>
              <w:right w:val="dashed" w:sz="8" w:space="0" w:color="808080"/>
            </w:tcBorders>
          </w:tcPr>
          <w:p w14:paraId="6023C6CC"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52.232-18</w:t>
            </w:r>
          </w:p>
        </w:tc>
        <w:tc>
          <w:tcPr>
            <w:tcW w:w="6925" w:type="dxa"/>
            <w:tcBorders>
              <w:left w:val="dashed" w:sz="8" w:space="0" w:color="808080"/>
            </w:tcBorders>
          </w:tcPr>
          <w:p w14:paraId="578E742C"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Availability of Funds. (APR 1984)</w:t>
            </w:r>
          </w:p>
        </w:tc>
      </w:tr>
      <w:tr w:rsidR="00441F75" w14:paraId="7182F63B" w14:textId="77777777" w:rsidTr="004818EF">
        <w:trPr>
          <w:trHeight w:val="201"/>
        </w:trPr>
        <w:tc>
          <w:tcPr>
            <w:tcW w:w="1726" w:type="dxa"/>
            <w:tcBorders>
              <w:right w:val="dashed" w:sz="8" w:space="0" w:color="808080"/>
            </w:tcBorders>
          </w:tcPr>
          <w:p w14:paraId="4C935966"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52.232-33</w:t>
            </w:r>
          </w:p>
        </w:tc>
        <w:tc>
          <w:tcPr>
            <w:tcW w:w="6925" w:type="dxa"/>
            <w:tcBorders>
              <w:left w:val="dashed" w:sz="8" w:space="0" w:color="808080"/>
            </w:tcBorders>
          </w:tcPr>
          <w:p w14:paraId="4BD97C50"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Payment by Electronic Funds Transfer - System for Award Management. (OCT 2018)</w:t>
            </w:r>
          </w:p>
        </w:tc>
      </w:tr>
      <w:tr w:rsidR="00441F75" w14:paraId="7A4DF66C" w14:textId="77777777" w:rsidTr="004818EF">
        <w:trPr>
          <w:trHeight w:val="201"/>
        </w:trPr>
        <w:tc>
          <w:tcPr>
            <w:tcW w:w="1726" w:type="dxa"/>
            <w:tcBorders>
              <w:right w:val="dashed" w:sz="8" w:space="0" w:color="808080"/>
            </w:tcBorders>
          </w:tcPr>
          <w:p w14:paraId="482D283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52.232-40</w:t>
            </w:r>
          </w:p>
        </w:tc>
        <w:tc>
          <w:tcPr>
            <w:tcW w:w="6925" w:type="dxa"/>
            <w:tcBorders>
              <w:left w:val="dashed" w:sz="8" w:space="0" w:color="808080"/>
            </w:tcBorders>
          </w:tcPr>
          <w:p w14:paraId="076CF70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Providing Accelerated Payments to Small Business Subcontractors. (NOV 2021)</w:t>
            </w:r>
          </w:p>
        </w:tc>
      </w:tr>
      <w:tr w:rsidR="00441F75" w14:paraId="1AE66887" w14:textId="77777777" w:rsidTr="004818EF">
        <w:trPr>
          <w:trHeight w:val="201"/>
        </w:trPr>
        <w:tc>
          <w:tcPr>
            <w:tcW w:w="1726" w:type="dxa"/>
            <w:tcBorders>
              <w:right w:val="dashed" w:sz="8" w:space="0" w:color="808080"/>
            </w:tcBorders>
          </w:tcPr>
          <w:p w14:paraId="1BF38B7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52.232-90</w:t>
            </w:r>
          </w:p>
        </w:tc>
        <w:tc>
          <w:tcPr>
            <w:tcW w:w="6925" w:type="dxa"/>
            <w:tcBorders>
              <w:left w:val="dashed" w:sz="8" w:space="0" w:color="808080"/>
            </w:tcBorders>
          </w:tcPr>
          <w:p w14:paraId="693B16CB"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FAST PAYMENT PROCEDURE. (Deviation NOV 2025)</w:t>
            </w:r>
          </w:p>
        </w:tc>
      </w:tr>
      <w:tr w:rsidR="00441F75" w14:paraId="5812317E" w14:textId="77777777" w:rsidTr="004818EF">
        <w:trPr>
          <w:trHeight w:val="201"/>
        </w:trPr>
        <w:tc>
          <w:tcPr>
            <w:tcW w:w="1726" w:type="dxa"/>
            <w:tcBorders>
              <w:right w:val="dashed" w:sz="8" w:space="0" w:color="808080"/>
            </w:tcBorders>
          </w:tcPr>
          <w:p w14:paraId="1444C36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52.233-1</w:t>
            </w:r>
          </w:p>
        </w:tc>
        <w:tc>
          <w:tcPr>
            <w:tcW w:w="6925" w:type="dxa"/>
            <w:tcBorders>
              <w:left w:val="dashed" w:sz="8" w:space="0" w:color="808080"/>
            </w:tcBorders>
          </w:tcPr>
          <w:p w14:paraId="2D0947BF"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DISPUTES. (MAY 2014) (Deviation NOV 2025)</w:t>
            </w:r>
          </w:p>
        </w:tc>
      </w:tr>
      <w:tr w:rsidR="00441F75" w14:paraId="0F1D8E0B" w14:textId="77777777" w:rsidTr="004818EF">
        <w:trPr>
          <w:trHeight w:val="201"/>
        </w:trPr>
        <w:tc>
          <w:tcPr>
            <w:tcW w:w="1726" w:type="dxa"/>
            <w:tcBorders>
              <w:right w:val="dashed" w:sz="8" w:space="0" w:color="808080"/>
            </w:tcBorders>
          </w:tcPr>
          <w:p w14:paraId="4D019713"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52.233-3</w:t>
            </w:r>
          </w:p>
        </w:tc>
        <w:tc>
          <w:tcPr>
            <w:tcW w:w="6925" w:type="dxa"/>
            <w:tcBorders>
              <w:left w:val="dashed" w:sz="8" w:space="0" w:color="808080"/>
            </w:tcBorders>
          </w:tcPr>
          <w:p w14:paraId="510D87BF"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PROTEST AFTER AWARD. (AUG 1996) (Deviation NOV 2025)</w:t>
            </w:r>
          </w:p>
        </w:tc>
      </w:tr>
      <w:tr w:rsidR="00441F75" w14:paraId="14E92B4C" w14:textId="77777777" w:rsidTr="004818EF">
        <w:trPr>
          <w:trHeight w:val="408"/>
        </w:trPr>
        <w:tc>
          <w:tcPr>
            <w:tcW w:w="1726" w:type="dxa"/>
          </w:tcPr>
          <w:p w14:paraId="7BDF05CC"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52.233-4</w:t>
            </w:r>
          </w:p>
        </w:tc>
        <w:tc>
          <w:tcPr>
            <w:tcW w:w="6925" w:type="dxa"/>
          </w:tcPr>
          <w:p w14:paraId="35EE6017" w14:textId="77777777" w:rsidR="00441F75" w:rsidRDefault="001521BD">
            <w:pPr>
              <w:pBdr>
                <w:top w:val="nil"/>
                <w:left w:val="nil"/>
                <w:bottom w:val="nil"/>
                <w:right w:val="nil"/>
                <w:between w:val="nil"/>
              </w:pBdr>
              <w:ind w:left="10"/>
              <w:rPr>
                <w:color w:val="000000"/>
                <w:sz w:val="18"/>
                <w:szCs w:val="18"/>
              </w:rPr>
            </w:pPr>
            <w:r>
              <w:rPr>
                <w:color w:val="000000"/>
                <w:sz w:val="18"/>
                <w:szCs w:val="18"/>
              </w:rPr>
              <w:t>APPLICABLE LAW FOR BREACH OF CONTRACT CLAIM. (OCT 2004) (Deviation NOV 2025)</w:t>
            </w:r>
          </w:p>
        </w:tc>
      </w:tr>
      <w:tr w:rsidR="00441F75" w14:paraId="06E46626" w14:textId="77777777" w:rsidTr="004818EF">
        <w:trPr>
          <w:trHeight w:val="196"/>
        </w:trPr>
        <w:tc>
          <w:tcPr>
            <w:tcW w:w="1726" w:type="dxa"/>
          </w:tcPr>
          <w:p w14:paraId="502ECD63"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52.237-2</w:t>
            </w:r>
          </w:p>
        </w:tc>
        <w:tc>
          <w:tcPr>
            <w:tcW w:w="6925" w:type="dxa"/>
          </w:tcPr>
          <w:p w14:paraId="2E8A3372"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Protection of Government Buildings, Equipment, and Vegetation. (APR 1984)</w:t>
            </w:r>
          </w:p>
        </w:tc>
      </w:tr>
      <w:tr w:rsidR="00441F75" w14:paraId="3381F747" w14:textId="77777777" w:rsidTr="004818EF">
        <w:trPr>
          <w:trHeight w:val="201"/>
        </w:trPr>
        <w:tc>
          <w:tcPr>
            <w:tcW w:w="1726" w:type="dxa"/>
          </w:tcPr>
          <w:p w14:paraId="032F691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52.237-3</w:t>
            </w:r>
          </w:p>
        </w:tc>
        <w:tc>
          <w:tcPr>
            <w:tcW w:w="6925" w:type="dxa"/>
          </w:tcPr>
          <w:p w14:paraId="4CDF746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Continuity of Services. (JAN 1991)</w:t>
            </w:r>
          </w:p>
        </w:tc>
      </w:tr>
      <w:tr w:rsidR="00441F75" w14:paraId="13FFFFD2" w14:textId="77777777" w:rsidTr="004818EF">
        <w:trPr>
          <w:trHeight w:val="408"/>
        </w:trPr>
        <w:tc>
          <w:tcPr>
            <w:tcW w:w="1726" w:type="dxa"/>
          </w:tcPr>
          <w:p w14:paraId="1BF83770"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52.240-1</w:t>
            </w:r>
          </w:p>
        </w:tc>
        <w:tc>
          <w:tcPr>
            <w:tcW w:w="6925" w:type="dxa"/>
          </w:tcPr>
          <w:p w14:paraId="1C737298" w14:textId="77777777" w:rsidR="00441F75" w:rsidRDefault="001521BD">
            <w:pPr>
              <w:pBdr>
                <w:top w:val="nil"/>
                <w:left w:val="nil"/>
                <w:bottom w:val="nil"/>
                <w:right w:val="nil"/>
                <w:between w:val="nil"/>
              </w:pBdr>
              <w:ind w:left="10"/>
              <w:rPr>
                <w:color w:val="000000"/>
                <w:sz w:val="18"/>
                <w:szCs w:val="18"/>
              </w:rPr>
            </w:pPr>
            <w:r>
              <w:rPr>
                <w:color w:val="000000"/>
                <w:sz w:val="18"/>
                <w:szCs w:val="18"/>
              </w:rPr>
              <w:t>Prohibition on Unmanned Aircraft Systems Manufactured or Assembled by American Security Drone Act-Covered Foreign Entities.</w:t>
            </w:r>
          </w:p>
        </w:tc>
      </w:tr>
      <w:tr w:rsidR="00441F75" w14:paraId="25772C7B" w14:textId="77777777" w:rsidTr="004818EF">
        <w:trPr>
          <w:trHeight w:val="196"/>
        </w:trPr>
        <w:tc>
          <w:tcPr>
            <w:tcW w:w="1726" w:type="dxa"/>
          </w:tcPr>
          <w:p w14:paraId="5F05E385"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52.240-91</w:t>
            </w:r>
          </w:p>
        </w:tc>
        <w:tc>
          <w:tcPr>
            <w:tcW w:w="6925" w:type="dxa"/>
          </w:tcPr>
          <w:p w14:paraId="7FF6430C"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SECURITY PROHIBITIONS AND EXCLUSIONS. (Deviation NOV 2025)</w:t>
            </w:r>
          </w:p>
        </w:tc>
      </w:tr>
      <w:tr w:rsidR="00441F75" w14:paraId="19FF8953" w14:textId="77777777" w:rsidTr="004818EF">
        <w:trPr>
          <w:trHeight w:val="201"/>
        </w:trPr>
        <w:tc>
          <w:tcPr>
            <w:tcW w:w="1726" w:type="dxa"/>
          </w:tcPr>
          <w:p w14:paraId="67F22DB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52.240-92</w:t>
            </w:r>
          </w:p>
        </w:tc>
        <w:tc>
          <w:tcPr>
            <w:tcW w:w="6925" w:type="dxa"/>
          </w:tcPr>
          <w:p w14:paraId="50D1C1A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SECURITY REQUIREMENTS. (Deviation NOV 2025)</w:t>
            </w:r>
          </w:p>
        </w:tc>
      </w:tr>
      <w:tr w:rsidR="00441F75" w14:paraId="63254A52" w14:textId="77777777" w:rsidTr="004818EF">
        <w:trPr>
          <w:trHeight w:val="408"/>
        </w:trPr>
        <w:tc>
          <w:tcPr>
            <w:tcW w:w="1726" w:type="dxa"/>
          </w:tcPr>
          <w:p w14:paraId="7B440493"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52.240-93</w:t>
            </w:r>
          </w:p>
        </w:tc>
        <w:tc>
          <w:tcPr>
            <w:tcW w:w="6925" w:type="dxa"/>
          </w:tcPr>
          <w:p w14:paraId="7B7069EB" w14:textId="77777777" w:rsidR="00441F75" w:rsidRDefault="001521BD">
            <w:pPr>
              <w:pBdr>
                <w:top w:val="nil"/>
                <w:left w:val="nil"/>
                <w:bottom w:val="nil"/>
                <w:right w:val="nil"/>
                <w:between w:val="nil"/>
              </w:pBdr>
              <w:ind w:left="10"/>
              <w:rPr>
                <w:color w:val="000000"/>
                <w:sz w:val="18"/>
                <w:szCs w:val="18"/>
              </w:rPr>
            </w:pPr>
            <w:r>
              <w:rPr>
                <w:color w:val="000000"/>
                <w:sz w:val="18"/>
                <w:szCs w:val="18"/>
              </w:rPr>
              <w:t>BASIC SAFEGUARDING OF COVERED CONTRACTOR INFORMATION SYSTEMS.</w:t>
            </w:r>
          </w:p>
          <w:p w14:paraId="229C5994"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441F75" w14:paraId="6945B126" w14:textId="77777777" w:rsidTr="004818EF">
        <w:trPr>
          <w:trHeight w:val="201"/>
        </w:trPr>
        <w:tc>
          <w:tcPr>
            <w:tcW w:w="1726" w:type="dxa"/>
          </w:tcPr>
          <w:p w14:paraId="28A1178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52.242-13</w:t>
            </w:r>
          </w:p>
        </w:tc>
        <w:tc>
          <w:tcPr>
            <w:tcW w:w="6925" w:type="dxa"/>
          </w:tcPr>
          <w:p w14:paraId="4710C440"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Bankruptcy. (JUL 1995)</w:t>
            </w:r>
          </w:p>
        </w:tc>
      </w:tr>
      <w:tr w:rsidR="00441F75" w14:paraId="0676DDB3" w14:textId="77777777" w:rsidTr="004818EF">
        <w:trPr>
          <w:trHeight w:val="408"/>
        </w:trPr>
        <w:tc>
          <w:tcPr>
            <w:tcW w:w="1726" w:type="dxa"/>
          </w:tcPr>
          <w:p w14:paraId="31AA0035" w14:textId="77777777" w:rsidR="00441F75" w:rsidRDefault="001521BD">
            <w:pPr>
              <w:pBdr>
                <w:top w:val="nil"/>
                <w:left w:val="nil"/>
                <w:bottom w:val="nil"/>
                <w:right w:val="nil"/>
                <w:between w:val="nil"/>
              </w:pBdr>
              <w:spacing w:before="103"/>
              <w:ind w:left="5"/>
              <w:rPr>
                <w:color w:val="000000"/>
                <w:sz w:val="18"/>
                <w:szCs w:val="18"/>
              </w:rPr>
            </w:pPr>
            <w:r>
              <w:rPr>
                <w:color w:val="000000"/>
                <w:sz w:val="18"/>
                <w:szCs w:val="18"/>
              </w:rPr>
              <w:t>52.243-3</w:t>
            </w:r>
          </w:p>
        </w:tc>
        <w:tc>
          <w:tcPr>
            <w:tcW w:w="6925" w:type="dxa"/>
          </w:tcPr>
          <w:p w14:paraId="61D6BF54" w14:textId="77777777" w:rsidR="00441F75" w:rsidRDefault="001521BD">
            <w:pPr>
              <w:pBdr>
                <w:top w:val="nil"/>
                <w:left w:val="nil"/>
                <w:bottom w:val="nil"/>
                <w:right w:val="nil"/>
                <w:between w:val="nil"/>
              </w:pBdr>
              <w:ind w:left="10"/>
              <w:rPr>
                <w:color w:val="000000"/>
                <w:sz w:val="18"/>
                <w:szCs w:val="18"/>
              </w:rPr>
            </w:pPr>
            <w:r>
              <w:rPr>
                <w:color w:val="000000"/>
                <w:sz w:val="18"/>
                <w:szCs w:val="18"/>
              </w:rPr>
              <w:t>CHANGES-TIME-AND-MATERIALS OR LABOR-HOURS. (SEP 2000) (Deviation JUN 2025)</w:t>
            </w:r>
          </w:p>
        </w:tc>
      </w:tr>
      <w:tr w:rsidR="00441F75" w14:paraId="0AC2B05D" w14:textId="77777777" w:rsidTr="004818EF">
        <w:trPr>
          <w:trHeight w:val="196"/>
        </w:trPr>
        <w:tc>
          <w:tcPr>
            <w:tcW w:w="1726" w:type="dxa"/>
          </w:tcPr>
          <w:p w14:paraId="1923C9E3" w14:textId="77777777" w:rsidR="00441F75" w:rsidRDefault="001521BD">
            <w:pPr>
              <w:pBdr>
                <w:top w:val="nil"/>
                <w:left w:val="nil"/>
                <w:bottom w:val="nil"/>
                <w:right w:val="nil"/>
                <w:between w:val="nil"/>
              </w:pBdr>
              <w:spacing w:line="177" w:lineRule="auto"/>
              <w:ind w:left="5"/>
              <w:rPr>
                <w:color w:val="000000"/>
                <w:sz w:val="18"/>
                <w:szCs w:val="18"/>
              </w:rPr>
            </w:pPr>
            <w:r>
              <w:rPr>
                <w:color w:val="000000"/>
                <w:sz w:val="18"/>
                <w:szCs w:val="18"/>
              </w:rPr>
              <w:t>52.244-2</w:t>
            </w:r>
          </w:p>
        </w:tc>
        <w:tc>
          <w:tcPr>
            <w:tcW w:w="6925" w:type="dxa"/>
          </w:tcPr>
          <w:p w14:paraId="0D04C33D" w14:textId="77777777" w:rsidR="00441F75" w:rsidRDefault="001521BD">
            <w:pPr>
              <w:pBdr>
                <w:top w:val="nil"/>
                <w:left w:val="nil"/>
                <w:bottom w:val="nil"/>
                <w:right w:val="nil"/>
                <w:between w:val="nil"/>
              </w:pBdr>
              <w:spacing w:line="177" w:lineRule="auto"/>
              <w:ind w:left="10"/>
              <w:rPr>
                <w:color w:val="000000"/>
                <w:sz w:val="18"/>
                <w:szCs w:val="18"/>
              </w:rPr>
            </w:pPr>
            <w:r>
              <w:rPr>
                <w:color w:val="000000"/>
                <w:sz w:val="18"/>
                <w:szCs w:val="18"/>
              </w:rPr>
              <w:t>Subcontracts. (JUN 2020)</w:t>
            </w:r>
          </w:p>
        </w:tc>
      </w:tr>
      <w:tr w:rsidR="00441F75" w14:paraId="049E3174" w14:textId="77777777" w:rsidTr="004818EF">
        <w:trPr>
          <w:trHeight w:val="201"/>
        </w:trPr>
        <w:tc>
          <w:tcPr>
            <w:tcW w:w="1726" w:type="dxa"/>
          </w:tcPr>
          <w:p w14:paraId="69F491E9"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52.245-1</w:t>
            </w:r>
          </w:p>
        </w:tc>
        <w:tc>
          <w:tcPr>
            <w:tcW w:w="6925" w:type="dxa"/>
          </w:tcPr>
          <w:p w14:paraId="668E8556"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Government Property. (SEP 2021)</w:t>
            </w:r>
          </w:p>
        </w:tc>
      </w:tr>
      <w:tr w:rsidR="00441F75" w14:paraId="1446C9B8" w14:textId="77777777" w:rsidTr="004818EF">
        <w:trPr>
          <w:trHeight w:val="201"/>
        </w:trPr>
        <w:tc>
          <w:tcPr>
            <w:tcW w:w="1726" w:type="dxa"/>
          </w:tcPr>
          <w:p w14:paraId="43DBD042"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52.245-9</w:t>
            </w:r>
          </w:p>
        </w:tc>
        <w:tc>
          <w:tcPr>
            <w:tcW w:w="6925" w:type="dxa"/>
          </w:tcPr>
          <w:p w14:paraId="62D158C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Use and Charges. (APR 2012)</w:t>
            </w:r>
          </w:p>
        </w:tc>
      </w:tr>
      <w:tr w:rsidR="00441F75" w14:paraId="05DEC15B" w14:textId="77777777" w:rsidTr="004818EF">
        <w:trPr>
          <w:trHeight w:val="201"/>
        </w:trPr>
        <w:tc>
          <w:tcPr>
            <w:tcW w:w="1726" w:type="dxa"/>
          </w:tcPr>
          <w:p w14:paraId="7AB55701"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52.247-63</w:t>
            </w:r>
          </w:p>
        </w:tc>
        <w:tc>
          <w:tcPr>
            <w:tcW w:w="6925" w:type="dxa"/>
          </w:tcPr>
          <w:p w14:paraId="19D7C64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Preference for U.S.-Flag Air Carriers. (JUN 2003)</w:t>
            </w:r>
          </w:p>
        </w:tc>
      </w:tr>
      <w:tr w:rsidR="00441F75" w14:paraId="43284DBB" w14:textId="77777777" w:rsidTr="004818EF">
        <w:trPr>
          <w:trHeight w:val="201"/>
        </w:trPr>
        <w:tc>
          <w:tcPr>
            <w:tcW w:w="1726" w:type="dxa"/>
          </w:tcPr>
          <w:p w14:paraId="4DAC6393"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52.249-4</w:t>
            </w:r>
          </w:p>
        </w:tc>
        <w:tc>
          <w:tcPr>
            <w:tcW w:w="6925" w:type="dxa"/>
          </w:tcPr>
          <w:p w14:paraId="6974DBFC"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Termination for Convenience of the Government (Services) (Short Form). (APR 1984)</w:t>
            </w:r>
          </w:p>
        </w:tc>
      </w:tr>
      <w:tr w:rsidR="00441F75" w14:paraId="7DE3DBE9" w14:textId="77777777" w:rsidTr="004818EF">
        <w:trPr>
          <w:trHeight w:val="201"/>
        </w:trPr>
        <w:tc>
          <w:tcPr>
            <w:tcW w:w="1726" w:type="dxa"/>
          </w:tcPr>
          <w:p w14:paraId="7C3ACA15"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52.249-8</w:t>
            </w:r>
          </w:p>
        </w:tc>
        <w:tc>
          <w:tcPr>
            <w:tcW w:w="6925" w:type="dxa"/>
          </w:tcPr>
          <w:p w14:paraId="76678EF2"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Default (Fixed-Price Supply and Service). (APR 1984)</w:t>
            </w:r>
          </w:p>
        </w:tc>
      </w:tr>
      <w:tr w:rsidR="00441F75" w14:paraId="3A32BCD1" w14:textId="77777777" w:rsidTr="004818EF">
        <w:trPr>
          <w:trHeight w:val="201"/>
        </w:trPr>
        <w:tc>
          <w:tcPr>
            <w:tcW w:w="1726" w:type="dxa"/>
          </w:tcPr>
          <w:p w14:paraId="29787F8B"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52.249-14</w:t>
            </w:r>
          </w:p>
        </w:tc>
        <w:tc>
          <w:tcPr>
            <w:tcW w:w="6925" w:type="dxa"/>
          </w:tcPr>
          <w:p w14:paraId="0EC1C1C1"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Excusable Delays. (APR 1984)</w:t>
            </w:r>
          </w:p>
        </w:tc>
      </w:tr>
      <w:tr w:rsidR="00441F75" w14:paraId="2ADAD329" w14:textId="77777777" w:rsidTr="004818EF">
        <w:trPr>
          <w:trHeight w:val="201"/>
        </w:trPr>
        <w:tc>
          <w:tcPr>
            <w:tcW w:w="1726" w:type="dxa"/>
          </w:tcPr>
          <w:p w14:paraId="47825E24"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52.253-1</w:t>
            </w:r>
          </w:p>
        </w:tc>
        <w:tc>
          <w:tcPr>
            <w:tcW w:w="6925" w:type="dxa"/>
          </w:tcPr>
          <w:p w14:paraId="6F62581A" w14:textId="77777777" w:rsidR="00441F75" w:rsidRDefault="001521BD">
            <w:pPr>
              <w:pBdr>
                <w:top w:val="nil"/>
                <w:left w:val="nil"/>
                <w:bottom w:val="nil"/>
                <w:right w:val="nil"/>
                <w:between w:val="nil"/>
              </w:pBdr>
              <w:spacing w:line="182" w:lineRule="auto"/>
              <w:ind w:left="10"/>
              <w:rPr>
                <w:color w:val="000000"/>
                <w:sz w:val="18"/>
                <w:szCs w:val="18"/>
              </w:rPr>
            </w:pPr>
            <w:proofErr w:type="gramStart"/>
            <w:r>
              <w:rPr>
                <w:color w:val="000000"/>
                <w:sz w:val="18"/>
                <w:szCs w:val="18"/>
              </w:rPr>
              <w:t>COMPUTER GENERATED</w:t>
            </w:r>
            <w:proofErr w:type="gramEnd"/>
            <w:r>
              <w:rPr>
                <w:color w:val="000000"/>
                <w:sz w:val="18"/>
                <w:szCs w:val="18"/>
              </w:rPr>
              <w:t xml:space="preserve"> FORMS. (JAN 1991) (Deviation NOV 2025)</w:t>
            </w:r>
          </w:p>
        </w:tc>
      </w:tr>
    </w:tbl>
    <w:p w14:paraId="27E38D29" w14:textId="77777777" w:rsidR="00441F75" w:rsidRDefault="00441F75">
      <w:pPr>
        <w:pBdr>
          <w:top w:val="nil"/>
          <w:left w:val="nil"/>
          <w:bottom w:val="nil"/>
          <w:right w:val="nil"/>
          <w:between w:val="nil"/>
        </w:pBdr>
        <w:rPr>
          <w:color w:val="000000"/>
          <w:sz w:val="20"/>
          <w:szCs w:val="20"/>
        </w:rPr>
      </w:pPr>
    </w:p>
    <w:p w14:paraId="5FAB1963" w14:textId="77777777" w:rsidR="00441F75" w:rsidRDefault="00441F75">
      <w:pPr>
        <w:pBdr>
          <w:top w:val="nil"/>
          <w:left w:val="nil"/>
          <w:bottom w:val="nil"/>
          <w:right w:val="nil"/>
          <w:between w:val="nil"/>
        </w:pBdr>
        <w:spacing w:before="2"/>
        <w:rPr>
          <w:color w:val="000000"/>
          <w:sz w:val="20"/>
          <w:szCs w:val="20"/>
        </w:rPr>
      </w:pPr>
    </w:p>
    <w:p w14:paraId="41F9CD59" w14:textId="77777777" w:rsidR="00441F75" w:rsidRDefault="001521BD">
      <w:pPr>
        <w:pBdr>
          <w:top w:val="nil"/>
          <w:left w:val="nil"/>
          <w:bottom w:val="nil"/>
          <w:right w:val="nil"/>
          <w:between w:val="nil"/>
        </w:pBdr>
        <w:ind w:left="226" w:right="583"/>
        <w:jc w:val="center"/>
        <w:rPr>
          <w:color w:val="000000"/>
          <w:sz w:val="20"/>
          <w:szCs w:val="20"/>
        </w:rPr>
      </w:pPr>
      <w:r>
        <w:rPr>
          <w:color w:val="372E2C"/>
          <w:sz w:val="20"/>
          <w:szCs w:val="20"/>
        </w:rPr>
        <w:t>(End of clause)</w:t>
      </w:r>
    </w:p>
    <w:p w14:paraId="274795C4" w14:textId="77777777" w:rsidR="00441F75" w:rsidRDefault="001521BD">
      <w:pPr>
        <w:pStyle w:val="Heading4"/>
        <w:numPr>
          <w:ilvl w:val="2"/>
          <w:numId w:val="17"/>
        </w:numPr>
        <w:tabs>
          <w:tab w:val="left" w:pos="1160"/>
        </w:tabs>
        <w:ind w:left="1160" w:hanging="440"/>
      </w:pPr>
      <w:r>
        <w:t xml:space="preserve">General Services Acquisition Regulation (GSAR), Incorporated </w:t>
      </w:r>
      <w:proofErr w:type="gramStart"/>
      <w:r>
        <w:t>By</w:t>
      </w:r>
      <w:proofErr w:type="gramEnd"/>
      <w:r>
        <w:t xml:space="preserve"> Reference</w:t>
      </w:r>
    </w:p>
    <w:p w14:paraId="00495028"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hyperlink r:id="rId50">
        <w:r w:rsidR="00441F75">
          <w:rPr>
            <w:color w:val="000000"/>
            <w:sz w:val="20"/>
            <w:szCs w:val="20"/>
          </w:rPr>
          <w:t>https://www.acquisition.gov/</w:t>
        </w:r>
      </w:hyperlink>
    </w:p>
    <w:p w14:paraId="1794BABE" w14:textId="77777777" w:rsidR="00441F75" w:rsidRDefault="00441F75">
      <w:pPr>
        <w:pBdr>
          <w:top w:val="nil"/>
          <w:left w:val="nil"/>
          <w:bottom w:val="nil"/>
          <w:right w:val="nil"/>
          <w:between w:val="nil"/>
        </w:pBdr>
        <w:rPr>
          <w:color w:val="000000"/>
          <w:sz w:val="20"/>
          <w:szCs w:val="20"/>
        </w:rPr>
      </w:pPr>
    </w:p>
    <w:tbl>
      <w:tblPr>
        <w:tblStyle w:val="a5"/>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45896131" w14:textId="77777777" w:rsidTr="004818EF">
        <w:trPr>
          <w:trHeight w:val="196"/>
        </w:trPr>
        <w:tc>
          <w:tcPr>
            <w:tcW w:w="1726" w:type="dxa"/>
            <w:shd w:val="clear" w:color="auto" w:fill="DBE4F0"/>
          </w:tcPr>
          <w:p w14:paraId="3FCCC4F2" w14:textId="77777777" w:rsidR="00441F75" w:rsidRDefault="001521BD">
            <w:pPr>
              <w:pBdr>
                <w:top w:val="nil"/>
                <w:left w:val="nil"/>
                <w:bottom w:val="nil"/>
                <w:right w:val="nil"/>
                <w:between w:val="nil"/>
              </w:pBdr>
              <w:spacing w:line="177" w:lineRule="auto"/>
              <w:ind w:left="567"/>
              <w:rPr>
                <w:b/>
                <w:bCs/>
                <w:color w:val="000000"/>
                <w:sz w:val="18"/>
                <w:szCs w:val="18"/>
              </w:rPr>
            </w:pPr>
            <w:r>
              <w:rPr>
                <w:b/>
                <w:bCs/>
                <w:color w:val="000000"/>
                <w:sz w:val="18"/>
                <w:szCs w:val="18"/>
              </w:rPr>
              <w:t>Clause</w:t>
            </w:r>
          </w:p>
        </w:tc>
        <w:tc>
          <w:tcPr>
            <w:tcW w:w="6925" w:type="dxa"/>
            <w:shd w:val="clear" w:color="auto" w:fill="DBE4F0"/>
          </w:tcPr>
          <w:p w14:paraId="2DAC496B"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441F75" w14:paraId="6EF53083" w14:textId="77777777" w:rsidTr="004818EF">
        <w:trPr>
          <w:trHeight w:val="201"/>
        </w:trPr>
        <w:tc>
          <w:tcPr>
            <w:tcW w:w="1726" w:type="dxa"/>
          </w:tcPr>
          <w:p w14:paraId="42626E0A"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552.203-71</w:t>
            </w:r>
          </w:p>
        </w:tc>
        <w:tc>
          <w:tcPr>
            <w:tcW w:w="6925" w:type="dxa"/>
          </w:tcPr>
          <w:p w14:paraId="55245C4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Restriction on Advertising. (SEP 1999)</w:t>
            </w:r>
          </w:p>
        </w:tc>
      </w:tr>
      <w:tr w:rsidR="00441F75" w14:paraId="3002BB95" w14:textId="77777777" w:rsidTr="004818EF">
        <w:trPr>
          <w:trHeight w:val="201"/>
        </w:trPr>
        <w:tc>
          <w:tcPr>
            <w:tcW w:w="1726" w:type="dxa"/>
          </w:tcPr>
          <w:p w14:paraId="4F53032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552.204-9</w:t>
            </w:r>
          </w:p>
        </w:tc>
        <w:tc>
          <w:tcPr>
            <w:tcW w:w="6925" w:type="dxa"/>
          </w:tcPr>
          <w:p w14:paraId="3EADE3A3"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Personal Identity Verification Requirements. (JUL 2021)</w:t>
            </w:r>
          </w:p>
        </w:tc>
      </w:tr>
      <w:tr w:rsidR="00441F75" w14:paraId="4B698B2F" w14:textId="77777777" w:rsidTr="004818EF">
        <w:trPr>
          <w:trHeight w:val="201"/>
        </w:trPr>
        <w:tc>
          <w:tcPr>
            <w:tcW w:w="1726" w:type="dxa"/>
          </w:tcPr>
          <w:p w14:paraId="73E31506"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552.215-70</w:t>
            </w:r>
          </w:p>
        </w:tc>
        <w:tc>
          <w:tcPr>
            <w:tcW w:w="6925" w:type="dxa"/>
          </w:tcPr>
          <w:p w14:paraId="69AA757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Examination of Records by GSA. (JUN 2016)</w:t>
            </w:r>
          </w:p>
        </w:tc>
      </w:tr>
      <w:tr w:rsidR="00441F75" w14:paraId="1E1C3285" w14:textId="77777777" w:rsidTr="004818EF">
        <w:trPr>
          <w:trHeight w:val="201"/>
        </w:trPr>
        <w:tc>
          <w:tcPr>
            <w:tcW w:w="1726" w:type="dxa"/>
          </w:tcPr>
          <w:p w14:paraId="2B0D56F4"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552.228-5</w:t>
            </w:r>
          </w:p>
        </w:tc>
        <w:tc>
          <w:tcPr>
            <w:tcW w:w="6925" w:type="dxa"/>
          </w:tcPr>
          <w:p w14:paraId="39CD900E"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Government as Additional Insured. (JAN 2016)</w:t>
            </w:r>
          </w:p>
        </w:tc>
      </w:tr>
      <w:tr w:rsidR="00441F75" w14:paraId="741215D2" w14:textId="77777777" w:rsidTr="004818EF">
        <w:trPr>
          <w:trHeight w:val="201"/>
        </w:trPr>
        <w:tc>
          <w:tcPr>
            <w:tcW w:w="1726" w:type="dxa"/>
          </w:tcPr>
          <w:p w14:paraId="3ACACC1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552.229-71</w:t>
            </w:r>
          </w:p>
        </w:tc>
        <w:tc>
          <w:tcPr>
            <w:tcW w:w="6925" w:type="dxa"/>
          </w:tcPr>
          <w:p w14:paraId="11047BE7"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Federal Excise Tax-DC Government. (SEP 1999)</w:t>
            </w:r>
          </w:p>
        </w:tc>
      </w:tr>
      <w:tr w:rsidR="00441F75" w14:paraId="6956BFA3" w14:textId="77777777" w:rsidTr="004818EF">
        <w:trPr>
          <w:trHeight w:val="201"/>
        </w:trPr>
        <w:tc>
          <w:tcPr>
            <w:tcW w:w="1726" w:type="dxa"/>
          </w:tcPr>
          <w:p w14:paraId="74DC0F60"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552.232-23</w:t>
            </w:r>
          </w:p>
        </w:tc>
        <w:tc>
          <w:tcPr>
            <w:tcW w:w="6925" w:type="dxa"/>
          </w:tcPr>
          <w:p w14:paraId="3946B9E8"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Assignment of Claims. (SEP 1999)</w:t>
            </w:r>
          </w:p>
        </w:tc>
      </w:tr>
      <w:tr w:rsidR="00441F75" w14:paraId="56DB1E7C" w14:textId="77777777" w:rsidTr="004818EF">
        <w:trPr>
          <w:trHeight w:val="201"/>
        </w:trPr>
        <w:tc>
          <w:tcPr>
            <w:tcW w:w="1726" w:type="dxa"/>
          </w:tcPr>
          <w:p w14:paraId="4002BF8F"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552.232-39</w:t>
            </w:r>
          </w:p>
        </w:tc>
        <w:tc>
          <w:tcPr>
            <w:tcW w:w="6925" w:type="dxa"/>
          </w:tcPr>
          <w:p w14:paraId="447BA7A4"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Unenforceability of Unauthorized Obligations. (FEB 2018) (DEVIATION FAR 53.232-</w:t>
            </w:r>
          </w:p>
        </w:tc>
      </w:tr>
    </w:tbl>
    <w:p w14:paraId="2F2D6812" w14:textId="77777777" w:rsidR="00441F75" w:rsidRDefault="00441F75">
      <w:pPr>
        <w:pBdr>
          <w:top w:val="nil"/>
          <w:left w:val="nil"/>
          <w:bottom w:val="nil"/>
          <w:right w:val="nil"/>
          <w:between w:val="nil"/>
        </w:pBdr>
        <w:spacing w:line="182" w:lineRule="auto"/>
        <w:ind w:left="10"/>
        <w:rPr>
          <w:color w:val="000000"/>
          <w:sz w:val="18"/>
          <w:szCs w:val="18"/>
        </w:rPr>
        <w:sectPr w:rsidR="00441F75" w:rsidSect="001E7C73">
          <w:pgSz w:w="12240" w:h="15840"/>
          <w:pgMar w:top="1340" w:right="720" w:bottom="280" w:left="1080" w:header="360" w:footer="0" w:gutter="0"/>
          <w:cols w:space="720"/>
        </w:sectPr>
      </w:pPr>
    </w:p>
    <w:p w14:paraId="7BFE3907" w14:textId="77777777" w:rsidR="00441F75" w:rsidRDefault="00441F75">
      <w:pPr>
        <w:pBdr>
          <w:top w:val="nil"/>
          <w:left w:val="nil"/>
          <w:bottom w:val="nil"/>
          <w:right w:val="nil"/>
          <w:between w:val="nil"/>
        </w:pBdr>
        <w:rPr>
          <w:color w:val="000000"/>
          <w:sz w:val="20"/>
          <w:szCs w:val="20"/>
        </w:rPr>
      </w:pPr>
    </w:p>
    <w:p w14:paraId="62DEAE1D" w14:textId="77777777" w:rsidR="00441F75" w:rsidRDefault="00441F75">
      <w:pPr>
        <w:pBdr>
          <w:top w:val="nil"/>
          <w:left w:val="nil"/>
          <w:bottom w:val="nil"/>
          <w:right w:val="nil"/>
          <w:between w:val="nil"/>
        </w:pBdr>
        <w:spacing w:before="63"/>
        <w:rPr>
          <w:color w:val="000000"/>
          <w:sz w:val="20"/>
          <w:szCs w:val="20"/>
        </w:rPr>
      </w:pPr>
    </w:p>
    <w:tbl>
      <w:tblPr>
        <w:tblStyle w:val="a6"/>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441F75" w14:paraId="7E7D9118" w14:textId="77777777" w:rsidTr="004818EF">
        <w:trPr>
          <w:trHeight w:val="196"/>
        </w:trPr>
        <w:tc>
          <w:tcPr>
            <w:tcW w:w="1726" w:type="dxa"/>
            <w:shd w:val="clear" w:color="auto" w:fill="DBE4F0"/>
          </w:tcPr>
          <w:p w14:paraId="13CA7005" w14:textId="77777777" w:rsidR="00441F75" w:rsidRDefault="001521BD">
            <w:pPr>
              <w:pBdr>
                <w:top w:val="nil"/>
                <w:left w:val="nil"/>
                <w:bottom w:val="nil"/>
                <w:right w:val="nil"/>
                <w:between w:val="nil"/>
              </w:pBdr>
              <w:spacing w:line="177" w:lineRule="auto"/>
              <w:ind w:left="567"/>
              <w:rPr>
                <w:b/>
                <w:bCs/>
                <w:color w:val="000000"/>
                <w:sz w:val="18"/>
                <w:szCs w:val="18"/>
              </w:rPr>
            </w:pPr>
            <w:r>
              <w:rPr>
                <w:b/>
                <w:bCs/>
                <w:color w:val="000000"/>
                <w:sz w:val="18"/>
                <w:szCs w:val="18"/>
              </w:rPr>
              <w:t>Clause</w:t>
            </w:r>
          </w:p>
        </w:tc>
        <w:tc>
          <w:tcPr>
            <w:tcW w:w="6925" w:type="dxa"/>
            <w:shd w:val="clear" w:color="auto" w:fill="DBE4F0"/>
          </w:tcPr>
          <w:p w14:paraId="58382F5B" w14:textId="77777777" w:rsidR="00441F75" w:rsidRDefault="001521BD">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441F75" w14:paraId="7E697E13" w14:textId="77777777" w:rsidTr="004818EF">
        <w:trPr>
          <w:trHeight w:val="201"/>
        </w:trPr>
        <w:tc>
          <w:tcPr>
            <w:tcW w:w="1726" w:type="dxa"/>
          </w:tcPr>
          <w:p w14:paraId="32343A29" w14:textId="77777777" w:rsidR="00441F75" w:rsidRDefault="00441F75">
            <w:pPr>
              <w:pBdr>
                <w:top w:val="nil"/>
                <w:left w:val="nil"/>
                <w:bottom w:val="nil"/>
                <w:right w:val="nil"/>
                <w:between w:val="nil"/>
              </w:pBdr>
              <w:rPr>
                <w:rFonts w:ascii="Times New Roman" w:eastAsia="Times New Roman" w:hAnsi="Times New Roman" w:cs="Times New Roman"/>
                <w:color w:val="000000"/>
                <w:sz w:val="14"/>
                <w:szCs w:val="14"/>
              </w:rPr>
            </w:pPr>
          </w:p>
        </w:tc>
        <w:tc>
          <w:tcPr>
            <w:tcW w:w="6925" w:type="dxa"/>
          </w:tcPr>
          <w:p w14:paraId="18A7F4DD"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39)</w:t>
            </w:r>
          </w:p>
        </w:tc>
      </w:tr>
      <w:tr w:rsidR="00441F75" w14:paraId="540F86C9" w14:textId="77777777" w:rsidTr="004818EF">
        <w:trPr>
          <w:trHeight w:val="201"/>
        </w:trPr>
        <w:tc>
          <w:tcPr>
            <w:tcW w:w="1726" w:type="dxa"/>
          </w:tcPr>
          <w:p w14:paraId="30169D28"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552.232-78</w:t>
            </w:r>
          </w:p>
        </w:tc>
        <w:tc>
          <w:tcPr>
            <w:tcW w:w="6925" w:type="dxa"/>
          </w:tcPr>
          <w:p w14:paraId="6E97E3EA"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Commercial Supplier Agreements-Unenforceable Clauses. (FEB 2018)</w:t>
            </w:r>
          </w:p>
        </w:tc>
      </w:tr>
      <w:tr w:rsidR="00441F75" w14:paraId="2ABD20F4" w14:textId="77777777" w:rsidTr="004818EF">
        <w:trPr>
          <w:trHeight w:val="201"/>
        </w:trPr>
        <w:tc>
          <w:tcPr>
            <w:tcW w:w="1726" w:type="dxa"/>
          </w:tcPr>
          <w:p w14:paraId="72B2B3BE" w14:textId="77777777" w:rsidR="00441F75" w:rsidRDefault="001521BD">
            <w:pPr>
              <w:pBdr>
                <w:top w:val="nil"/>
                <w:left w:val="nil"/>
                <w:bottom w:val="nil"/>
                <w:right w:val="nil"/>
                <w:between w:val="nil"/>
              </w:pBdr>
              <w:spacing w:line="182" w:lineRule="auto"/>
              <w:ind w:left="5"/>
              <w:rPr>
                <w:color w:val="000000"/>
                <w:sz w:val="18"/>
                <w:szCs w:val="18"/>
              </w:rPr>
            </w:pPr>
            <w:r>
              <w:rPr>
                <w:color w:val="000000"/>
                <w:sz w:val="18"/>
                <w:szCs w:val="18"/>
              </w:rPr>
              <w:t>552.252-6</w:t>
            </w:r>
          </w:p>
        </w:tc>
        <w:tc>
          <w:tcPr>
            <w:tcW w:w="6925" w:type="dxa"/>
          </w:tcPr>
          <w:p w14:paraId="4CA68159" w14:textId="77777777" w:rsidR="00441F75" w:rsidRDefault="001521BD">
            <w:pPr>
              <w:pBdr>
                <w:top w:val="nil"/>
                <w:left w:val="nil"/>
                <w:bottom w:val="nil"/>
                <w:right w:val="nil"/>
                <w:between w:val="nil"/>
              </w:pBdr>
              <w:spacing w:line="182" w:lineRule="auto"/>
              <w:ind w:left="10"/>
              <w:rPr>
                <w:color w:val="000000"/>
                <w:sz w:val="18"/>
                <w:szCs w:val="18"/>
              </w:rPr>
            </w:pPr>
            <w:r>
              <w:rPr>
                <w:color w:val="000000"/>
                <w:sz w:val="18"/>
                <w:szCs w:val="18"/>
              </w:rPr>
              <w:t>Authorized Deviations in Clauses. (NOV 2021) (Deviation FAR 52.252-6)</w:t>
            </w:r>
          </w:p>
        </w:tc>
      </w:tr>
    </w:tbl>
    <w:p w14:paraId="24C12F67" w14:textId="77777777" w:rsidR="00335886" w:rsidRDefault="00335886" w:rsidP="00335886">
      <w:pPr>
        <w:pBdr>
          <w:top w:val="nil"/>
          <w:left w:val="nil"/>
          <w:bottom w:val="nil"/>
          <w:right w:val="nil"/>
          <w:between w:val="nil"/>
        </w:pBdr>
        <w:ind w:left="226" w:right="583"/>
        <w:jc w:val="center"/>
        <w:rPr>
          <w:color w:val="000000"/>
          <w:sz w:val="20"/>
          <w:szCs w:val="20"/>
        </w:rPr>
      </w:pPr>
      <w:r>
        <w:rPr>
          <w:color w:val="372E2C"/>
          <w:sz w:val="20"/>
          <w:szCs w:val="20"/>
        </w:rPr>
        <w:t>(End of clause)</w:t>
      </w:r>
    </w:p>
    <w:p w14:paraId="34A60084" w14:textId="77777777" w:rsidR="00441F75" w:rsidRDefault="00441F75">
      <w:pPr>
        <w:pBdr>
          <w:top w:val="nil"/>
          <w:left w:val="nil"/>
          <w:bottom w:val="nil"/>
          <w:right w:val="nil"/>
          <w:between w:val="nil"/>
        </w:pBdr>
        <w:spacing w:before="203"/>
        <w:rPr>
          <w:color w:val="000000"/>
          <w:sz w:val="20"/>
          <w:szCs w:val="20"/>
        </w:rPr>
      </w:pPr>
    </w:p>
    <w:p w14:paraId="5F6E938E" w14:textId="77777777" w:rsidR="00441F75" w:rsidRDefault="001521BD" w:rsidP="003B77D6">
      <w:pPr>
        <w:pStyle w:val="Heading3"/>
        <w:numPr>
          <w:ilvl w:val="1"/>
          <w:numId w:val="17"/>
        </w:numPr>
        <w:tabs>
          <w:tab w:val="left" w:pos="995"/>
        </w:tabs>
        <w:spacing w:before="1"/>
        <w:ind w:left="720" w:right="1326" w:firstLine="0"/>
      </w:pPr>
      <w:r>
        <w:t>FAR 52.204-21 Basic Safeguarding of Covered Contractor Information Systems. (NOV 2021)</w:t>
      </w:r>
    </w:p>
    <w:p w14:paraId="301F92FE" w14:textId="77777777" w:rsidR="00441F75" w:rsidRDefault="001521BD">
      <w:pPr>
        <w:numPr>
          <w:ilvl w:val="0"/>
          <w:numId w:val="16"/>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4656DD09" w14:textId="77777777" w:rsidR="00441F75" w:rsidRDefault="001521BD">
      <w:pPr>
        <w:spacing w:before="200"/>
        <w:ind w:left="1440" w:right="1190"/>
        <w:rPr>
          <w:sz w:val="20"/>
          <w:szCs w:val="20"/>
        </w:rPr>
      </w:pPr>
      <w:r>
        <w:rPr>
          <w:i/>
          <w:iCs/>
          <w:sz w:val="20"/>
          <w:szCs w:val="20"/>
        </w:rPr>
        <w:t xml:space="preserve">Covered contractor information system </w:t>
      </w:r>
      <w:r>
        <w:rPr>
          <w:sz w:val="20"/>
          <w:szCs w:val="20"/>
        </w:rPr>
        <w:t>means an information system that is owned or operated by a contractor that processes, stores, or transmits Federal contract information.</w:t>
      </w:r>
    </w:p>
    <w:p w14:paraId="0D6A760B"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Federal contract information </w:t>
      </w:r>
      <w:r>
        <w:rPr>
          <w:color w:val="000000"/>
          <w:sz w:val="20"/>
          <w:szCs w:val="20"/>
        </w:rPr>
        <w:t>means information, not intended for public release, that is provided by or generated for the Government under a contract to develop or deliver a product or service to the Government, but not including information provided by the Government to the public (such as on public Web sites) or simple transactional information, such as necessary to process payments.</w:t>
      </w:r>
    </w:p>
    <w:p w14:paraId="483F3A52"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Information </w:t>
      </w:r>
      <w:r>
        <w:rPr>
          <w:color w:val="000000"/>
          <w:sz w:val="20"/>
          <w:szCs w:val="20"/>
        </w:rPr>
        <w:t>means any communication or representation of knowledge such as facts, data, or opinions, in any medium or form, including textual, numerical, graphic, cartographic, narrative, or audiovisual (Committee on National Security Systems Instruction (CNSSI) 4009).</w:t>
      </w:r>
    </w:p>
    <w:p w14:paraId="3CAD29B7"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Information system </w:t>
      </w:r>
      <w:r>
        <w:rPr>
          <w:color w:val="000000"/>
          <w:sz w:val="20"/>
          <w:szCs w:val="20"/>
        </w:rPr>
        <w:t>means a discrete set of information resources organized for the collection, processing, maintenance, use, sharing, dissemination, or disposition of information (44 U.S.C. 3502).</w:t>
      </w:r>
    </w:p>
    <w:p w14:paraId="5A2627B9"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Safeguarding </w:t>
      </w:r>
      <w:r>
        <w:rPr>
          <w:color w:val="000000"/>
          <w:sz w:val="20"/>
          <w:szCs w:val="20"/>
        </w:rPr>
        <w:t>means measures or controls that are prescribed to protect information systems.</w:t>
      </w:r>
    </w:p>
    <w:p w14:paraId="04CEC0AC" w14:textId="77777777" w:rsidR="00441F75" w:rsidRDefault="001521BD">
      <w:pPr>
        <w:numPr>
          <w:ilvl w:val="0"/>
          <w:numId w:val="16"/>
        </w:numPr>
        <w:pBdr>
          <w:top w:val="nil"/>
          <w:left w:val="nil"/>
          <w:bottom w:val="nil"/>
          <w:right w:val="nil"/>
          <w:between w:val="nil"/>
        </w:pBdr>
        <w:tabs>
          <w:tab w:val="left" w:pos="1740"/>
        </w:tabs>
        <w:spacing w:before="200"/>
        <w:ind w:left="1440" w:right="1215" w:firstLine="0"/>
        <w:rPr>
          <w:color w:val="000000"/>
        </w:rPr>
      </w:pPr>
      <w:r>
        <w:rPr>
          <w:i/>
          <w:iCs/>
          <w:color w:val="000000"/>
          <w:sz w:val="20"/>
          <w:szCs w:val="20"/>
        </w:rPr>
        <w:t>Safeguarding requirements and procedures</w:t>
      </w:r>
      <w:r>
        <w:rPr>
          <w:color w:val="000000"/>
          <w:sz w:val="20"/>
          <w:szCs w:val="20"/>
        </w:rPr>
        <w:t>. (1) The Contractor shall apply the following basic safeguarding requirements and procedures to protect covered contractor information systems. Requirements and procedures for basic safeguarding of covered contractor information systems shall include, at a minimum, the following security controls:</w:t>
      </w:r>
    </w:p>
    <w:p w14:paraId="0AC23F82" w14:textId="77777777" w:rsidR="00441F75" w:rsidRDefault="001521BD">
      <w:pPr>
        <w:numPr>
          <w:ilvl w:val="1"/>
          <w:numId w:val="16"/>
        </w:numPr>
        <w:pBdr>
          <w:top w:val="nil"/>
          <w:left w:val="nil"/>
          <w:bottom w:val="nil"/>
          <w:right w:val="nil"/>
          <w:between w:val="nil"/>
        </w:pBdr>
        <w:tabs>
          <w:tab w:val="left" w:pos="3113"/>
        </w:tabs>
        <w:spacing w:before="200"/>
        <w:ind w:right="1121" w:firstLine="0"/>
        <w:rPr>
          <w:color w:val="000000"/>
        </w:rPr>
      </w:pPr>
      <w:r>
        <w:rPr>
          <w:color w:val="000000"/>
          <w:sz w:val="20"/>
          <w:szCs w:val="20"/>
        </w:rPr>
        <w:t>Limit information system access to authorized users, processes acting on behalf of authorized users, or devices (including other information systems).</w:t>
      </w:r>
    </w:p>
    <w:p w14:paraId="590B1A78" w14:textId="77777777" w:rsidR="00441F75" w:rsidRDefault="001521BD">
      <w:pPr>
        <w:numPr>
          <w:ilvl w:val="1"/>
          <w:numId w:val="16"/>
        </w:numPr>
        <w:pBdr>
          <w:top w:val="nil"/>
          <w:left w:val="nil"/>
          <w:bottom w:val="nil"/>
          <w:right w:val="nil"/>
          <w:between w:val="nil"/>
        </w:pBdr>
        <w:tabs>
          <w:tab w:val="left" w:pos="3157"/>
        </w:tabs>
        <w:spacing w:before="200"/>
        <w:ind w:right="1611" w:firstLine="0"/>
        <w:rPr>
          <w:color w:val="000000"/>
        </w:rPr>
      </w:pPr>
      <w:r>
        <w:rPr>
          <w:color w:val="000000"/>
          <w:sz w:val="20"/>
          <w:szCs w:val="20"/>
        </w:rPr>
        <w:t>Limit information system access to the types of transactions and functions that authorized users are permitted to execute.</w:t>
      </w:r>
    </w:p>
    <w:p w14:paraId="1A0348EF" w14:textId="77777777" w:rsidR="00441F75" w:rsidRDefault="001521BD">
      <w:pPr>
        <w:numPr>
          <w:ilvl w:val="1"/>
          <w:numId w:val="16"/>
        </w:numPr>
        <w:pBdr>
          <w:top w:val="nil"/>
          <w:left w:val="nil"/>
          <w:bottom w:val="nil"/>
          <w:right w:val="nil"/>
          <w:between w:val="nil"/>
        </w:pBdr>
        <w:tabs>
          <w:tab w:val="left" w:pos="3198"/>
        </w:tabs>
        <w:spacing w:before="200"/>
        <w:ind w:right="1121" w:firstLine="0"/>
        <w:rPr>
          <w:color w:val="000000"/>
        </w:rPr>
      </w:pPr>
      <w:r>
        <w:rPr>
          <w:color w:val="000000"/>
          <w:sz w:val="20"/>
          <w:szCs w:val="20"/>
        </w:rPr>
        <w:t>Verify and control/limit connections to and use of external information systems.</w:t>
      </w:r>
    </w:p>
    <w:p w14:paraId="0B11BC6A" w14:textId="77777777" w:rsidR="00441F75" w:rsidRDefault="001521BD">
      <w:pPr>
        <w:numPr>
          <w:ilvl w:val="1"/>
          <w:numId w:val="16"/>
        </w:numPr>
        <w:pBdr>
          <w:top w:val="nil"/>
          <w:left w:val="nil"/>
          <w:bottom w:val="nil"/>
          <w:right w:val="nil"/>
          <w:between w:val="nil"/>
        </w:pBdr>
        <w:tabs>
          <w:tab w:val="left" w:pos="3213"/>
        </w:tabs>
        <w:spacing w:before="200"/>
        <w:ind w:right="1678" w:firstLine="0"/>
        <w:rPr>
          <w:color w:val="000000"/>
        </w:rPr>
      </w:pPr>
      <w:r>
        <w:rPr>
          <w:color w:val="000000"/>
          <w:sz w:val="20"/>
          <w:szCs w:val="20"/>
        </w:rPr>
        <w:t>Control information posted or processed on publicly accessible information systems.</w:t>
      </w:r>
    </w:p>
    <w:p w14:paraId="4275DBD7" w14:textId="77777777" w:rsidR="00441F75" w:rsidRDefault="001521BD">
      <w:pPr>
        <w:numPr>
          <w:ilvl w:val="1"/>
          <w:numId w:val="16"/>
        </w:numPr>
        <w:pBdr>
          <w:top w:val="nil"/>
          <w:left w:val="nil"/>
          <w:bottom w:val="nil"/>
          <w:right w:val="nil"/>
          <w:between w:val="nil"/>
        </w:pBdr>
        <w:tabs>
          <w:tab w:val="left" w:pos="3168"/>
        </w:tabs>
        <w:spacing w:before="200"/>
        <w:ind w:right="1633" w:firstLine="0"/>
        <w:rPr>
          <w:color w:val="000000"/>
        </w:rPr>
        <w:sectPr w:rsidR="00441F75" w:rsidSect="001E7C73">
          <w:pgSz w:w="12240" w:h="15840"/>
          <w:pgMar w:top="1340" w:right="720" w:bottom="280" w:left="1080" w:header="360" w:footer="0" w:gutter="0"/>
          <w:cols w:space="720"/>
        </w:sectPr>
      </w:pPr>
      <w:r>
        <w:rPr>
          <w:color w:val="000000"/>
          <w:sz w:val="20"/>
          <w:szCs w:val="20"/>
        </w:rPr>
        <w:t>Identify information system users, processes acting on behalf of users, or devices.</w:t>
      </w:r>
    </w:p>
    <w:p w14:paraId="3E7F9CD3" w14:textId="77777777" w:rsidR="00441F75" w:rsidRDefault="00441F75">
      <w:pPr>
        <w:pBdr>
          <w:top w:val="nil"/>
          <w:left w:val="nil"/>
          <w:bottom w:val="nil"/>
          <w:right w:val="nil"/>
          <w:between w:val="nil"/>
        </w:pBdr>
        <w:rPr>
          <w:color w:val="000000"/>
          <w:sz w:val="20"/>
          <w:szCs w:val="20"/>
        </w:rPr>
      </w:pPr>
    </w:p>
    <w:p w14:paraId="40B01CB3" w14:textId="77777777" w:rsidR="00441F75" w:rsidRDefault="00441F75">
      <w:pPr>
        <w:pBdr>
          <w:top w:val="nil"/>
          <w:left w:val="nil"/>
          <w:bottom w:val="nil"/>
          <w:right w:val="nil"/>
          <w:between w:val="nil"/>
        </w:pBdr>
        <w:spacing w:before="63"/>
        <w:rPr>
          <w:color w:val="000000"/>
          <w:sz w:val="20"/>
          <w:szCs w:val="20"/>
        </w:rPr>
      </w:pPr>
    </w:p>
    <w:p w14:paraId="3F49D4E5" w14:textId="77777777" w:rsidR="00441F75" w:rsidRDefault="001521BD">
      <w:pPr>
        <w:numPr>
          <w:ilvl w:val="1"/>
          <w:numId w:val="16"/>
        </w:numPr>
        <w:pBdr>
          <w:top w:val="nil"/>
          <w:left w:val="nil"/>
          <w:bottom w:val="nil"/>
          <w:right w:val="nil"/>
          <w:between w:val="nil"/>
        </w:pBdr>
        <w:tabs>
          <w:tab w:val="left" w:pos="3213"/>
        </w:tabs>
        <w:ind w:right="1410" w:firstLine="0"/>
        <w:rPr>
          <w:color w:val="000000"/>
        </w:rPr>
      </w:pPr>
      <w:r>
        <w:rPr>
          <w:color w:val="000000"/>
          <w:sz w:val="20"/>
          <w:szCs w:val="20"/>
        </w:rPr>
        <w:t>Authenticate (or verify) the identities of those users, processes, or devices, as a prerequisite to allowing access to organizational information systems.</w:t>
      </w:r>
    </w:p>
    <w:p w14:paraId="0E79352E" w14:textId="77777777" w:rsidR="00441F75" w:rsidRDefault="001521BD">
      <w:pPr>
        <w:numPr>
          <w:ilvl w:val="1"/>
          <w:numId w:val="16"/>
        </w:numPr>
        <w:pBdr>
          <w:top w:val="nil"/>
          <w:left w:val="nil"/>
          <w:bottom w:val="nil"/>
          <w:right w:val="nil"/>
          <w:between w:val="nil"/>
        </w:pBdr>
        <w:tabs>
          <w:tab w:val="left" w:pos="3257"/>
        </w:tabs>
        <w:spacing w:before="200"/>
        <w:ind w:right="1489" w:firstLine="0"/>
        <w:rPr>
          <w:color w:val="000000"/>
        </w:rPr>
      </w:pPr>
      <w:r>
        <w:rPr>
          <w:color w:val="000000"/>
          <w:sz w:val="20"/>
          <w:szCs w:val="20"/>
        </w:rPr>
        <w:t>Sanitize or destroy information system media containing Federal Contract Information before disposal or release for reuse.</w:t>
      </w:r>
    </w:p>
    <w:p w14:paraId="5AF9CCF9" w14:textId="77777777" w:rsidR="00441F75" w:rsidRDefault="001521BD">
      <w:pPr>
        <w:numPr>
          <w:ilvl w:val="1"/>
          <w:numId w:val="16"/>
        </w:numPr>
        <w:pBdr>
          <w:top w:val="nil"/>
          <w:left w:val="nil"/>
          <w:bottom w:val="nil"/>
          <w:right w:val="nil"/>
          <w:between w:val="nil"/>
        </w:pBdr>
        <w:tabs>
          <w:tab w:val="left" w:pos="3297"/>
        </w:tabs>
        <w:spacing w:before="200"/>
        <w:ind w:right="1521" w:firstLine="0"/>
        <w:rPr>
          <w:color w:val="000000"/>
        </w:rPr>
      </w:pPr>
      <w:r>
        <w:rPr>
          <w:color w:val="000000"/>
          <w:sz w:val="20"/>
          <w:szCs w:val="20"/>
        </w:rPr>
        <w:t>Limit physical access to organizational information systems, equipment, and the respective operating environments to authorized individuals.</w:t>
      </w:r>
    </w:p>
    <w:p w14:paraId="3C394D31" w14:textId="77777777" w:rsidR="00441F75" w:rsidRDefault="001521BD">
      <w:pPr>
        <w:numPr>
          <w:ilvl w:val="1"/>
          <w:numId w:val="16"/>
        </w:numPr>
        <w:pBdr>
          <w:top w:val="nil"/>
          <w:left w:val="nil"/>
          <w:bottom w:val="nil"/>
          <w:right w:val="nil"/>
          <w:between w:val="nil"/>
        </w:pBdr>
        <w:tabs>
          <w:tab w:val="left" w:pos="3213"/>
        </w:tabs>
        <w:spacing w:before="200"/>
        <w:ind w:right="1621" w:firstLine="0"/>
        <w:rPr>
          <w:color w:val="000000"/>
        </w:rPr>
      </w:pPr>
      <w:r>
        <w:rPr>
          <w:color w:val="000000"/>
          <w:sz w:val="20"/>
          <w:szCs w:val="20"/>
        </w:rPr>
        <w:t>Escort visitors and monitor visitor activity; maintain audit logs of physical access; and control and manage physical access devices.</w:t>
      </w:r>
    </w:p>
    <w:p w14:paraId="7D531761" w14:textId="77777777" w:rsidR="00441F75" w:rsidRDefault="001521BD">
      <w:pPr>
        <w:numPr>
          <w:ilvl w:val="1"/>
          <w:numId w:val="16"/>
        </w:numPr>
        <w:pBdr>
          <w:top w:val="nil"/>
          <w:left w:val="nil"/>
          <w:bottom w:val="nil"/>
          <w:right w:val="nil"/>
          <w:between w:val="nil"/>
        </w:pBdr>
        <w:tabs>
          <w:tab w:val="left" w:pos="3168"/>
        </w:tabs>
        <w:spacing w:before="200"/>
        <w:ind w:right="1320" w:firstLine="0"/>
        <w:rPr>
          <w:color w:val="000000"/>
        </w:rPr>
      </w:pPr>
      <w:r>
        <w:rPr>
          <w:color w:val="000000"/>
          <w:sz w:val="20"/>
          <w:szCs w:val="20"/>
        </w:rPr>
        <w:t>Monitor, control, and protect organizational communications (i.e., information transmitted or received by organizational information systems) at the external boundaries and key internal boundaries of the information systems.</w:t>
      </w:r>
    </w:p>
    <w:p w14:paraId="77B4E87C" w14:textId="77777777" w:rsidR="00441F75" w:rsidRDefault="001521BD">
      <w:pPr>
        <w:numPr>
          <w:ilvl w:val="1"/>
          <w:numId w:val="16"/>
        </w:numPr>
        <w:pBdr>
          <w:top w:val="nil"/>
          <w:left w:val="nil"/>
          <w:bottom w:val="nil"/>
          <w:right w:val="nil"/>
          <w:between w:val="nil"/>
        </w:pBdr>
        <w:tabs>
          <w:tab w:val="left" w:pos="3213"/>
        </w:tabs>
        <w:spacing w:before="200"/>
        <w:ind w:right="1278" w:firstLine="0"/>
        <w:rPr>
          <w:color w:val="000000"/>
        </w:rPr>
      </w:pPr>
      <w:r>
        <w:rPr>
          <w:color w:val="000000"/>
          <w:sz w:val="20"/>
          <w:szCs w:val="20"/>
        </w:rPr>
        <w:t>Implement subnetworks for publicly accessible system components that are physically or logically separated from internal networks.</w:t>
      </w:r>
    </w:p>
    <w:p w14:paraId="7247CDD0" w14:textId="77777777" w:rsidR="00441F75" w:rsidRDefault="001521BD">
      <w:pPr>
        <w:numPr>
          <w:ilvl w:val="1"/>
          <w:numId w:val="16"/>
        </w:numPr>
        <w:pBdr>
          <w:top w:val="nil"/>
          <w:left w:val="nil"/>
          <w:bottom w:val="nil"/>
          <w:right w:val="nil"/>
          <w:between w:val="nil"/>
        </w:pBdr>
        <w:tabs>
          <w:tab w:val="left" w:pos="3257"/>
        </w:tabs>
        <w:spacing w:before="200"/>
        <w:ind w:right="1110" w:firstLine="0"/>
        <w:rPr>
          <w:color w:val="000000"/>
        </w:rPr>
      </w:pPr>
      <w:r>
        <w:rPr>
          <w:color w:val="000000"/>
          <w:sz w:val="20"/>
          <w:szCs w:val="20"/>
        </w:rPr>
        <w:t>Identify, report, and correct information and information system flaws in a timely manner.</w:t>
      </w:r>
    </w:p>
    <w:p w14:paraId="47AF8CA3" w14:textId="77777777" w:rsidR="00441F75" w:rsidRDefault="001521BD">
      <w:pPr>
        <w:numPr>
          <w:ilvl w:val="1"/>
          <w:numId w:val="16"/>
        </w:numPr>
        <w:pBdr>
          <w:top w:val="nil"/>
          <w:left w:val="nil"/>
          <w:bottom w:val="nil"/>
          <w:right w:val="nil"/>
          <w:between w:val="nil"/>
        </w:pBdr>
        <w:tabs>
          <w:tab w:val="left" w:pos="3297"/>
        </w:tabs>
        <w:spacing w:before="200"/>
        <w:ind w:right="1555" w:firstLine="0"/>
        <w:rPr>
          <w:color w:val="000000"/>
        </w:rPr>
      </w:pPr>
      <w:r>
        <w:rPr>
          <w:color w:val="000000"/>
          <w:sz w:val="20"/>
          <w:szCs w:val="20"/>
        </w:rPr>
        <w:t>Provide protection from malicious code at appropriate locations within organizational information systems.</w:t>
      </w:r>
    </w:p>
    <w:p w14:paraId="34B32E98" w14:textId="77777777" w:rsidR="00441F75" w:rsidRDefault="001521BD">
      <w:pPr>
        <w:numPr>
          <w:ilvl w:val="1"/>
          <w:numId w:val="16"/>
        </w:numPr>
        <w:pBdr>
          <w:top w:val="nil"/>
          <w:left w:val="nil"/>
          <w:bottom w:val="nil"/>
          <w:right w:val="nil"/>
          <w:between w:val="nil"/>
        </w:pBdr>
        <w:tabs>
          <w:tab w:val="left" w:pos="3313"/>
        </w:tabs>
        <w:spacing w:before="200"/>
        <w:ind w:right="1221" w:firstLine="0"/>
        <w:rPr>
          <w:color w:val="000000"/>
        </w:rPr>
      </w:pPr>
      <w:r>
        <w:rPr>
          <w:color w:val="000000"/>
          <w:sz w:val="20"/>
          <w:szCs w:val="20"/>
        </w:rPr>
        <w:t>Update malicious code protection mechanisms when new releases are available.</w:t>
      </w:r>
    </w:p>
    <w:p w14:paraId="590F4DD7" w14:textId="77777777" w:rsidR="00441F75" w:rsidRDefault="001521BD">
      <w:pPr>
        <w:numPr>
          <w:ilvl w:val="1"/>
          <w:numId w:val="16"/>
        </w:numPr>
        <w:pBdr>
          <w:top w:val="nil"/>
          <w:left w:val="nil"/>
          <w:bottom w:val="nil"/>
          <w:right w:val="nil"/>
          <w:between w:val="nil"/>
        </w:pBdr>
        <w:tabs>
          <w:tab w:val="left" w:pos="3268"/>
        </w:tabs>
        <w:spacing w:before="200"/>
        <w:ind w:right="1198" w:firstLine="0"/>
        <w:rPr>
          <w:color w:val="000000"/>
        </w:rPr>
      </w:pPr>
      <w:r>
        <w:rPr>
          <w:color w:val="000000"/>
          <w:sz w:val="20"/>
          <w:szCs w:val="20"/>
        </w:rPr>
        <w:t>Perform periodic scans of the information system and real-time scans of files from external sources as files are downloaded, opened, or executed.</w:t>
      </w:r>
    </w:p>
    <w:p w14:paraId="3B2A1C07" w14:textId="77777777" w:rsidR="00441F75" w:rsidRDefault="001521BD">
      <w:pPr>
        <w:pBdr>
          <w:top w:val="nil"/>
          <w:left w:val="nil"/>
          <w:bottom w:val="nil"/>
          <w:right w:val="nil"/>
          <w:between w:val="nil"/>
        </w:pBdr>
        <w:spacing w:before="200"/>
        <w:ind w:left="2160" w:right="1190"/>
        <w:rPr>
          <w:color w:val="000000"/>
          <w:sz w:val="20"/>
          <w:szCs w:val="20"/>
        </w:rPr>
      </w:pPr>
      <w:r>
        <w:rPr>
          <w:color w:val="000000"/>
          <w:sz w:val="20"/>
          <w:szCs w:val="20"/>
        </w:rPr>
        <w:t xml:space="preserve">(2) </w:t>
      </w:r>
      <w:r>
        <w:rPr>
          <w:i/>
          <w:iCs/>
          <w:color w:val="000000"/>
          <w:sz w:val="20"/>
          <w:szCs w:val="20"/>
        </w:rPr>
        <w:t>Other requirements</w:t>
      </w:r>
      <w:r>
        <w:rPr>
          <w:color w:val="000000"/>
          <w:sz w:val="20"/>
          <w:szCs w:val="20"/>
        </w:rPr>
        <w:t>. This clause does not relieve the Contractor of any other specific safeguarding requirements specified by Federal agencies and departments relating to covered contractor information systems generally or other Federal safeguarding requirements for controlled unclassified information (CUI) as established by Executive Order 13556.</w:t>
      </w:r>
    </w:p>
    <w:p w14:paraId="59821A19" w14:textId="77777777" w:rsidR="00441F75" w:rsidRDefault="001521BD">
      <w:pPr>
        <w:numPr>
          <w:ilvl w:val="0"/>
          <w:numId w:val="16"/>
        </w:numPr>
        <w:pBdr>
          <w:top w:val="nil"/>
          <w:left w:val="nil"/>
          <w:bottom w:val="nil"/>
          <w:right w:val="nil"/>
          <w:between w:val="nil"/>
        </w:pBdr>
        <w:tabs>
          <w:tab w:val="left" w:pos="1728"/>
        </w:tabs>
        <w:spacing w:before="200"/>
        <w:ind w:left="1440" w:right="1149" w:firstLine="0"/>
        <w:rPr>
          <w:color w:val="000000"/>
        </w:rPr>
      </w:pPr>
      <w:r>
        <w:rPr>
          <w:i/>
          <w:iCs/>
          <w:color w:val="000000"/>
          <w:sz w:val="20"/>
          <w:szCs w:val="20"/>
        </w:rPr>
        <w:t>Subcontracts</w:t>
      </w:r>
      <w:r>
        <w:rPr>
          <w:color w:val="000000"/>
          <w:sz w:val="20"/>
          <w:szCs w:val="20"/>
        </w:rPr>
        <w:t xml:space="preserve">. The Contractor shall include the substance of this clause, including this paragraph (c), in subcontracts under this contract (including subcontracts for the acquisition of commercial products or commercial services, other than commercially available </w:t>
      </w:r>
      <w:proofErr w:type="gramStart"/>
      <w:r>
        <w:rPr>
          <w:color w:val="000000"/>
          <w:sz w:val="20"/>
          <w:szCs w:val="20"/>
        </w:rPr>
        <w:t>off-the-shelf</w:t>
      </w:r>
      <w:proofErr w:type="gramEnd"/>
      <w:r>
        <w:rPr>
          <w:color w:val="000000"/>
          <w:sz w:val="20"/>
          <w:szCs w:val="20"/>
        </w:rPr>
        <w:t xml:space="preserve"> items), in which the subcontractor may have Federal contract information residing in or transiting through its information system.</w:t>
      </w:r>
    </w:p>
    <w:p w14:paraId="6F301DF3"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23F9F08F" w14:textId="77777777" w:rsidR="00441F75" w:rsidRDefault="001521BD" w:rsidP="003B77D6">
      <w:pPr>
        <w:pStyle w:val="Heading3"/>
        <w:numPr>
          <w:ilvl w:val="1"/>
          <w:numId w:val="17"/>
        </w:numPr>
        <w:tabs>
          <w:tab w:val="left" w:pos="995"/>
        </w:tabs>
        <w:ind w:left="720" w:right="1172" w:firstLine="0"/>
      </w:pPr>
      <w:r>
        <w:t>FAR 52.204-30 Federal Acquisition Supply Chain Security Act Orders-Prohibition. (DEC 2023) - Alternate I (DEC 2023)</w:t>
      </w:r>
    </w:p>
    <w:p w14:paraId="468E6C66" w14:textId="77777777" w:rsidR="00441F75" w:rsidRDefault="001521BD">
      <w:pPr>
        <w:numPr>
          <w:ilvl w:val="0"/>
          <w:numId w:val="15"/>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60E165B6" w14:textId="77777777" w:rsidR="00441F75" w:rsidRDefault="001521BD">
      <w:pPr>
        <w:spacing w:before="200"/>
        <w:ind w:left="1440"/>
        <w:rPr>
          <w:sz w:val="20"/>
          <w:szCs w:val="20"/>
        </w:rPr>
        <w:sectPr w:rsidR="00441F75" w:rsidSect="001E7C73">
          <w:pgSz w:w="12240" w:h="15840"/>
          <w:pgMar w:top="1340" w:right="720" w:bottom="280" w:left="1080" w:header="360" w:footer="0" w:gutter="0"/>
          <w:cols w:space="720"/>
        </w:sectPr>
      </w:pPr>
      <w:r>
        <w:rPr>
          <w:i/>
          <w:iCs/>
          <w:sz w:val="20"/>
          <w:szCs w:val="20"/>
        </w:rPr>
        <w:t>Covered article</w:t>
      </w:r>
      <w:r>
        <w:rPr>
          <w:sz w:val="20"/>
          <w:szCs w:val="20"/>
        </w:rPr>
        <w:t>, as defined in 41 U.S.C. 4713(k), means-</w:t>
      </w:r>
    </w:p>
    <w:p w14:paraId="4207DD18" w14:textId="77777777" w:rsidR="00441F75" w:rsidRDefault="00441F75">
      <w:pPr>
        <w:pBdr>
          <w:top w:val="nil"/>
          <w:left w:val="nil"/>
          <w:bottom w:val="nil"/>
          <w:right w:val="nil"/>
          <w:between w:val="nil"/>
        </w:pBdr>
        <w:rPr>
          <w:color w:val="000000"/>
          <w:sz w:val="20"/>
          <w:szCs w:val="20"/>
        </w:rPr>
      </w:pPr>
    </w:p>
    <w:p w14:paraId="42B9C3BA" w14:textId="77777777" w:rsidR="00441F75" w:rsidRDefault="00441F75">
      <w:pPr>
        <w:pBdr>
          <w:top w:val="nil"/>
          <w:left w:val="nil"/>
          <w:bottom w:val="nil"/>
          <w:right w:val="nil"/>
          <w:between w:val="nil"/>
        </w:pBdr>
        <w:spacing w:before="63"/>
        <w:rPr>
          <w:color w:val="000000"/>
          <w:sz w:val="20"/>
          <w:szCs w:val="20"/>
        </w:rPr>
      </w:pPr>
    </w:p>
    <w:p w14:paraId="6B968086" w14:textId="77777777" w:rsidR="00441F75" w:rsidRDefault="001521BD">
      <w:pPr>
        <w:numPr>
          <w:ilvl w:val="1"/>
          <w:numId w:val="15"/>
        </w:numPr>
        <w:pBdr>
          <w:top w:val="nil"/>
          <w:left w:val="nil"/>
          <w:bottom w:val="nil"/>
          <w:right w:val="nil"/>
          <w:between w:val="nil"/>
        </w:pBdr>
        <w:tabs>
          <w:tab w:val="left" w:pos="2460"/>
        </w:tabs>
        <w:ind w:right="1740" w:firstLine="0"/>
        <w:rPr>
          <w:color w:val="000000"/>
        </w:rPr>
      </w:pPr>
      <w:r>
        <w:rPr>
          <w:color w:val="000000"/>
          <w:sz w:val="20"/>
          <w:szCs w:val="20"/>
        </w:rPr>
        <w:t>Information technology, as defined in 40 U.S.C. 11101, including cloud computing services of all types;</w:t>
      </w:r>
    </w:p>
    <w:p w14:paraId="07CD793D" w14:textId="77777777" w:rsidR="00441F75" w:rsidRDefault="001521BD">
      <w:pPr>
        <w:numPr>
          <w:ilvl w:val="1"/>
          <w:numId w:val="15"/>
        </w:numPr>
        <w:pBdr>
          <w:top w:val="nil"/>
          <w:left w:val="nil"/>
          <w:bottom w:val="nil"/>
          <w:right w:val="nil"/>
          <w:between w:val="nil"/>
        </w:pBdr>
        <w:tabs>
          <w:tab w:val="left" w:pos="2460"/>
        </w:tabs>
        <w:spacing w:before="200"/>
        <w:ind w:right="1496" w:firstLine="0"/>
        <w:jc w:val="both"/>
        <w:rPr>
          <w:color w:val="000000"/>
        </w:rPr>
      </w:pPr>
      <w:r>
        <w:rPr>
          <w:color w:val="000000"/>
          <w:sz w:val="20"/>
          <w:szCs w:val="20"/>
        </w:rPr>
        <w:t>Telecommunications equipment or telecommunications service, as those terms are defined in section 3 of the Communications Act of 1934 (47 U.S.C. 153);</w:t>
      </w:r>
    </w:p>
    <w:p w14:paraId="70B0C3A4" w14:textId="77777777" w:rsidR="00441F75" w:rsidRDefault="001521BD">
      <w:pPr>
        <w:numPr>
          <w:ilvl w:val="1"/>
          <w:numId w:val="15"/>
        </w:numPr>
        <w:pBdr>
          <w:top w:val="nil"/>
          <w:left w:val="nil"/>
          <w:bottom w:val="nil"/>
          <w:right w:val="nil"/>
          <w:between w:val="nil"/>
        </w:pBdr>
        <w:tabs>
          <w:tab w:val="left" w:pos="2460"/>
        </w:tabs>
        <w:spacing w:before="200"/>
        <w:ind w:right="1408" w:firstLine="0"/>
        <w:rPr>
          <w:color w:val="000000"/>
        </w:rPr>
      </w:pPr>
      <w:r>
        <w:rPr>
          <w:color w:val="000000"/>
          <w:sz w:val="20"/>
          <w:szCs w:val="20"/>
        </w:rPr>
        <w:t>The processing of information on a Federal or non-Federal information system, subject to the requirements of the Controlled Unclassified Information program (see 32 CFR part 2002); or</w:t>
      </w:r>
    </w:p>
    <w:p w14:paraId="484E6A68" w14:textId="77777777" w:rsidR="00441F75" w:rsidRDefault="001521BD">
      <w:pPr>
        <w:numPr>
          <w:ilvl w:val="1"/>
          <w:numId w:val="15"/>
        </w:numPr>
        <w:pBdr>
          <w:top w:val="nil"/>
          <w:left w:val="nil"/>
          <w:bottom w:val="nil"/>
          <w:right w:val="nil"/>
          <w:between w:val="nil"/>
        </w:pBdr>
        <w:tabs>
          <w:tab w:val="left" w:pos="2460"/>
        </w:tabs>
        <w:spacing w:before="200"/>
        <w:ind w:right="1218" w:firstLine="0"/>
        <w:rPr>
          <w:color w:val="000000"/>
        </w:rPr>
      </w:pPr>
      <w:r>
        <w:rPr>
          <w:color w:val="000000"/>
          <w:sz w:val="20"/>
          <w:szCs w:val="20"/>
        </w:rPr>
        <w:t>Hardware, systems, devices, software, or services that include embedded or incidental information technology.</w:t>
      </w:r>
    </w:p>
    <w:p w14:paraId="0354ED21" w14:textId="77777777" w:rsidR="00441F75" w:rsidRDefault="001521BD">
      <w:pPr>
        <w:pBdr>
          <w:top w:val="nil"/>
          <w:left w:val="nil"/>
          <w:bottom w:val="nil"/>
          <w:right w:val="nil"/>
          <w:between w:val="nil"/>
        </w:pBdr>
        <w:spacing w:before="200"/>
        <w:ind w:left="1440" w:right="1081"/>
        <w:rPr>
          <w:color w:val="000000"/>
          <w:sz w:val="20"/>
          <w:szCs w:val="20"/>
        </w:rPr>
      </w:pPr>
      <w:r>
        <w:rPr>
          <w:i/>
          <w:iCs/>
          <w:color w:val="000000"/>
          <w:sz w:val="20"/>
          <w:szCs w:val="20"/>
        </w:rPr>
        <w:t xml:space="preserve">FASCSA order </w:t>
      </w:r>
      <w:r>
        <w:rPr>
          <w:color w:val="000000"/>
          <w:sz w:val="20"/>
          <w:szCs w:val="20"/>
        </w:rPr>
        <w:t>means any of the following orders issued under the Federal Acquisition Supply Chain Security Act (FASCSA) requiring the removal of covered articles from executive agency information systems or the exclusion of one or more named sources or named covered articles from executive agency procurement actions, as described in 41 CFR 201-1.303(d) and (e):</w:t>
      </w:r>
    </w:p>
    <w:p w14:paraId="6C19BA31" w14:textId="77777777" w:rsidR="00441F75" w:rsidRDefault="001521BD">
      <w:pPr>
        <w:pBdr>
          <w:top w:val="nil"/>
          <w:left w:val="nil"/>
          <w:bottom w:val="nil"/>
          <w:right w:val="nil"/>
          <w:between w:val="nil"/>
        </w:pBdr>
        <w:spacing w:before="200"/>
        <w:ind w:left="2160" w:right="1081"/>
        <w:rPr>
          <w:color w:val="000000"/>
          <w:sz w:val="20"/>
          <w:szCs w:val="20"/>
        </w:rPr>
      </w:pPr>
      <w:r>
        <w:rPr>
          <w:color w:val="000000"/>
          <w:sz w:val="20"/>
          <w:szCs w:val="20"/>
        </w:rPr>
        <w:t>(1) The Secretary of Homeland Security may issue FASCSA orders applicable to civilian agencies, to the extent not covered by paragraph (2) or (3) of this definition. This type of FASCSA order may be referred to as a Department of Homeland Security (DHS) FASCSA order.</w:t>
      </w:r>
    </w:p>
    <w:p w14:paraId="3208D447" w14:textId="77777777" w:rsidR="00441F75" w:rsidRDefault="001521BD">
      <w:pPr>
        <w:numPr>
          <w:ilvl w:val="0"/>
          <w:numId w:val="14"/>
        </w:numPr>
        <w:pBdr>
          <w:top w:val="nil"/>
          <w:left w:val="nil"/>
          <w:bottom w:val="nil"/>
          <w:right w:val="nil"/>
          <w:between w:val="nil"/>
        </w:pBdr>
        <w:tabs>
          <w:tab w:val="left" w:pos="2460"/>
        </w:tabs>
        <w:spacing w:before="200"/>
        <w:ind w:right="1152" w:firstLine="0"/>
        <w:rPr>
          <w:color w:val="000000"/>
        </w:rPr>
      </w:pPr>
      <w:r>
        <w:rPr>
          <w:color w:val="000000"/>
          <w:sz w:val="20"/>
          <w:szCs w:val="20"/>
        </w:rPr>
        <w:t>The Secretary of Defense may issue FASCSA orders applicable to the Department of Defense (DoD) and national security systems other than sensitive compartmented information systems. This type of FASCSA order may be referred to as a DoD FASCSA order.</w:t>
      </w:r>
    </w:p>
    <w:p w14:paraId="17C4768C" w14:textId="77777777" w:rsidR="00441F75" w:rsidRDefault="001521BD">
      <w:pPr>
        <w:numPr>
          <w:ilvl w:val="0"/>
          <w:numId w:val="14"/>
        </w:numPr>
        <w:pBdr>
          <w:top w:val="nil"/>
          <w:left w:val="nil"/>
          <w:bottom w:val="nil"/>
          <w:right w:val="nil"/>
          <w:between w:val="nil"/>
        </w:pBdr>
        <w:tabs>
          <w:tab w:val="left" w:pos="2460"/>
        </w:tabs>
        <w:spacing w:before="200"/>
        <w:ind w:right="1151" w:firstLine="0"/>
        <w:rPr>
          <w:color w:val="000000"/>
        </w:rPr>
      </w:pPr>
      <w:r>
        <w:rPr>
          <w:color w:val="000000"/>
          <w:sz w:val="20"/>
          <w:szCs w:val="20"/>
        </w:rPr>
        <w:t>The Director of National Intelligence (DNI) may issue FASCSA orders applicable to the intelligence community and sensitive compartmented information systems, to the extent not covered by paragraph (2) of this definition. This type of FASCSA order may be referred to as a DNI FASCSA order.</w:t>
      </w:r>
    </w:p>
    <w:p w14:paraId="670488A9" w14:textId="77777777" w:rsidR="00441F75" w:rsidRDefault="001521BD">
      <w:pPr>
        <w:spacing w:before="200"/>
        <w:ind w:left="1440"/>
        <w:rPr>
          <w:sz w:val="20"/>
          <w:szCs w:val="20"/>
        </w:rPr>
      </w:pPr>
      <w:r>
        <w:rPr>
          <w:i/>
          <w:iCs/>
          <w:sz w:val="20"/>
          <w:szCs w:val="20"/>
        </w:rPr>
        <w:t>Intelligence community</w:t>
      </w:r>
      <w:r>
        <w:rPr>
          <w:sz w:val="20"/>
          <w:szCs w:val="20"/>
        </w:rPr>
        <w:t>, as defined by 50 U.S.C. 3003(4), means the following-</w:t>
      </w:r>
    </w:p>
    <w:p w14:paraId="33FBB741"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Office of the Director of National Intelligence;</w:t>
      </w:r>
    </w:p>
    <w:p w14:paraId="5AB1F5C1"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Central Intelligence Agency;</w:t>
      </w:r>
    </w:p>
    <w:p w14:paraId="782DCF57"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Security Agency;</w:t>
      </w:r>
    </w:p>
    <w:p w14:paraId="107841D5"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Defense Intelligence Agency;</w:t>
      </w:r>
    </w:p>
    <w:p w14:paraId="70823A5A"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Geospatial-Intelligence Agency;</w:t>
      </w:r>
    </w:p>
    <w:p w14:paraId="4F0594D1" w14:textId="77777777" w:rsidR="00441F75" w:rsidRDefault="001521BD">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Reconnaissance Office;</w:t>
      </w:r>
    </w:p>
    <w:p w14:paraId="242AF529" w14:textId="77777777" w:rsidR="00441F75" w:rsidRDefault="001521BD">
      <w:pPr>
        <w:numPr>
          <w:ilvl w:val="0"/>
          <w:numId w:val="13"/>
        </w:numPr>
        <w:pBdr>
          <w:top w:val="nil"/>
          <w:left w:val="nil"/>
          <w:bottom w:val="nil"/>
          <w:right w:val="nil"/>
          <w:between w:val="nil"/>
        </w:pBdr>
        <w:tabs>
          <w:tab w:val="left" w:pos="2460"/>
        </w:tabs>
        <w:spacing w:before="200"/>
        <w:ind w:left="2160" w:right="2086" w:firstLine="0"/>
        <w:rPr>
          <w:color w:val="000000"/>
        </w:rPr>
      </w:pPr>
      <w:r>
        <w:rPr>
          <w:color w:val="000000"/>
          <w:sz w:val="20"/>
          <w:szCs w:val="20"/>
        </w:rPr>
        <w:t>Other offices within the Department of Defense for the collection of specialized national intelligence through reconnaissance programs;</w:t>
      </w:r>
    </w:p>
    <w:p w14:paraId="1F0BFA91" w14:textId="77777777" w:rsidR="00441F75" w:rsidRDefault="001521BD">
      <w:pPr>
        <w:numPr>
          <w:ilvl w:val="0"/>
          <w:numId w:val="13"/>
        </w:numPr>
        <w:pBdr>
          <w:top w:val="nil"/>
          <w:left w:val="nil"/>
          <w:bottom w:val="nil"/>
          <w:right w:val="nil"/>
          <w:between w:val="nil"/>
        </w:pBdr>
        <w:tabs>
          <w:tab w:val="left" w:pos="2460"/>
        </w:tabs>
        <w:spacing w:before="200"/>
        <w:ind w:left="2160" w:right="1419" w:firstLine="0"/>
        <w:rPr>
          <w:color w:val="000000"/>
        </w:rPr>
        <w:sectPr w:rsidR="00441F75" w:rsidSect="001E7C73">
          <w:pgSz w:w="12240" w:h="15840"/>
          <w:pgMar w:top="1340" w:right="720" w:bottom="280" w:left="1080" w:header="360" w:footer="0" w:gutter="0"/>
          <w:cols w:space="720"/>
        </w:sectPr>
      </w:pPr>
      <w:r>
        <w:rPr>
          <w:color w:val="000000"/>
          <w:sz w:val="20"/>
          <w:szCs w:val="20"/>
        </w:rPr>
        <w:t>The intelligence elements of the Army, the Navy, the Air Force, the Marine Corps, the Coast Guard, the Federal Bureau of Investigation, the Drug Enforcement Administration, and the Department of Energy;</w:t>
      </w:r>
    </w:p>
    <w:p w14:paraId="299849E5" w14:textId="77777777" w:rsidR="00441F75" w:rsidRDefault="00441F75">
      <w:pPr>
        <w:pBdr>
          <w:top w:val="nil"/>
          <w:left w:val="nil"/>
          <w:bottom w:val="nil"/>
          <w:right w:val="nil"/>
          <w:between w:val="nil"/>
        </w:pBdr>
        <w:rPr>
          <w:color w:val="000000"/>
          <w:sz w:val="20"/>
          <w:szCs w:val="20"/>
        </w:rPr>
      </w:pPr>
    </w:p>
    <w:p w14:paraId="52579907" w14:textId="77777777" w:rsidR="00441F75" w:rsidRDefault="00441F75">
      <w:pPr>
        <w:pBdr>
          <w:top w:val="nil"/>
          <w:left w:val="nil"/>
          <w:bottom w:val="nil"/>
          <w:right w:val="nil"/>
          <w:between w:val="nil"/>
        </w:pBdr>
        <w:spacing w:before="63"/>
        <w:rPr>
          <w:color w:val="000000"/>
          <w:sz w:val="20"/>
          <w:szCs w:val="20"/>
        </w:rPr>
      </w:pPr>
    </w:p>
    <w:p w14:paraId="05967C49" w14:textId="77777777" w:rsidR="00441F75" w:rsidRDefault="001521BD">
      <w:pPr>
        <w:numPr>
          <w:ilvl w:val="0"/>
          <w:numId w:val="13"/>
        </w:numPr>
        <w:pBdr>
          <w:top w:val="nil"/>
          <w:left w:val="nil"/>
          <w:bottom w:val="nil"/>
          <w:right w:val="nil"/>
          <w:between w:val="nil"/>
        </w:pBdr>
        <w:tabs>
          <w:tab w:val="left" w:pos="2460"/>
        </w:tabs>
        <w:ind w:hanging="300"/>
        <w:rPr>
          <w:color w:val="000000"/>
        </w:rPr>
      </w:pPr>
      <w:r>
        <w:rPr>
          <w:color w:val="000000"/>
          <w:sz w:val="20"/>
          <w:szCs w:val="20"/>
        </w:rPr>
        <w:t>The Bureau of Intelligence and Research of the Department of State;</w:t>
      </w:r>
    </w:p>
    <w:p w14:paraId="792AAEB8" w14:textId="77777777" w:rsidR="00441F75" w:rsidRDefault="001521BD">
      <w:pPr>
        <w:numPr>
          <w:ilvl w:val="0"/>
          <w:numId w:val="13"/>
        </w:numPr>
        <w:pBdr>
          <w:top w:val="nil"/>
          <w:left w:val="nil"/>
          <w:bottom w:val="nil"/>
          <w:right w:val="nil"/>
          <w:between w:val="nil"/>
        </w:pBdr>
        <w:tabs>
          <w:tab w:val="left" w:pos="2571"/>
        </w:tabs>
        <w:spacing w:before="200"/>
        <w:ind w:left="2571" w:hanging="410"/>
        <w:rPr>
          <w:color w:val="000000"/>
        </w:rPr>
      </w:pPr>
      <w:r>
        <w:rPr>
          <w:color w:val="000000"/>
          <w:sz w:val="20"/>
          <w:szCs w:val="20"/>
        </w:rPr>
        <w:t>The Office of Intelligence and Analysis of the Department of the Treasury;</w:t>
      </w:r>
    </w:p>
    <w:p w14:paraId="757DBD81" w14:textId="77777777" w:rsidR="00441F75" w:rsidRDefault="001521BD">
      <w:pPr>
        <w:numPr>
          <w:ilvl w:val="0"/>
          <w:numId w:val="13"/>
        </w:numPr>
        <w:pBdr>
          <w:top w:val="nil"/>
          <w:left w:val="nil"/>
          <w:bottom w:val="nil"/>
          <w:right w:val="nil"/>
          <w:between w:val="nil"/>
        </w:pBdr>
        <w:tabs>
          <w:tab w:val="left" w:pos="2571"/>
        </w:tabs>
        <w:spacing w:before="200"/>
        <w:ind w:left="2160" w:right="1618" w:firstLine="0"/>
        <w:rPr>
          <w:color w:val="000000"/>
        </w:rPr>
      </w:pPr>
      <w:r>
        <w:rPr>
          <w:color w:val="000000"/>
          <w:sz w:val="20"/>
          <w:szCs w:val="20"/>
        </w:rPr>
        <w:t>The Office of Intelligence and Analysis of the Department of Homeland Security; or</w:t>
      </w:r>
    </w:p>
    <w:p w14:paraId="73DBF705" w14:textId="77777777" w:rsidR="00441F75" w:rsidRDefault="001521BD">
      <w:pPr>
        <w:numPr>
          <w:ilvl w:val="0"/>
          <w:numId w:val="13"/>
        </w:numPr>
        <w:pBdr>
          <w:top w:val="nil"/>
          <w:left w:val="nil"/>
          <w:bottom w:val="nil"/>
          <w:right w:val="nil"/>
          <w:between w:val="nil"/>
        </w:pBdr>
        <w:tabs>
          <w:tab w:val="left" w:pos="2571"/>
        </w:tabs>
        <w:spacing w:before="200"/>
        <w:ind w:left="2160" w:right="1151" w:firstLine="0"/>
        <w:rPr>
          <w:color w:val="000000"/>
        </w:rPr>
      </w:pPr>
      <w:r>
        <w:rPr>
          <w:color w:val="000000"/>
          <w:sz w:val="20"/>
          <w:szCs w:val="20"/>
        </w:rPr>
        <w:t xml:space="preserve">Such other elements of any department or agency as may be designated by the </w:t>
      </w:r>
      <w:proofErr w:type="gramStart"/>
      <w:r>
        <w:rPr>
          <w:color w:val="000000"/>
          <w:sz w:val="20"/>
          <w:szCs w:val="20"/>
        </w:rPr>
        <w:t>President, or</w:t>
      </w:r>
      <w:proofErr w:type="gramEnd"/>
      <w:r>
        <w:rPr>
          <w:color w:val="000000"/>
          <w:sz w:val="20"/>
          <w:szCs w:val="20"/>
        </w:rPr>
        <w:t xml:space="preserve"> designated jointly by the Director of National Intelligence and the head of the department or agency concerned, as an element of the intelligence community.</w:t>
      </w:r>
    </w:p>
    <w:p w14:paraId="58A07014"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National security system</w:t>
      </w:r>
      <w:r>
        <w:rPr>
          <w:color w:val="000000"/>
          <w:sz w:val="20"/>
          <w:szCs w:val="20"/>
        </w:rPr>
        <w:t>, as defined in 44 U.S.C. 3552, means any information system (including any telecommunications system) used or operated by an agency or by a contractor of an agency, or other organization on behalf of an agency-</w:t>
      </w:r>
    </w:p>
    <w:p w14:paraId="1DF89372" w14:textId="77777777" w:rsidR="00441F75" w:rsidRDefault="001521BD">
      <w:pPr>
        <w:numPr>
          <w:ilvl w:val="0"/>
          <w:numId w:val="11"/>
        </w:numPr>
        <w:pBdr>
          <w:top w:val="nil"/>
          <w:left w:val="nil"/>
          <w:bottom w:val="nil"/>
          <w:right w:val="nil"/>
          <w:between w:val="nil"/>
        </w:pBdr>
        <w:tabs>
          <w:tab w:val="left" w:pos="2460"/>
        </w:tabs>
        <w:spacing w:before="200"/>
        <w:ind w:right="1118" w:firstLine="0"/>
        <w:rPr>
          <w:color w:val="000000"/>
        </w:rPr>
      </w:pPr>
      <w:r>
        <w:rPr>
          <w:color w:val="000000"/>
          <w:sz w:val="20"/>
          <w:szCs w:val="20"/>
        </w:rPr>
        <w:t>The function, operation, or use of which involves intelligence activities; involves cryptologic activities related to national security; involves command and control of military forces; involves equipment that is an integral part of a weapon or weapons system; or is critical to the direct fulfillment of military or intelligence missions, but does not include a system that is to be used for routine administrative and business applications (including payroll, finance, logistics, and personnel management applications); or</w:t>
      </w:r>
    </w:p>
    <w:p w14:paraId="643D50A2" w14:textId="77777777" w:rsidR="00441F75" w:rsidRDefault="001521BD">
      <w:pPr>
        <w:numPr>
          <w:ilvl w:val="0"/>
          <w:numId w:val="11"/>
        </w:numPr>
        <w:pBdr>
          <w:top w:val="nil"/>
          <w:left w:val="nil"/>
          <w:bottom w:val="nil"/>
          <w:right w:val="nil"/>
          <w:between w:val="nil"/>
        </w:pBdr>
        <w:tabs>
          <w:tab w:val="left" w:pos="2460"/>
        </w:tabs>
        <w:spacing w:before="200"/>
        <w:ind w:right="1307" w:firstLine="0"/>
        <w:rPr>
          <w:color w:val="000000"/>
        </w:rPr>
      </w:pPr>
      <w:r>
        <w:rPr>
          <w:color w:val="000000"/>
          <w:sz w:val="20"/>
          <w:szCs w:val="20"/>
        </w:rPr>
        <w:t xml:space="preserve">Is </w:t>
      </w:r>
      <w:proofErr w:type="gramStart"/>
      <w:r>
        <w:rPr>
          <w:color w:val="000000"/>
          <w:sz w:val="20"/>
          <w:szCs w:val="20"/>
        </w:rPr>
        <w:t>protected at all times</w:t>
      </w:r>
      <w:proofErr w:type="gramEnd"/>
      <w:r>
        <w:rPr>
          <w:color w:val="000000"/>
          <w:sz w:val="20"/>
          <w:szCs w:val="20"/>
        </w:rPr>
        <w:t xml:space="preserve"> by procedures established for information that have been specifically authorized under criteria established by an Executive order or an Act of Congress to be kept classified in the interest of national defense or foreign policy.</w:t>
      </w:r>
    </w:p>
    <w:p w14:paraId="1F4B36FD"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Reasonable inquiry </w:t>
      </w:r>
      <w:r>
        <w:rPr>
          <w:color w:val="000000"/>
          <w:sz w:val="20"/>
          <w:szCs w:val="20"/>
        </w:rPr>
        <w:t>means an inquiry designed to uncover any information in the entity's possession about the identity of any covered articles, or any products or services produced or provided by a source. This applies when the covered article or the source is subject to an applicable FASCSA order. A reasonable inquiry excludes the need to include an internal or third-party audit.</w:t>
      </w:r>
    </w:p>
    <w:p w14:paraId="23893D1C" w14:textId="77777777" w:rsidR="00441F75" w:rsidRDefault="001521BD">
      <w:pPr>
        <w:pBdr>
          <w:top w:val="nil"/>
          <w:left w:val="nil"/>
          <w:bottom w:val="nil"/>
          <w:right w:val="nil"/>
          <w:between w:val="nil"/>
        </w:pBdr>
        <w:spacing w:before="200"/>
        <w:ind w:left="1440" w:right="1081"/>
        <w:rPr>
          <w:color w:val="000000"/>
          <w:sz w:val="20"/>
          <w:szCs w:val="20"/>
        </w:rPr>
      </w:pPr>
      <w:r>
        <w:rPr>
          <w:i/>
          <w:iCs/>
          <w:color w:val="000000"/>
          <w:sz w:val="20"/>
          <w:szCs w:val="20"/>
        </w:rPr>
        <w:t xml:space="preserve">Sensitive compartmented information </w:t>
      </w:r>
      <w:r>
        <w:rPr>
          <w:color w:val="000000"/>
          <w:sz w:val="20"/>
          <w:szCs w:val="20"/>
        </w:rPr>
        <w:t>means classified information concerning or derived from intelligence sources, methods, or analytical processes, which is required to be handled within formal access control systems established by the Director of National Intelligence.</w:t>
      </w:r>
    </w:p>
    <w:p w14:paraId="62FA33A9" w14:textId="77777777" w:rsidR="00441F75" w:rsidRDefault="001521BD">
      <w:pPr>
        <w:spacing w:before="200"/>
        <w:ind w:left="1440" w:right="1190"/>
        <w:rPr>
          <w:sz w:val="20"/>
          <w:szCs w:val="20"/>
        </w:rPr>
      </w:pPr>
      <w:r>
        <w:rPr>
          <w:i/>
          <w:iCs/>
          <w:sz w:val="20"/>
          <w:szCs w:val="20"/>
        </w:rPr>
        <w:t xml:space="preserve">Sensitive compartmented information system </w:t>
      </w:r>
      <w:r>
        <w:rPr>
          <w:sz w:val="20"/>
          <w:szCs w:val="20"/>
        </w:rPr>
        <w:t>means a national security system authorized to process or store sensitive compartmented information.</w:t>
      </w:r>
    </w:p>
    <w:p w14:paraId="339CC817" w14:textId="77777777" w:rsidR="00441F75" w:rsidRDefault="001521BD">
      <w:pPr>
        <w:pBdr>
          <w:top w:val="nil"/>
          <w:left w:val="nil"/>
          <w:bottom w:val="nil"/>
          <w:right w:val="nil"/>
          <w:between w:val="nil"/>
        </w:pBdr>
        <w:spacing w:before="200"/>
        <w:ind w:left="1440" w:right="1190"/>
        <w:rPr>
          <w:color w:val="000000"/>
          <w:sz w:val="20"/>
          <w:szCs w:val="20"/>
        </w:rPr>
      </w:pPr>
      <w:r>
        <w:rPr>
          <w:i/>
          <w:iCs/>
          <w:color w:val="000000"/>
          <w:sz w:val="20"/>
          <w:szCs w:val="20"/>
        </w:rPr>
        <w:t xml:space="preserve">Source </w:t>
      </w:r>
      <w:r>
        <w:rPr>
          <w:color w:val="000000"/>
          <w:sz w:val="20"/>
          <w:szCs w:val="20"/>
        </w:rPr>
        <w:t>means a non-Federal supplier, or potential supplier, of products or services, at any tier.</w:t>
      </w:r>
    </w:p>
    <w:p w14:paraId="20B4F133" w14:textId="77777777" w:rsidR="00441F75" w:rsidRDefault="001521BD">
      <w:pPr>
        <w:numPr>
          <w:ilvl w:val="0"/>
          <w:numId w:val="15"/>
        </w:numPr>
        <w:pBdr>
          <w:top w:val="nil"/>
          <w:left w:val="nil"/>
          <w:bottom w:val="nil"/>
          <w:right w:val="nil"/>
          <w:between w:val="nil"/>
        </w:pBdr>
        <w:tabs>
          <w:tab w:val="left" w:pos="1740"/>
        </w:tabs>
        <w:spacing w:before="200"/>
        <w:ind w:left="1440" w:right="1183" w:firstLine="0"/>
        <w:rPr>
          <w:color w:val="000000"/>
        </w:rPr>
      </w:pPr>
      <w:r>
        <w:rPr>
          <w:i/>
          <w:iCs/>
          <w:color w:val="000000"/>
          <w:sz w:val="20"/>
          <w:szCs w:val="20"/>
        </w:rPr>
        <w:t>Prohibition</w:t>
      </w:r>
      <w:r>
        <w:rPr>
          <w:color w:val="000000"/>
          <w:sz w:val="20"/>
          <w:szCs w:val="20"/>
        </w:rPr>
        <w:t>. (1)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(b)(1).</w:t>
      </w:r>
    </w:p>
    <w:p w14:paraId="5895F902" w14:textId="77777777" w:rsidR="00441F75" w:rsidRDefault="001521BD">
      <w:pPr>
        <w:spacing w:before="200"/>
        <w:ind w:left="2160" w:right="1279"/>
        <w:rPr>
          <w:sz w:val="20"/>
          <w:szCs w:val="20"/>
        </w:rPr>
      </w:pPr>
      <w:r>
        <w:rPr>
          <w:sz w:val="20"/>
          <w:szCs w:val="20"/>
        </w:rPr>
        <w:t>[</w:t>
      </w:r>
      <w:r>
        <w:rPr>
          <w:i/>
          <w:iCs/>
          <w:sz w:val="20"/>
          <w:szCs w:val="20"/>
        </w:rPr>
        <w:t>Contracting Officer must select either "yes" or "no" for each of the following types of FASCSA orders:</w:t>
      </w:r>
      <w:r>
        <w:rPr>
          <w:sz w:val="20"/>
          <w:szCs w:val="20"/>
        </w:rPr>
        <w:t>]</w:t>
      </w:r>
    </w:p>
    <w:p w14:paraId="0C7EA682" w14:textId="77777777" w:rsidR="00441F75" w:rsidRDefault="001521BD">
      <w:pPr>
        <w:pBdr>
          <w:top w:val="nil"/>
          <w:left w:val="nil"/>
          <w:bottom w:val="nil"/>
          <w:right w:val="nil"/>
          <w:between w:val="nil"/>
        </w:pBdr>
        <w:spacing w:before="200"/>
        <w:ind w:left="2160"/>
        <w:rPr>
          <w:color w:val="000000"/>
          <w:sz w:val="20"/>
          <w:szCs w:val="20"/>
        </w:rPr>
        <w:sectPr w:rsidR="00441F75" w:rsidSect="001E7C73">
          <w:pgSz w:w="12240" w:h="15840"/>
          <w:pgMar w:top="1340" w:right="720" w:bottom="280" w:left="1080" w:header="360" w:footer="0" w:gutter="0"/>
          <w:cols w:space="720"/>
        </w:sectPr>
      </w:pPr>
      <w:proofErr w:type="gramStart"/>
      <w:r>
        <w:rPr>
          <w:color w:val="000000"/>
          <w:sz w:val="20"/>
          <w:szCs w:val="20"/>
        </w:rPr>
        <w:t>Yes</w:t>
      </w:r>
      <w:proofErr w:type="gramEnd"/>
      <w:r>
        <w:rPr>
          <w:color w:val="000000"/>
          <w:sz w:val="20"/>
          <w:szCs w:val="20"/>
        </w:rPr>
        <w:t xml:space="preserve"> [X] No </w:t>
      </w:r>
      <w:proofErr w:type="gramStart"/>
      <w:r>
        <w:rPr>
          <w:color w:val="000000"/>
          <w:sz w:val="20"/>
          <w:szCs w:val="20"/>
        </w:rPr>
        <w:t>[ ]</w:t>
      </w:r>
      <w:proofErr w:type="gramEnd"/>
      <w:r>
        <w:rPr>
          <w:color w:val="000000"/>
          <w:sz w:val="20"/>
          <w:szCs w:val="20"/>
        </w:rPr>
        <w:t xml:space="preserve"> DHS FASCSA Order</w:t>
      </w:r>
    </w:p>
    <w:p w14:paraId="71C68877" w14:textId="77777777" w:rsidR="00441F75" w:rsidRDefault="00441F75">
      <w:pPr>
        <w:pBdr>
          <w:top w:val="nil"/>
          <w:left w:val="nil"/>
          <w:bottom w:val="nil"/>
          <w:right w:val="nil"/>
          <w:between w:val="nil"/>
        </w:pBdr>
        <w:rPr>
          <w:color w:val="000000"/>
          <w:sz w:val="20"/>
          <w:szCs w:val="20"/>
        </w:rPr>
      </w:pPr>
    </w:p>
    <w:p w14:paraId="686E22C2" w14:textId="77777777" w:rsidR="00441F75" w:rsidRDefault="00441F75">
      <w:pPr>
        <w:pBdr>
          <w:top w:val="nil"/>
          <w:left w:val="nil"/>
          <w:bottom w:val="nil"/>
          <w:right w:val="nil"/>
          <w:between w:val="nil"/>
        </w:pBdr>
        <w:spacing w:before="63"/>
        <w:rPr>
          <w:color w:val="000000"/>
          <w:sz w:val="20"/>
          <w:szCs w:val="20"/>
        </w:rPr>
      </w:pPr>
    </w:p>
    <w:p w14:paraId="64384B1C" w14:textId="77777777" w:rsidR="00441F75" w:rsidRDefault="001521BD">
      <w:pPr>
        <w:pBdr>
          <w:top w:val="nil"/>
          <w:left w:val="nil"/>
          <w:bottom w:val="nil"/>
          <w:right w:val="nil"/>
          <w:between w:val="nil"/>
        </w:pBdr>
        <w:spacing w:line="448" w:lineRule="auto"/>
        <w:ind w:left="2160" w:right="4942"/>
        <w:rPr>
          <w:color w:val="000000"/>
          <w:sz w:val="20"/>
          <w:szCs w:val="20"/>
        </w:rPr>
      </w:pPr>
      <w:proofErr w:type="gramStart"/>
      <w:r>
        <w:rPr>
          <w:color w:val="000000"/>
          <w:sz w:val="20"/>
          <w:szCs w:val="20"/>
        </w:rPr>
        <w:t>Yes</w:t>
      </w:r>
      <w:proofErr w:type="gramEnd"/>
      <w:r>
        <w:rPr>
          <w:color w:val="000000"/>
          <w:sz w:val="20"/>
          <w:szCs w:val="20"/>
        </w:rPr>
        <w:t xml:space="preserve"> [X] No </w:t>
      </w:r>
      <w:proofErr w:type="gramStart"/>
      <w:r>
        <w:rPr>
          <w:color w:val="000000"/>
          <w:sz w:val="20"/>
          <w:szCs w:val="20"/>
        </w:rPr>
        <w:t>[ ]</w:t>
      </w:r>
      <w:proofErr w:type="gramEnd"/>
      <w:r>
        <w:rPr>
          <w:color w:val="000000"/>
          <w:sz w:val="20"/>
          <w:szCs w:val="20"/>
        </w:rPr>
        <w:t xml:space="preserve"> DoD FASCSA Order Yes [X] No </w:t>
      </w:r>
      <w:proofErr w:type="gramStart"/>
      <w:r>
        <w:rPr>
          <w:color w:val="000000"/>
          <w:sz w:val="20"/>
          <w:szCs w:val="20"/>
        </w:rPr>
        <w:t>[ ]</w:t>
      </w:r>
      <w:proofErr w:type="gramEnd"/>
      <w:r>
        <w:rPr>
          <w:color w:val="000000"/>
          <w:sz w:val="20"/>
          <w:szCs w:val="20"/>
        </w:rPr>
        <w:t xml:space="preserve"> DNI FASCSA Order</w:t>
      </w:r>
    </w:p>
    <w:p w14:paraId="5EA65AD2" w14:textId="77777777" w:rsidR="00441F75" w:rsidRDefault="001521BD">
      <w:pPr>
        <w:numPr>
          <w:ilvl w:val="0"/>
          <w:numId w:val="10"/>
        </w:numPr>
        <w:pBdr>
          <w:top w:val="nil"/>
          <w:left w:val="nil"/>
          <w:bottom w:val="nil"/>
          <w:right w:val="nil"/>
          <w:between w:val="nil"/>
        </w:pBdr>
        <w:tabs>
          <w:tab w:val="left" w:pos="2460"/>
        </w:tabs>
        <w:ind w:right="1119" w:firstLine="0"/>
        <w:jc w:val="both"/>
        <w:rPr>
          <w:color w:val="000000"/>
        </w:rPr>
      </w:pPr>
      <w:r>
        <w:rPr>
          <w:color w:val="000000"/>
          <w:sz w:val="20"/>
          <w:szCs w:val="20"/>
        </w:rPr>
        <w:t xml:space="preserve">The Contractor shall search for the phrase "FASCSA order" in the System for Award Management (SAM) at </w:t>
      </w:r>
      <w:hyperlink r:id="rId51">
        <w:r w:rsidR="00441F75">
          <w:rPr>
            <w:i/>
            <w:iCs/>
            <w:color w:val="000000"/>
            <w:sz w:val="20"/>
            <w:szCs w:val="20"/>
          </w:rPr>
          <w:t>https://www.sam.gov</w:t>
        </w:r>
      </w:hyperlink>
      <w:r>
        <w:rPr>
          <w:i/>
          <w:iCs/>
          <w:color w:val="000000"/>
          <w:sz w:val="20"/>
          <w:szCs w:val="20"/>
        </w:rPr>
        <w:t xml:space="preserve"> </w:t>
      </w:r>
      <w:r>
        <w:rPr>
          <w:color w:val="000000"/>
          <w:sz w:val="20"/>
          <w:szCs w:val="20"/>
        </w:rPr>
        <w:t>to locate applicable FASCSA orders identified in paragraph (b)(1).</w:t>
      </w:r>
    </w:p>
    <w:p w14:paraId="2EF7087A" w14:textId="77777777" w:rsidR="00441F75" w:rsidRDefault="001521BD">
      <w:pPr>
        <w:numPr>
          <w:ilvl w:val="0"/>
          <w:numId w:val="10"/>
        </w:numPr>
        <w:pBdr>
          <w:top w:val="nil"/>
          <w:left w:val="nil"/>
          <w:bottom w:val="nil"/>
          <w:right w:val="nil"/>
          <w:between w:val="nil"/>
        </w:pBdr>
        <w:tabs>
          <w:tab w:val="left" w:pos="2460"/>
        </w:tabs>
        <w:spacing w:before="200"/>
        <w:ind w:right="1118" w:firstLine="0"/>
        <w:rPr>
          <w:color w:val="000000"/>
        </w:rPr>
      </w:pPr>
      <w:r>
        <w:rPr>
          <w:color w:val="000000"/>
          <w:sz w:val="20"/>
          <w:szCs w:val="20"/>
        </w:rPr>
        <w:t xml:space="preserve">The Government may identify in the solicitation additional FASCSA orders that are not in SAM, which are effective and apply to </w:t>
      </w:r>
      <w:proofErr w:type="gramStart"/>
      <w:r>
        <w:rPr>
          <w:color w:val="000000"/>
          <w:sz w:val="20"/>
          <w:szCs w:val="20"/>
        </w:rPr>
        <w:t>the solicitation</w:t>
      </w:r>
      <w:proofErr w:type="gramEnd"/>
      <w:r>
        <w:rPr>
          <w:color w:val="000000"/>
          <w:sz w:val="20"/>
          <w:szCs w:val="20"/>
        </w:rPr>
        <w:t xml:space="preserve"> and resultant contract.</w:t>
      </w:r>
    </w:p>
    <w:p w14:paraId="560CF028" w14:textId="77777777" w:rsidR="00441F75" w:rsidRDefault="001521BD">
      <w:pPr>
        <w:numPr>
          <w:ilvl w:val="0"/>
          <w:numId w:val="10"/>
        </w:numPr>
        <w:pBdr>
          <w:top w:val="nil"/>
          <w:left w:val="nil"/>
          <w:bottom w:val="nil"/>
          <w:right w:val="nil"/>
          <w:between w:val="nil"/>
        </w:pBdr>
        <w:tabs>
          <w:tab w:val="left" w:pos="2460"/>
        </w:tabs>
        <w:spacing w:before="200"/>
        <w:ind w:right="1263" w:firstLine="0"/>
        <w:rPr>
          <w:color w:val="000000"/>
        </w:rPr>
      </w:pPr>
      <w:r>
        <w:rPr>
          <w:color w:val="000000"/>
          <w:sz w:val="20"/>
          <w:szCs w:val="20"/>
        </w:rPr>
        <w:t>A FASCSA order issued after the date of solicitation applies to this contract only if added by an amendment to the solicitation or modification to the contract (see FAR 4.2304(c)). However, see paragraph (c) of this clause.</w:t>
      </w:r>
    </w:p>
    <w:p w14:paraId="49662571" w14:textId="77777777" w:rsidR="00441F75" w:rsidRDefault="001521BD">
      <w:pPr>
        <w:pBdr>
          <w:top w:val="nil"/>
          <w:left w:val="nil"/>
          <w:bottom w:val="nil"/>
          <w:right w:val="nil"/>
          <w:between w:val="nil"/>
        </w:pBdr>
        <w:spacing w:before="200"/>
        <w:ind w:left="2160" w:right="1190"/>
        <w:rPr>
          <w:color w:val="000000"/>
          <w:sz w:val="20"/>
          <w:szCs w:val="20"/>
        </w:rPr>
      </w:pPr>
      <w:r>
        <w:rPr>
          <w:color w:val="000000"/>
          <w:sz w:val="20"/>
          <w:szCs w:val="20"/>
        </w:rPr>
        <w:t>(5)(</w:t>
      </w:r>
      <w:proofErr w:type="spellStart"/>
      <w:r>
        <w:rPr>
          <w:color w:val="000000"/>
          <w:sz w:val="20"/>
          <w:szCs w:val="20"/>
        </w:rPr>
        <w:t>i</w:t>
      </w:r>
      <w:proofErr w:type="spellEnd"/>
      <w:r>
        <w:rPr>
          <w:color w:val="000000"/>
          <w:sz w:val="20"/>
          <w:szCs w:val="20"/>
        </w:rPr>
        <w:t>) If the contractor wishes to ask for a waiver of the requirements of a new FASCSA order being applied through modification, then the Contractor shall disclose the following:</w:t>
      </w:r>
    </w:p>
    <w:p w14:paraId="6EB74401" w14:textId="77777777" w:rsidR="00441F75" w:rsidRDefault="001521BD">
      <w:pPr>
        <w:numPr>
          <w:ilvl w:val="1"/>
          <w:numId w:val="10"/>
        </w:numPr>
        <w:pBdr>
          <w:top w:val="nil"/>
          <w:left w:val="nil"/>
          <w:bottom w:val="nil"/>
          <w:right w:val="nil"/>
          <w:between w:val="nil"/>
        </w:pBdr>
        <w:tabs>
          <w:tab w:val="left" w:pos="3922"/>
        </w:tabs>
        <w:spacing w:before="200"/>
        <w:ind w:hanging="321"/>
        <w:rPr>
          <w:color w:val="000000"/>
        </w:rPr>
      </w:pPr>
      <w:r>
        <w:rPr>
          <w:color w:val="000000"/>
          <w:sz w:val="20"/>
          <w:szCs w:val="20"/>
        </w:rPr>
        <w:t>Name of the product or service provided to the Government;</w:t>
      </w:r>
    </w:p>
    <w:p w14:paraId="07B8C00B" w14:textId="77777777" w:rsidR="00441F75" w:rsidRDefault="001521BD">
      <w:pPr>
        <w:numPr>
          <w:ilvl w:val="1"/>
          <w:numId w:val="10"/>
        </w:numPr>
        <w:pBdr>
          <w:top w:val="nil"/>
          <w:left w:val="nil"/>
          <w:bottom w:val="nil"/>
          <w:right w:val="nil"/>
          <w:between w:val="nil"/>
        </w:pBdr>
        <w:tabs>
          <w:tab w:val="left" w:pos="3922"/>
        </w:tabs>
        <w:spacing w:before="200"/>
        <w:ind w:left="3600" w:right="1246" w:firstLine="0"/>
        <w:rPr>
          <w:color w:val="000000"/>
        </w:rPr>
      </w:pPr>
      <w:r>
        <w:rPr>
          <w:color w:val="000000"/>
          <w:sz w:val="20"/>
          <w:szCs w:val="20"/>
        </w:rPr>
        <w:t>Name of the covered article or source subject to a FASCSA order;</w:t>
      </w:r>
    </w:p>
    <w:p w14:paraId="55AC2C34" w14:textId="77777777" w:rsidR="00441F75" w:rsidRDefault="001521BD">
      <w:pPr>
        <w:numPr>
          <w:ilvl w:val="1"/>
          <w:numId w:val="10"/>
        </w:numPr>
        <w:pBdr>
          <w:top w:val="nil"/>
          <w:left w:val="nil"/>
          <w:bottom w:val="nil"/>
          <w:right w:val="nil"/>
          <w:between w:val="nil"/>
        </w:pBdr>
        <w:tabs>
          <w:tab w:val="left" w:pos="3933"/>
        </w:tabs>
        <w:spacing w:before="200"/>
        <w:ind w:left="3600" w:right="1246" w:firstLine="0"/>
        <w:rPr>
          <w:color w:val="000000"/>
        </w:rPr>
      </w:pPr>
      <w:r>
        <w:rPr>
          <w:color w:val="000000"/>
          <w:sz w:val="20"/>
          <w:szCs w:val="20"/>
        </w:rPr>
        <w:t>If applicable, name of the vendor, including the Commercial and Government Entity code and unique entity identifier (if known), that supplied or supplies the covered article or the product or service to the Offeror;</w:t>
      </w:r>
    </w:p>
    <w:p w14:paraId="4928A84C" w14:textId="77777777" w:rsidR="00441F75" w:rsidRDefault="001521BD">
      <w:pPr>
        <w:numPr>
          <w:ilvl w:val="1"/>
          <w:numId w:val="10"/>
        </w:numPr>
        <w:pBdr>
          <w:top w:val="nil"/>
          <w:left w:val="nil"/>
          <w:bottom w:val="nil"/>
          <w:right w:val="nil"/>
          <w:between w:val="nil"/>
        </w:pBdr>
        <w:tabs>
          <w:tab w:val="left" w:pos="3933"/>
        </w:tabs>
        <w:spacing w:before="200"/>
        <w:ind w:left="3933" w:hanging="333"/>
        <w:rPr>
          <w:color w:val="000000"/>
        </w:rPr>
      </w:pPr>
      <w:r>
        <w:rPr>
          <w:color w:val="000000"/>
          <w:sz w:val="20"/>
          <w:szCs w:val="20"/>
        </w:rPr>
        <w:t>Brand;</w:t>
      </w:r>
    </w:p>
    <w:p w14:paraId="37CD4A8B" w14:textId="77777777" w:rsidR="00441F75" w:rsidRDefault="001521BD">
      <w:pPr>
        <w:numPr>
          <w:ilvl w:val="1"/>
          <w:numId w:val="10"/>
        </w:numPr>
        <w:pBdr>
          <w:top w:val="nil"/>
          <w:left w:val="nil"/>
          <w:bottom w:val="nil"/>
          <w:right w:val="nil"/>
          <w:between w:val="nil"/>
        </w:pBdr>
        <w:tabs>
          <w:tab w:val="left" w:pos="3922"/>
        </w:tabs>
        <w:spacing w:before="200"/>
        <w:ind w:left="3600" w:right="1457" w:firstLine="0"/>
        <w:rPr>
          <w:color w:val="000000"/>
        </w:rPr>
      </w:pPr>
      <w:r>
        <w:rPr>
          <w:color w:val="000000"/>
          <w:sz w:val="20"/>
          <w:szCs w:val="20"/>
        </w:rPr>
        <w:t>Model number (original equipment manufacturer number, manufacturer part number, or wholesaler number);</w:t>
      </w:r>
    </w:p>
    <w:p w14:paraId="59B195A7" w14:textId="77777777" w:rsidR="00441F75" w:rsidRDefault="001521BD">
      <w:pPr>
        <w:numPr>
          <w:ilvl w:val="1"/>
          <w:numId w:val="10"/>
        </w:numPr>
        <w:pBdr>
          <w:top w:val="nil"/>
          <w:left w:val="nil"/>
          <w:bottom w:val="nil"/>
          <w:right w:val="nil"/>
          <w:between w:val="nil"/>
        </w:pBdr>
        <w:tabs>
          <w:tab w:val="left" w:pos="3910"/>
        </w:tabs>
        <w:spacing w:before="200"/>
        <w:ind w:left="3910" w:hanging="310"/>
        <w:rPr>
          <w:color w:val="000000"/>
        </w:rPr>
      </w:pPr>
      <w:r>
        <w:rPr>
          <w:color w:val="000000"/>
          <w:sz w:val="20"/>
          <w:szCs w:val="20"/>
        </w:rPr>
        <w:t>Item description;</w:t>
      </w:r>
    </w:p>
    <w:p w14:paraId="0CC71BBC" w14:textId="77777777" w:rsidR="00441F75" w:rsidRDefault="001521BD">
      <w:pPr>
        <w:numPr>
          <w:ilvl w:val="1"/>
          <w:numId w:val="10"/>
        </w:numPr>
        <w:pBdr>
          <w:top w:val="nil"/>
          <w:left w:val="nil"/>
          <w:bottom w:val="nil"/>
          <w:right w:val="nil"/>
          <w:between w:val="nil"/>
        </w:pBdr>
        <w:tabs>
          <w:tab w:val="left" w:pos="3944"/>
        </w:tabs>
        <w:spacing w:before="200"/>
        <w:ind w:left="3600" w:right="1224" w:firstLine="0"/>
        <w:rPr>
          <w:color w:val="000000"/>
        </w:rPr>
      </w:pPr>
      <w:r>
        <w:rPr>
          <w:color w:val="000000"/>
          <w:sz w:val="20"/>
          <w:szCs w:val="20"/>
        </w:rPr>
        <w:t>Reason why the applicable covered article or the product or service is being provided or used;</w:t>
      </w:r>
    </w:p>
    <w:p w14:paraId="4D7FBCA2" w14:textId="77777777" w:rsidR="00441F75" w:rsidRDefault="001521BD">
      <w:pPr>
        <w:pBdr>
          <w:top w:val="nil"/>
          <w:left w:val="nil"/>
          <w:bottom w:val="nil"/>
          <w:right w:val="nil"/>
          <w:between w:val="nil"/>
        </w:pBdr>
        <w:spacing w:before="200"/>
        <w:ind w:left="2880" w:right="1190"/>
        <w:rPr>
          <w:color w:val="000000"/>
          <w:sz w:val="20"/>
          <w:szCs w:val="20"/>
        </w:rPr>
      </w:pPr>
      <w:r>
        <w:rPr>
          <w:color w:val="000000"/>
          <w:sz w:val="20"/>
          <w:szCs w:val="20"/>
        </w:rPr>
        <w:t xml:space="preserve">(ii) </w:t>
      </w:r>
      <w:r>
        <w:rPr>
          <w:i/>
          <w:iCs/>
          <w:color w:val="000000"/>
          <w:sz w:val="20"/>
          <w:szCs w:val="20"/>
        </w:rPr>
        <w:t>Executive agency review of disclosures</w:t>
      </w:r>
      <w:r>
        <w:rPr>
          <w:color w:val="000000"/>
          <w:sz w:val="20"/>
          <w:szCs w:val="20"/>
        </w:rPr>
        <w:t>. The contracting officer will review disclosures provided in paragraph (b)(5)(</w:t>
      </w:r>
      <w:proofErr w:type="spellStart"/>
      <w:r>
        <w:rPr>
          <w:color w:val="000000"/>
          <w:sz w:val="20"/>
          <w:szCs w:val="20"/>
        </w:rPr>
        <w:t>i</w:t>
      </w:r>
      <w:proofErr w:type="spellEnd"/>
      <w:r>
        <w:rPr>
          <w:color w:val="000000"/>
          <w:sz w:val="20"/>
          <w:szCs w:val="20"/>
        </w:rPr>
        <w:t xml:space="preserve">) to determine if any </w:t>
      </w:r>
      <w:proofErr w:type="gramStart"/>
      <w:r>
        <w:rPr>
          <w:color w:val="000000"/>
          <w:sz w:val="20"/>
          <w:szCs w:val="20"/>
        </w:rPr>
        <w:t>waiver</w:t>
      </w:r>
      <w:proofErr w:type="gramEnd"/>
      <w:r>
        <w:rPr>
          <w:color w:val="000000"/>
          <w:sz w:val="20"/>
          <w:szCs w:val="20"/>
        </w:rPr>
        <w:t xml:space="preserve"> is warranted. A contracting officer may choose not to pursue a waiver for covered articles or sources otherwise covered by a FASCSA order and to instead pursue other appropriate action.</w:t>
      </w:r>
    </w:p>
    <w:p w14:paraId="38747BAD" w14:textId="77777777" w:rsidR="00441F75" w:rsidRDefault="001521BD">
      <w:pPr>
        <w:numPr>
          <w:ilvl w:val="0"/>
          <w:numId w:val="15"/>
        </w:numPr>
        <w:pBdr>
          <w:top w:val="nil"/>
          <w:left w:val="nil"/>
          <w:bottom w:val="nil"/>
          <w:right w:val="nil"/>
          <w:between w:val="nil"/>
        </w:pBdr>
        <w:tabs>
          <w:tab w:val="left" w:pos="1728"/>
        </w:tabs>
        <w:spacing w:before="200"/>
        <w:ind w:left="1440" w:right="1149" w:firstLine="0"/>
        <w:rPr>
          <w:color w:val="000000"/>
        </w:rPr>
      </w:pPr>
      <w:r>
        <w:rPr>
          <w:i/>
          <w:iCs/>
          <w:color w:val="000000"/>
          <w:sz w:val="20"/>
          <w:szCs w:val="20"/>
        </w:rPr>
        <w:t>Notice and reporting requirement</w:t>
      </w:r>
      <w:r>
        <w:rPr>
          <w:color w:val="000000"/>
          <w:sz w:val="20"/>
          <w:szCs w:val="20"/>
        </w:rPr>
        <w:t xml:space="preserve">. (1) During contract performance, the Contractor shall review </w:t>
      </w:r>
      <w:r>
        <w:rPr>
          <w:i/>
          <w:iCs/>
          <w:color w:val="000000"/>
          <w:sz w:val="20"/>
          <w:szCs w:val="20"/>
        </w:rPr>
        <w:t xml:space="preserve">SAM.gov </w:t>
      </w:r>
      <w:r>
        <w:rPr>
          <w:color w:val="000000"/>
          <w:sz w:val="20"/>
          <w:szCs w:val="20"/>
        </w:rPr>
        <w:t xml:space="preserve">at least once every three months, or as advised by the Contracting Officer, </w:t>
      </w:r>
      <w:proofErr w:type="gramStart"/>
      <w:r>
        <w:rPr>
          <w:color w:val="000000"/>
          <w:sz w:val="20"/>
          <w:szCs w:val="20"/>
        </w:rPr>
        <w:t>to check</w:t>
      </w:r>
      <w:proofErr w:type="gramEnd"/>
      <w:r>
        <w:rPr>
          <w:color w:val="000000"/>
          <w:sz w:val="20"/>
          <w:szCs w:val="20"/>
        </w:rPr>
        <w:t xml:space="preserve"> for covered articles subject to FASCSA order(s), or for products or services produced by a source subject to FASCSA order(s) not currently identified under paragraph (b) of this clause.</w:t>
      </w:r>
    </w:p>
    <w:p w14:paraId="67B97A1B" w14:textId="77777777" w:rsidR="00441F75" w:rsidRDefault="001521BD">
      <w:pPr>
        <w:pBdr>
          <w:top w:val="nil"/>
          <w:left w:val="nil"/>
          <w:bottom w:val="nil"/>
          <w:right w:val="nil"/>
          <w:between w:val="nil"/>
        </w:pBdr>
        <w:spacing w:before="200"/>
        <w:ind w:left="2160" w:right="1081"/>
        <w:rPr>
          <w:color w:val="000000"/>
          <w:sz w:val="20"/>
          <w:szCs w:val="20"/>
        </w:rPr>
        <w:sectPr w:rsidR="00441F75" w:rsidSect="001E7C73">
          <w:pgSz w:w="12240" w:h="15840"/>
          <w:pgMar w:top="1340" w:right="720" w:bottom="280" w:left="1080" w:header="360" w:footer="0" w:gutter="0"/>
          <w:cols w:space="720"/>
        </w:sectPr>
      </w:pPr>
      <w:r>
        <w:rPr>
          <w:color w:val="000000"/>
          <w:sz w:val="20"/>
          <w:szCs w:val="20"/>
        </w:rPr>
        <w:t>(2) If the Contractor identifies a new FASCSA order(s) that could impact their supply chain, then the Contractor shall conduct a reasonable inquiry to identify whether a covered article or product or service produced or provided by a source</w:t>
      </w:r>
    </w:p>
    <w:p w14:paraId="518E4AFA" w14:textId="77777777" w:rsidR="00441F75" w:rsidRDefault="00441F75">
      <w:pPr>
        <w:pBdr>
          <w:top w:val="nil"/>
          <w:left w:val="nil"/>
          <w:bottom w:val="nil"/>
          <w:right w:val="nil"/>
          <w:between w:val="nil"/>
        </w:pBdr>
        <w:rPr>
          <w:color w:val="000000"/>
          <w:sz w:val="20"/>
          <w:szCs w:val="20"/>
        </w:rPr>
      </w:pPr>
    </w:p>
    <w:p w14:paraId="5ADF4B9C" w14:textId="77777777" w:rsidR="00441F75" w:rsidRDefault="00441F75">
      <w:pPr>
        <w:pBdr>
          <w:top w:val="nil"/>
          <w:left w:val="nil"/>
          <w:bottom w:val="nil"/>
          <w:right w:val="nil"/>
          <w:between w:val="nil"/>
        </w:pBdr>
        <w:spacing w:before="63"/>
        <w:rPr>
          <w:color w:val="000000"/>
          <w:sz w:val="20"/>
          <w:szCs w:val="20"/>
        </w:rPr>
      </w:pPr>
    </w:p>
    <w:p w14:paraId="43648400" w14:textId="77777777" w:rsidR="00441F75" w:rsidRDefault="001521BD">
      <w:pPr>
        <w:pBdr>
          <w:top w:val="nil"/>
          <w:left w:val="nil"/>
          <w:bottom w:val="nil"/>
          <w:right w:val="nil"/>
          <w:between w:val="nil"/>
        </w:pBdr>
        <w:ind w:left="2160" w:right="1190"/>
        <w:rPr>
          <w:color w:val="000000"/>
          <w:sz w:val="20"/>
          <w:szCs w:val="20"/>
        </w:rPr>
      </w:pPr>
      <w:r>
        <w:rPr>
          <w:color w:val="000000"/>
          <w:sz w:val="20"/>
          <w:szCs w:val="20"/>
        </w:rPr>
        <w:t>subject to the FASCSA order(s) was provided to the Government or used during contract performance.</w:t>
      </w:r>
    </w:p>
    <w:p w14:paraId="0228D629" w14:textId="77777777" w:rsidR="00441F75" w:rsidRDefault="001521BD">
      <w:pPr>
        <w:pBdr>
          <w:top w:val="nil"/>
          <w:left w:val="nil"/>
          <w:bottom w:val="nil"/>
          <w:right w:val="nil"/>
          <w:between w:val="nil"/>
        </w:pBdr>
        <w:spacing w:before="200"/>
        <w:ind w:left="2160" w:right="1136"/>
        <w:rPr>
          <w:color w:val="000000"/>
          <w:sz w:val="20"/>
          <w:szCs w:val="20"/>
        </w:rPr>
      </w:pPr>
      <w:r>
        <w:rPr>
          <w:color w:val="000000"/>
          <w:sz w:val="20"/>
          <w:szCs w:val="20"/>
        </w:rPr>
        <w:t>(3)(</w:t>
      </w:r>
      <w:proofErr w:type="spellStart"/>
      <w:r>
        <w:rPr>
          <w:color w:val="000000"/>
          <w:sz w:val="20"/>
          <w:szCs w:val="20"/>
        </w:rPr>
        <w:t>i</w:t>
      </w:r>
      <w:proofErr w:type="spellEnd"/>
      <w:r>
        <w:rPr>
          <w:color w:val="000000"/>
          <w:sz w:val="20"/>
          <w:szCs w:val="20"/>
        </w:rPr>
        <w:t>) The Contractor shall submit a report to the contracting office as identified in paragraph (c)(3)(ii) of this clause, if the Contractor identifies, including through any notification by a subcontractor at any tier, that a covered article or product or service produced or provided by a source was provided to the Government or used during contract performance and is subject to a FASCSA order(s) identified in paragraph (b) of this clause, or a new FASCSA order identified in paragraph (c)(2) of this clause. For indefinite delivery contracts, the Contractor shall report to both the contracting office for the indefinite delivery contract and the contracting office for any affected order.</w:t>
      </w:r>
    </w:p>
    <w:p w14:paraId="73AC946B" w14:textId="77777777" w:rsidR="00441F75" w:rsidRDefault="001521BD">
      <w:pPr>
        <w:numPr>
          <w:ilvl w:val="0"/>
          <w:numId w:val="9"/>
        </w:numPr>
        <w:pBdr>
          <w:top w:val="nil"/>
          <w:left w:val="nil"/>
          <w:bottom w:val="nil"/>
          <w:right w:val="nil"/>
          <w:between w:val="nil"/>
        </w:pBdr>
        <w:tabs>
          <w:tab w:val="left" w:pos="3157"/>
        </w:tabs>
        <w:spacing w:before="200"/>
        <w:ind w:right="1288" w:firstLine="0"/>
        <w:rPr>
          <w:color w:val="000000"/>
        </w:rPr>
      </w:pPr>
      <w:r>
        <w:rPr>
          <w:color w:val="000000"/>
          <w:sz w:val="20"/>
          <w:szCs w:val="20"/>
        </w:rPr>
        <w:t>If a report is required to be submitted to a contracting office under (c)(3)(</w:t>
      </w:r>
      <w:proofErr w:type="spellStart"/>
      <w:r>
        <w:rPr>
          <w:color w:val="000000"/>
          <w:sz w:val="20"/>
          <w:szCs w:val="20"/>
        </w:rPr>
        <w:t>i</w:t>
      </w:r>
      <w:proofErr w:type="spellEnd"/>
      <w:r>
        <w:rPr>
          <w:color w:val="000000"/>
          <w:sz w:val="20"/>
          <w:szCs w:val="20"/>
        </w:rPr>
        <w:t>) of this clause, the Contractor shall submit the report as follows:</w:t>
      </w:r>
    </w:p>
    <w:p w14:paraId="3EC6CF8C" w14:textId="77777777" w:rsidR="00441F75" w:rsidRDefault="001521BD">
      <w:pPr>
        <w:numPr>
          <w:ilvl w:val="1"/>
          <w:numId w:val="9"/>
        </w:numPr>
        <w:pBdr>
          <w:top w:val="nil"/>
          <w:left w:val="nil"/>
          <w:bottom w:val="nil"/>
          <w:right w:val="nil"/>
          <w:between w:val="nil"/>
        </w:pBdr>
        <w:tabs>
          <w:tab w:val="left" w:pos="3922"/>
        </w:tabs>
        <w:spacing w:before="200"/>
        <w:ind w:right="1168" w:firstLine="0"/>
        <w:rPr>
          <w:color w:val="000000"/>
        </w:rPr>
      </w:pPr>
      <w:r>
        <w:rPr>
          <w:color w:val="000000"/>
          <w:sz w:val="20"/>
          <w:szCs w:val="20"/>
        </w:rPr>
        <w:t xml:space="preserve">If a Department of Defense contracting office, the Contractor shall report to the website at </w:t>
      </w:r>
      <w:hyperlink r:id="rId52">
        <w:r w:rsidR="00441F75">
          <w:rPr>
            <w:i/>
            <w:iCs/>
            <w:color w:val="000000"/>
            <w:sz w:val="20"/>
            <w:szCs w:val="20"/>
          </w:rPr>
          <w:t>https://dibnet.dod.mil</w:t>
        </w:r>
      </w:hyperlink>
      <w:hyperlink r:id="rId53">
        <w:r w:rsidR="00441F75">
          <w:rPr>
            <w:color w:val="000000"/>
            <w:sz w:val="20"/>
            <w:szCs w:val="20"/>
          </w:rPr>
          <w:t>.</w:t>
        </w:r>
      </w:hyperlink>
    </w:p>
    <w:p w14:paraId="6C151662" w14:textId="77777777" w:rsidR="00441F75" w:rsidRDefault="001521BD">
      <w:pPr>
        <w:numPr>
          <w:ilvl w:val="1"/>
          <w:numId w:val="9"/>
        </w:numPr>
        <w:pBdr>
          <w:top w:val="nil"/>
          <w:left w:val="nil"/>
          <w:bottom w:val="nil"/>
          <w:right w:val="nil"/>
          <w:between w:val="nil"/>
        </w:pBdr>
        <w:tabs>
          <w:tab w:val="left" w:pos="3922"/>
        </w:tabs>
        <w:spacing w:before="200"/>
        <w:ind w:right="1135" w:firstLine="0"/>
        <w:rPr>
          <w:color w:val="000000"/>
        </w:rPr>
      </w:pPr>
      <w:r>
        <w:rPr>
          <w:color w:val="000000"/>
          <w:sz w:val="20"/>
          <w:szCs w:val="20"/>
        </w:rPr>
        <w:t>For all other contracting offices, the Contractor shall report to the Contracting Officer.</w:t>
      </w:r>
    </w:p>
    <w:p w14:paraId="0008965B" w14:textId="77777777" w:rsidR="00441F75" w:rsidRDefault="001521BD">
      <w:pPr>
        <w:numPr>
          <w:ilvl w:val="0"/>
          <w:numId w:val="14"/>
        </w:numPr>
        <w:pBdr>
          <w:top w:val="nil"/>
          <w:left w:val="nil"/>
          <w:bottom w:val="nil"/>
          <w:right w:val="nil"/>
          <w:between w:val="nil"/>
        </w:pBdr>
        <w:tabs>
          <w:tab w:val="left" w:pos="2460"/>
        </w:tabs>
        <w:spacing w:before="200"/>
        <w:ind w:right="1174" w:firstLine="0"/>
        <w:rPr>
          <w:color w:val="000000"/>
        </w:rPr>
      </w:pPr>
      <w:r>
        <w:rPr>
          <w:color w:val="000000"/>
          <w:sz w:val="20"/>
          <w:szCs w:val="20"/>
        </w:rPr>
        <w:t>The Contractor shall report the following information for each covered article or each product or service produced or provided by a source, where the covered article or source is subject to a FASCSA order, pursuant to paragraph (c)(3)(</w:t>
      </w:r>
      <w:proofErr w:type="spellStart"/>
      <w:r>
        <w:rPr>
          <w:color w:val="000000"/>
          <w:sz w:val="20"/>
          <w:szCs w:val="20"/>
        </w:rPr>
        <w:t>i</w:t>
      </w:r>
      <w:proofErr w:type="spellEnd"/>
      <w:r>
        <w:rPr>
          <w:color w:val="000000"/>
          <w:sz w:val="20"/>
          <w:szCs w:val="20"/>
        </w:rPr>
        <w:t>) of this clause:</w:t>
      </w:r>
    </w:p>
    <w:p w14:paraId="647CD222" w14:textId="77777777" w:rsidR="00441F75" w:rsidRDefault="001521BD">
      <w:pPr>
        <w:numPr>
          <w:ilvl w:val="1"/>
          <w:numId w:val="14"/>
        </w:numPr>
        <w:pBdr>
          <w:top w:val="nil"/>
          <w:left w:val="nil"/>
          <w:bottom w:val="nil"/>
          <w:right w:val="nil"/>
          <w:between w:val="nil"/>
        </w:pBdr>
        <w:tabs>
          <w:tab w:val="left" w:pos="3113"/>
        </w:tabs>
        <w:spacing w:before="200"/>
        <w:ind w:right="1944" w:firstLine="0"/>
        <w:rPr>
          <w:color w:val="000000"/>
        </w:rPr>
      </w:pPr>
      <w:r>
        <w:rPr>
          <w:color w:val="000000"/>
          <w:sz w:val="20"/>
          <w:szCs w:val="20"/>
        </w:rPr>
        <w:t>Within 3 business days from the date of such identification or notification:</w:t>
      </w:r>
    </w:p>
    <w:p w14:paraId="23966195" w14:textId="77777777" w:rsidR="00441F75" w:rsidRDefault="001521BD">
      <w:pPr>
        <w:numPr>
          <w:ilvl w:val="2"/>
          <w:numId w:val="14"/>
        </w:numPr>
        <w:pBdr>
          <w:top w:val="nil"/>
          <w:left w:val="nil"/>
          <w:bottom w:val="nil"/>
          <w:right w:val="nil"/>
          <w:between w:val="nil"/>
        </w:pBdr>
        <w:tabs>
          <w:tab w:val="left" w:pos="3922"/>
        </w:tabs>
        <w:spacing w:before="200"/>
        <w:ind w:hanging="321"/>
        <w:rPr>
          <w:color w:val="000000"/>
        </w:rPr>
      </w:pPr>
      <w:r>
        <w:rPr>
          <w:color w:val="000000"/>
          <w:sz w:val="20"/>
          <w:szCs w:val="20"/>
        </w:rPr>
        <w:t>Contract number;</w:t>
      </w:r>
    </w:p>
    <w:p w14:paraId="5B2A6293" w14:textId="77777777" w:rsidR="00441F75" w:rsidRDefault="001521BD">
      <w:pPr>
        <w:numPr>
          <w:ilvl w:val="2"/>
          <w:numId w:val="14"/>
        </w:numPr>
        <w:pBdr>
          <w:top w:val="nil"/>
          <w:left w:val="nil"/>
          <w:bottom w:val="nil"/>
          <w:right w:val="nil"/>
          <w:between w:val="nil"/>
        </w:pBdr>
        <w:tabs>
          <w:tab w:val="left" w:pos="3922"/>
        </w:tabs>
        <w:spacing w:before="200"/>
        <w:ind w:hanging="321"/>
        <w:rPr>
          <w:color w:val="000000"/>
        </w:rPr>
      </w:pPr>
      <w:r>
        <w:rPr>
          <w:color w:val="000000"/>
          <w:sz w:val="20"/>
          <w:szCs w:val="20"/>
        </w:rPr>
        <w:t>Order number(s), if applicable;</w:t>
      </w:r>
    </w:p>
    <w:p w14:paraId="04148C41" w14:textId="77777777" w:rsidR="00441F75" w:rsidRDefault="001521BD">
      <w:pPr>
        <w:numPr>
          <w:ilvl w:val="2"/>
          <w:numId w:val="14"/>
        </w:numPr>
        <w:pBdr>
          <w:top w:val="nil"/>
          <w:left w:val="nil"/>
          <w:bottom w:val="nil"/>
          <w:right w:val="nil"/>
          <w:between w:val="nil"/>
        </w:pBdr>
        <w:tabs>
          <w:tab w:val="left" w:pos="3933"/>
        </w:tabs>
        <w:spacing w:before="200"/>
        <w:ind w:left="3600" w:right="1235" w:firstLine="0"/>
        <w:rPr>
          <w:color w:val="000000"/>
        </w:rPr>
      </w:pPr>
      <w:r>
        <w:rPr>
          <w:color w:val="000000"/>
          <w:sz w:val="20"/>
          <w:szCs w:val="20"/>
        </w:rPr>
        <w:t>Name of the product or service provided to the Government or used during performance of the contract;</w:t>
      </w:r>
    </w:p>
    <w:p w14:paraId="23554DD7" w14:textId="77777777" w:rsidR="00441F75" w:rsidRDefault="001521BD">
      <w:pPr>
        <w:numPr>
          <w:ilvl w:val="2"/>
          <w:numId w:val="14"/>
        </w:numPr>
        <w:pBdr>
          <w:top w:val="nil"/>
          <w:left w:val="nil"/>
          <w:bottom w:val="nil"/>
          <w:right w:val="nil"/>
          <w:between w:val="nil"/>
        </w:pBdr>
        <w:tabs>
          <w:tab w:val="left" w:pos="3933"/>
        </w:tabs>
        <w:spacing w:before="200"/>
        <w:ind w:left="3600" w:right="1235" w:firstLine="0"/>
        <w:rPr>
          <w:color w:val="000000"/>
        </w:rPr>
      </w:pPr>
      <w:r>
        <w:rPr>
          <w:color w:val="000000"/>
          <w:sz w:val="20"/>
          <w:szCs w:val="20"/>
        </w:rPr>
        <w:t>Name of the covered article or source subject to a FASCSA order;</w:t>
      </w:r>
    </w:p>
    <w:p w14:paraId="1A97FBBD" w14:textId="77777777" w:rsidR="00441F75" w:rsidRDefault="001521BD">
      <w:pPr>
        <w:numPr>
          <w:ilvl w:val="2"/>
          <w:numId w:val="14"/>
        </w:numPr>
        <w:pBdr>
          <w:top w:val="nil"/>
          <w:left w:val="nil"/>
          <w:bottom w:val="nil"/>
          <w:right w:val="nil"/>
          <w:between w:val="nil"/>
        </w:pBdr>
        <w:tabs>
          <w:tab w:val="left" w:pos="3922"/>
        </w:tabs>
        <w:spacing w:before="200"/>
        <w:ind w:left="3600" w:right="1257" w:firstLine="0"/>
        <w:rPr>
          <w:color w:val="000000"/>
        </w:rPr>
      </w:pPr>
      <w:r>
        <w:rPr>
          <w:color w:val="000000"/>
          <w:sz w:val="20"/>
          <w:szCs w:val="20"/>
        </w:rPr>
        <w:t>If applicable, name of the vendor, including the Commercial and Government Entity code and unique entity identifier (if known), that supplied the covered article or the product or service to the Contractor;</w:t>
      </w:r>
    </w:p>
    <w:p w14:paraId="53A131D7" w14:textId="77777777" w:rsidR="00441F75" w:rsidRDefault="001521BD">
      <w:pPr>
        <w:numPr>
          <w:ilvl w:val="2"/>
          <w:numId w:val="14"/>
        </w:numPr>
        <w:pBdr>
          <w:top w:val="nil"/>
          <w:left w:val="nil"/>
          <w:bottom w:val="nil"/>
          <w:right w:val="nil"/>
          <w:between w:val="nil"/>
        </w:pBdr>
        <w:tabs>
          <w:tab w:val="left" w:pos="3910"/>
        </w:tabs>
        <w:spacing w:before="200"/>
        <w:ind w:left="3910" w:hanging="310"/>
        <w:rPr>
          <w:color w:val="000000"/>
        </w:rPr>
      </w:pPr>
      <w:r>
        <w:rPr>
          <w:color w:val="000000"/>
          <w:sz w:val="20"/>
          <w:szCs w:val="20"/>
        </w:rPr>
        <w:t>Brand;</w:t>
      </w:r>
    </w:p>
    <w:p w14:paraId="6A01D713" w14:textId="77777777" w:rsidR="00441F75" w:rsidRDefault="001521BD">
      <w:pPr>
        <w:numPr>
          <w:ilvl w:val="2"/>
          <w:numId w:val="14"/>
        </w:numPr>
        <w:pBdr>
          <w:top w:val="nil"/>
          <w:left w:val="nil"/>
          <w:bottom w:val="nil"/>
          <w:right w:val="nil"/>
          <w:between w:val="nil"/>
        </w:pBdr>
        <w:tabs>
          <w:tab w:val="left" w:pos="3944"/>
        </w:tabs>
        <w:spacing w:before="200"/>
        <w:ind w:left="3600" w:right="1435" w:firstLine="0"/>
        <w:rPr>
          <w:color w:val="000000"/>
        </w:rPr>
      </w:pPr>
      <w:r>
        <w:rPr>
          <w:color w:val="000000"/>
          <w:sz w:val="20"/>
          <w:szCs w:val="20"/>
        </w:rPr>
        <w:t>Model number (original equipment manufacturer number, manufacturer part number, or wholesaler number);</w:t>
      </w:r>
    </w:p>
    <w:p w14:paraId="63A4E92A" w14:textId="77777777" w:rsidR="00441F75" w:rsidRDefault="001521BD">
      <w:pPr>
        <w:numPr>
          <w:ilvl w:val="2"/>
          <w:numId w:val="14"/>
        </w:numPr>
        <w:pBdr>
          <w:top w:val="nil"/>
          <w:left w:val="nil"/>
          <w:bottom w:val="nil"/>
          <w:right w:val="nil"/>
          <w:between w:val="nil"/>
        </w:pBdr>
        <w:tabs>
          <w:tab w:val="left" w:pos="3933"/>
        </w:tabs>
        <w:spacing w:before="200"/>
        <w:ind w:left="3933" w:hanging="333"/>
        <w:rPr>
          <w:color w:val="000000"/>
        </w:rPr>
      </w:pPr>
      <w:r>
        <w:rPr>
          <w:color w:val="000000"/>
          <w:sz w:val="20"/>
          <w:szCs w:val="20"/>
        </w:rPr>
        <w:t>Item description; and</w:t>
      </w:r>
    </w:p>
    <w:p w14:paraId="4891D45D" w14:textId="77777777" w:rsidR="00441F75" w:rsidRDefault="001521BD">
      <w:pPr>
        <w:numPr>
          <w:ilvl w:val="2"/>
          <w:numId w:val="14"/>
        </w:numPr>
        <w:pBdr>
          <w:top w:val="nil"/>
          <w:left w:val="nil"/>
          <w:bottom w:val="nil"/>
          <w:right w:val="nil"/>
          <w:between w:val="nil"/>
        </w:pBdr>
        <w:tabs>
          <w:tab w:val="left" w:pos="3844"/>
        </w:tabs>
        <w:spacing w:before="200"/>
        <w:ind w:left="3600" w:right="1557" w:firstLine="0"/>
        <w:rPr>
          <w:color w:val="000000"/>
        </w:rPr>
        <w:sectPr w:rsidR="00441F75" w:rsidSect="001E7C73">
          <w:pgSz w:w="12240" w:h="15840"/>
          <w:pgMar w:top="1340" w:right="720" w:bottom="280" w:left="1080" w:header="360" w:footer="0" w:gutter="0"/>
          <w:cols w:space="720"/>
        </w:sectPr>
      </w:pPr>
      <w:r>
        <w:rPr>
          <w:color w:val="000000"/>
          <w:sz w:val="20"/>
          <w:szCs w:val="20"/>
        </w:rPr>
        <w:t>Any readily available information about mitigation actions undertaken or recommended.</w:t>
      </w:r>
    </w:p>
    <w:p w14:paraId="1D8CC10A" w14:textId="77777777" w:rsidR="00441F75" w:rsidRDefault="00441F75">
      <w:pPr>
        <w:pBdr>
          <w:top w:val="nil"/>
          <w:left w:val="nil"/>
          <w:bottom w:val="nil"/>
          <w:right w:val="nil"/>
          <w:between w:val="nil"/>
        </w:pBdr>
        <w:rPr>
          <w:color w:val="000000"/>
          <w:sz w:val="20"/>
          <w:szCs w:val="20"/>
        </w:rPr>
      </w:pPr>
    </w:p>
    <w:p w14:paraId="3BD65A86" w14:textId="77777777" w:rsidR="00441F75" w:rsidRDefault="00441F75">
      <w:pPr>
        <w:pBdr>
          <w:top w:val="nil"/>
          <w:left w:val="nil"/>
          <w:bottom w:val="nil"/>
          <w:right w:val="nil"/>
          <w:between w:val="nil"/>
        </w:pBdr>
        <w:spacing w:before="63"/>
        <w:rPr>
          <w:color w:val="000000"/>
          <w:sz w:val="20"/>
          <w:szCs w:val="20"/>
        </w:rPr>
      </w:pPr>
    </w:p>
    <w:p w14:paraId="295BA1DE" w14:textId="77777777" w:rsidR="00441F75" w:rsidRDefault="001521BD">
      <w:pPr>
        <w:numPr>
          <w:ilvl w:val="1"/>
          <w:numId w:val="14"/>
        </w:numPr>
        <w:pBdr>
          <w:top w:val="nil"/>
          <w:left w:val="nil"/>
          <w:bottom w:val="nil"/>
          <w:right w:val="nil"/>
          <w:between w:val="nil"/>
        </w:pBdr>
        <w:tabs>
          <w:tab w:val="left" w:pos="3157"/>
        </w:tabs>
        <w:ind w:right="1377" w:firstLine="0"/>
        <w:rPr>
          <w:color w:val="000000"/>
        </w:rPr>
      </w:pPr>
      <w:r>
        <w:rPr>
          <w:color w:val="000000"/>
          <w:sz w:val="20"/>
          <w:szCs w:val="20"/>
        </w:rPr>
        <w:t>Within 10 business days of submitting the information in paragraph (c)(4)(</w:t>
      </w:r>
      <w:proofErr w:type="spellStart"/>
      <w:r>
        <w:rPr>
          <w:color w:val="000000"/>
          <w:sz w:val="20"/>
          <w:szCs w:val="20"/>
        </w:rPr>
        <w:t>i</w:t>
      </w:r>
      <w:proofErr w:type="spellEnd"/>
      <w:r>
        <w:rPr>
          <w:color w:val="000000"/>
          <w:sz w:val="20"/>
          <w:szCs w:val="20"/>
        </w:rPr>
        <w:t>) of this clause:</w:t>
      </w:r>
    </w:p>
    <w:p w14:paraId="3B5D9DA9" w14:textId="77777777" w:rsidR="00441F75" w:rsidRDefault="001521BD">
      <w:pPr>
        <w:numPr>
          <w:ilvl w:val="2"/>
          <w:numId w:val="14"/>
        </w:numPr>
        <w:pBdr>
          <w:top w:val="nil"/>
          <w:left w:val="nil"/>
          <w:bottom w:val="nil"/>
          <w:right w:val="nil"/>
          <w:between w:val="nil"/>
        </w:pBdr>
        <w:tabs>
          <w:tab w:val="left" w:pos="3922"/>
        </w:tabs>
        <w:spacing w:before="200"/>
        <w:ind w:left="3600" w:right="1491" w:firstLine="0"/>
        <w:rPr>
          <w:color w:val="000000"/>
        </w:rPr>
      </w:pPr>
      <w:r>
        <w:rPr>
          <w:color w:val="000000"/>
          <w:sz w:val="20"/>
          <w:szCs w:val="20"/>
        </w:rPr>
        <w:t>Any further available information about mitigation actions undertaken or recommended.</w:t>
      </w:r>
    </w:p>
    <w:p w14:paraId="11763856" w14:textId="77777777" w:rsidR="00441F75" w:rsidRDefault="001521BD">
      <w:pPr>
        <w:numPr>
          <w:ilvl w:val="2"/>
          <w:numId w:val="14"/>
        </w:numPr>
        <w:pBdr>
          <w:top w:val="nil"/>
          <w:left w:val="nil"/>
          <w:bottom w:val="nil"/>
          <w:right w:val="nil"/>
          <w:between w:val="nil"/>
        </w:pBdr>
        <w:tabs>
          <w:tab w:val="left" w:pos="3922"/>
        </w:tabs>
        <w:spacing w:before="200"/>
        <w:ind w:left="3600" w:right="1112" w:firstLine="0"/>
        <w:rPr>
          <w:color w:val="000000"/>
        </w:rPr>
      </w:pPr>
      <w:r>
        <w:rPr>
          <w:color w:val="000000"/>
          <w:sz w:val="20"/>
          <w:szCs w:val="20"/>
        </w:rPr>
        <w:t>In addition, the Contractor shall describe the efforts it undertook to prevent submission or use of the covered article or the product or service produced or provided by a source subject to an applicable FASCSA order, and any additional efforts that will be incorporated to prevent future submission or use of the covered article or the product or service produced or provided by a source that is subject to an applicable FASCSA order.</w:t>
      </w:r>
    </w:p>
    <w:p w14:paraId="7F5BE9D8" w14:textId="77777777" w:rsidR="00441F75" w:rsidRDefault="001521BD">
      <w:pPr>
        <w:numPr>
          <w:ilvl w:val="0"/>
          <w:numId w:val="15"/>
        </w:numPr>
        <w:pBdr>
          <w:top w:val="nil"/>
          <w:left w:val="nil"/>
          <w:bottom w:val="nil"/>
          <w:right w:val="nil"/>
          <w:between w:val="nil"/>
        </w:pBdr>
        <w:tabs>
          <w:tab w:val="left" w:pos="1740"/>
        </w:tabs>
        <w:spacing w:before="200"/>
        <w:ind w:left="1440" w:right="1205" w:firstLine="0"/>
        <w:rPr>
          <w:color w:val="000000"/>
        </w:rPr>
      </w:pPr>
      <w:r>
        <w:rPr>
          <w:i/>
          <w:iCs/>
          <w:color w:val="000000"/>
          <w:sz w:val="20"/>
          <w:szCs w:val="20"/>
        </w:rPr>
        <w:t>Removal</w:t>
      </w:r>
      <w:r>
        <w:rPr>
          <w:color w:val="000000"/>
          <w:sz w:val="20"/>
          <w:szCs w:val="20"/>
        </w:rPr>
        <w:t>. For Federal Supply Schedules, Governmentwide acquisition contracts, multi-agency contracts or any other procurement instrument intended for use by multiple agencies, upon notification from the Contracting Officer, during the performance of the contract, the Contractor shall promptly make any necessary changes or modifications to remove any product or service produced or provided by a source that is subject to an applicable FASCSA order.</w:t>
      </w:r>
    </w:p>
    <w:p w14:paraId="042702ED" w14:textId="77777777" w:rsidR="00441F75" w:rsidRDefault="001521BD">
      <w:pPr>
        <w:numPr>
          <w:ilvl w:val="0"/>
          <w:numId w:val="15"/>
        </w:numPr>
        <w:pBdr>
          <w:top w:val="nil"/>
          <w:left w:val="nil"/>
          <w:bottom w:val="nil"/>
          <w:right w:val="nil"/>
          <w:between w:val="nil"/>
        </w:pBdr>
        <w:tabs>
          <w:tab w:val="left" w:pos="1740"/>
        </w:tabs>
        <w:spacing w:before="200"/>
        <w:ind w:left="1440" w:right="1304" w:firstLine="0"/>
        <w:rPr>
          <w:color w:val="000000"/>
        </w:rPr>
      </w:pPr>
      <w:r>
        <w:rPr>
          <w:i/>
          <w:iCs/>
          <w:color w:val="000000"/>
          <w:sz w:val="20"/>
          <w:szCs w:val="20"/>
        </w:rPr>
        <w:t>Subcontracts</w:t>
      </w:r>
      <w:r>
        <w:rPr>
          <w:color w:val="000000"/>
          <w:sz w:val="20"/>
          <w:szCs w:val="20"/>
        </w:rPr>
        <w:t>. (1) The Contractor shall insert the substance of this clause, including this paragraph (e) and excluding paragraph (c)(1) of this clause, in all subcontracts and other contractual instruments, including subcontracts for the acquisition of commercial products and commercial services.</w:t>
      </w:r>
    </w:p>
    <w:p w14:paraId="67A7F086" w14:textId="77777777" w:rsidR="00441F75" w:rsidRDefault="001521BD">
      <w:pPr>
        <w:pBdr>
          <w:top w:val="nil"/>
          <w:left w:val="nil"/>
          <w:bottom w:val="nil"/>
          <w:right w:val="nil"/>
          <w:between w:val="nil"/>
        </w:pBdr>
        <w:spacing w:before="200"/>
        <w:ind w:left="2160" w:right="1190"/>
        <w:rPr>
          <w:color w:val="000000"/>
          <w:sz w:val="20"/>
          <w:szCs w:val="20"/>
        </w:rPr>
      </w:pPr>
      <w:r>
        <w:rPr>
          <w:color w:val="000000"/>
          <w:sz w:val="20"/>
          <w:szCs w:val="20"/>
        </w:rPr>
        <w:t>(2) The Government may identify in the solicitation additional FASCSA orders that are not in SAM, which are effective and apply to the contract and any subcontracts and other contractual instruments under the contract. The Contractor or higher-tier subcontractor shall notify their subcontractors, and suppliers under other contractual instruments, that the FASCSA orders in the solicitation that are not in SAM apply to the contract and all subcontracts.</w:t>
      </w:r>
    </w:p>
    <w:p w14:paraId="30C327E3"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49DDF5D2" w14:textId="77777777" w:rsidR="00441F75" w:rsidRDefault="001521BD" w:rsidP="003B77D6">
      <w:pPr>
        <w:pStyle w:val="Heading3"/>
        <w:numPr>
          <w:ilvl w:val="1"/>
          <w:numId w:val="17"/>
        </w:numPr>
        <w:tabs>
          <w:tab w:val="left" w:pos="995"/>
        </w:tabs>
        <w:ind w:left="995" w:hanging="275"/>
      </w:pPr>
      <w:r>
        <w:t>FAR 52.216-18 Ordering. (AUG 2020)</w:t>
      </w:r>
    </w:p>
    <w:p w14:paraId="632C68A1" w14:textId="77777777" w:rsidR="00441F75" w:rsidRDefault="001521BD">
      <w:pPr>
        <w:numPr>
          <w:ilvl w:val="0"/>
          <w:numId w:val="8"/>
        </w:numPr>
        <w:pBdr>
          <w:top w:val="nil"/>
          <w:left w:val="nil"/>
          <w:bottom w:val="nil"/>
          <w:right w:val="nil"/>
          <w:between w:val="nil"/>
        </w:pBdr>
        <w:tabs>
          <w:tab w:val="left" w:pos="1740"/>
        </w:tabs>
        <w:spacing w:before="200"/>
        <w:ind w:right="1116" w:firstLine="0"/>
        <w:rPr>
          <w:color w:val="000000"/>
        </w:rPr>
      </w:pPr>
      <w:r>
        <w:rPr>
          <w:color w:val="000000"/>
          <w:sz w:val="20"/>
          <w:szCs w:val="20"/>
        </w:rPr>
        <w:t>Any supplies and services to be furnished under this contract shall be ordered by issuance of delivery orders or task orders by the individuals or activities designated in the Schedule. Such orders may be issued from during the Master Contract Ordering Period as outlined in F.2.</w:t>
      </w:r>
    </w:p>
    <w:p w14:paraId="39B6E58B" w14:textId="77777777" w:rsidR="00441F75" w:rsidRDefault="001521BD">
      <w:pPr>
        <w:numPr>
          <w:ilvl w:val="0"/>
          <w:numId w:val="8"/>
        </w:numPr>
        <w:pBdr>
          <w:top w:val="nil"/>
          <w:left w:val="nil"/>
          <w:bottom w:val="nil"/>
          <w:right w:val="nil"/>
          <w:between w:val="nil"/>
        </w:pBdr>
        <w:tabs>
          <w:tab w:val="left" w:pos="1740"/>
        </w:tabs>
        <w:spacing w:before="200"/>
        <w:ind w:right="1226" w:firstLine="0"/>
        <w:rPr>
          <w:color w:val="000000"/>
        </w:rPr>
      </w:pPr>
      <w:r>
        <w:rPr>
          <w:color w:val="000000"/>
          <w:sz w:val="20"/>
          <w:szCs w:val="20"/>
        </w:rPr>
        <w:t xml:space="preserve">All delivery orders or task orders are subject to the terms and conditions of this contract. In the event of conflict between a delivery order or task order and this contract, the contract shall </w:t>
      </w:r>
      <w:proofErr w:type="gramStart"/>
      <w:r>
        <w:rPr>
          <w:color w:val="000000"/>
          <w:sz w:val="20"/>
          <w:szCs w:val="20"/>
        </w:rPr>
        <w:t>control</w:t>
      </w:r>
      <w:proofErr w:type="gramEnd"/>
      <w:r>
        <w:rPr>
          <w:color w:val="000000"/>
          <w:sz w:val="20"/>
          <w:szCs w:val="20"/>
        </w:rPr>
        <w:t>.</w:t>
      </w:r>
    </w:p>
    <w:p w14:paraId="3890E568" w14:textId="77777777" w:rsidR="00441F75" w:rsidRDefault="001521BD">
      <w:pPr>
        <w:numPr>
          <w:ilvl w:val="0"/>
          <w:numId w:val="8"/>
        </w:numPr>
        <w:pBdr>
          <w:top w:val="nil"/>
          <w:left w:val="nil"/>
          <w:bottom w:val="nil"/>
          <w:right w:val="nil"/>
          <w:between w:val="nil"/>
        </w:pBdr>
        <w:tabs>
          <w:tab w:val="left" w:pos="1728"/>
        </w:tabs>
        <w:spacing w:before="200"/>
        <w:ind w:left="1728" w:hanging="288"/>
        <w:rPr>
          <w:color w:val="000000"/>
        </w:rPr>
      </w:pPr>
      <w:r>
        <w:rPr>
          <w:color w:val="000000"/>
          <w:sz w:val="20"/>
          <w:szCs w:val="20"/>
        </w:rPr>
        <w:t>A delivery order or task order is considered "issued" when-</w:t>
      </w:r>
    </w:p>
    <w:p w14:paraId="29BD8D71" w14:textId="77777777" w:rsidR="00441F75" w:rsidRDefault="001521BD">
      <w:pPr>
        <w:numPr>
          <w:ilvl w:val="1"/>
          <w:numId w:val="8"/>
        </w:numPr>
        <w:pBdr>
          <w:top w:val="nil"/>
          <w:left w:val="nil"/>
          <w:bottom w:val="nil"/>
          <w:right w:val="nil"/>
          <w:between w:val="nil"/>
        </w:pBdr>
        <w:tabs>
          <w:tab w:val="left" w:pos="2460"/>
        </w:tabs>
        <w:spacing w:before="200"/>
        <w:ind w:right="1331" w:firstLine="0"/>
        <w:rPr>
          <w:color w:val="000000"/>
        </w:rPr>
      </w:pPr>
      <w:r>
        <w:rPr>
          <w:color w:val="000000"/>
          <w:sz w:val="20"/>
          <w:szCs w:val="20"/>
        </w:rPr>
        <w:t>If sent by mail (includes transmittal by U.S. mail or private delivery service), the Government deposits the order in the mail;</w:t>
      </w:r>
    </w:p>
    <w:p w14:paraId="67E7E68A" w14:textId="77777777" w:rsidR="00441F75" w:rsidRDefault="001521BD">
      <w:pPr>
        <w:numPr>
          <w:ilvl w:val="1"/>
          <w:numId w:val="8"/>
        </w:numPr>
        <w:pBdr>
          <w:top w:val="nil"/>
          <w:left w:val="nil"/>
          <w:bottom w:val="nil"/>
          <w:right w:val="nil"/>
          <w:between w:val="nil"/>
        </w:pBdr>
        <w:tabs>
          <w:tab w:val="left" w:pos="2460"/>
        </w:tabs>
        <w:spacing w:before="200"/>
        <w:ind w:right="1570" w:firstLine="0"/>
        <w:rPr>
          <w:color w:val="000000"/>
        </w:rPr>
      </w:pPr>
      <w:r>
        <w:rPr>
          <w:color w:val="000000"/>
          <w:sz w:val="20"/>
          <w:szCs w:val="20"/>
        </w:rPr>
        <w:t>If sent by fax, the Government transmits the order to the Contractor's fax number; or</w:t>
      </w:r>
    </w:p>
    <w:p w14:paraId="468428B4" w14:textId="77777777" w:rsidR="00441F75" w:rsidRDefault="001521BD">
      <w:pPr>
        <w:numPr>
          <w:ilvl w:val="1"/>
          <w:numId w:val="8"/>
        </w:numPr>
        <w:pBdr>
          <w:top w:val="nil"/>
          <w:left w:val="nil"/>
          <w:bottom w:val="nil"/>
          <w:right w:val="nil"/>
          <w:between w:val="nil"/>
        </w:pBdr>
        <w:tabs>
          <w:tab w:val="left" w:pos="2460"/>
        </w:tabs>
        <w:spacing w:before="200"/>
        <w:ind w:left="2460" w:hanging="300"/>
        <w:rPr>
          <w:color w:val="000000"/>
        </w:rPr>
        <w:sectPr w:rsidR="00441F75" w:rsidSect="001E7C73">
          <w:pgSz w:w="12240" w:h="15840"/>
          <w:pgMar w:top="1340" w:right="720" w:bottom="280" w:left="1080" w:header="360" w:footer="0" w:gutter="0"/>
          <w:cols w:space="720"/>
        </w:sectPr>
      </w:pPr>
      <w:r>
        <w:rPr>
          <w:color w:val="000000"/>
          <w:sz w:val="20"/>
          <w:szCs w:val="20"/>
        </w:rPr>
        <w:t>If sent electronically, the Government either-</w:t>
      </w:r>
    </w:p>
    <w:p w14:paraId="571A62CC" w14:textId="77777777" w:rsidR="00441F75" w:rsidRDefault="00441F75">
      <w:pPr>
        <w:pBdr>
          <w:top w:val="nil"/>
          <w:left w:val="nil"/>
          <w:bottom w:val="nil"/>
          <w:right w:val="nil"/>
          <w:between w:val="nil"/>
        </w:pBdr>
        <w:rPr>
          <w:color w:val="000000"/>
          <w:sz w:val="20"/>
          <w:szCs w:val="20"/>
        </w:rPr>
      </w:pPr>
    </w:p>
    <w:p w14:paraId="2A4D0B0C" w14:textId="77777777" w:rsidR="00441F75" w:rsidRDefault="00441F75">
      <w:pPr>
        <w:pBdr>
          <w:top w:val="nil"/>
          <w:left w:val="nil"/>
          <w:bottom w:val="nil"/>
          <w:right w:val="nil"/>
          <w:between w:val="nil"/>
        </w:pBdr>
        <w:spacing w:before="63"/>
        <w:rPr>
          <w:color w:val="000000"/>
          <w:sz w:val="20"/>
          <w:szCs w:val="20"/>
        </w:rPr>
      </w:pPr>
    </w:p>
    <w:p w14:paraId="68AD8427" w14:textId="77777777" w:rsidR="00441F75" w:rsidRDefault="001521BD">
      <w:pPr>
        <w:numPr>
          <w:ilvl w:val="2"/>
          <w:numId w:val="8"/>
        </w:numPr>
        <w:pBdr>
          <w:top w:val="nil"/>
          <w:left w:val="nil"/>
          <w:bottom w:val="nil"/>
          <w:right w:val="nil"/>
          <w:between w:val="nil"/>
        </w:pBdr>
        <w:tabs>
          <w:tab w:val="left" w:pos="3113"/>
        </w:tabs>
        <w:ind w:right="1632" w:firstLine="0"/>
        <w:rPr>
          <w:color w:val="000000"/>
        </w:rPr>
      </w:pPr>
      <w:r>
        <w:rPr>
          <w:color w:val="000000"/>
          <w:sz w:val="20"/>
          <w:szCs w:val="20"/>
        </w:rPr>
        <w:t xml:space="preserve">Posts a copy of the delivery order or task order to a </w:t>
      </w:r>
      <w:proofErr w:type="gramStart"/>
      <w:r>
        <w:rPr>
          <w:color w:val="000000"/>
          <w:sz w:val="20"/>
          <w:szCs w:val="20"/>
        </w:rPr>
        <w:t>Government</w:t>
      </w:r>
      <w:proofErr w:type="gramEnd"/>
      <w:r>
        <w:rPr>
          <w:color w:val="000000"/>
          <w:sz w:val="20"/>
          <w:szCs w:val="20"/>
        </w:rPr>
        <w:t xml:space="preserve"> document access system, and notice is sent to the Contractor; or</w:t>
      </w:r>
    </w:p>
    <w:p w14:paraId="63B3C03B" w14:textId="77777777" w:rsidR="00441F75" w:rsidRDefault="001521BD">
      <w:pPr>
        <w:numPr>
          <w:ilvl w:val="2"/>
          <w:numId w:val="8"/>
        </w:numPr>
        <w:pBdr>
          <w:top w:val="nil"/>
          <w:left w:val="nil"/>
          <w:bottom w:val="nil"/>
          <w:right w:val="nil"/>
          <w:between w:val="nil"/>
        </w:pBdr>
        <w:tabs>
          <w:tab w:val="left" w:pos="3157"/>
        </w:tabs>
        <w:spacing w:before="200"/>
        <w:ind w:right="2155" w:firstLine="0"/>
        <w:rPr>
          <w:color w:val="000000"/>
        </w:rPr>
      </w:pPr>
      <w:r>
        <w:rPr>
          <w:color w:val="000000"/>
          <w:sz w:val="20"/>
          <w:szCs w:val="20"/>
        </w:rPr>
        <w:t>Distributes the delivery order or task order via email to the Contractor's email address.</w:t>
      </w:r>
    </w:p>
    <w:p w14:paraId="01E27F23" w14:textId="77777777" w:rsidR="00441F75" w:rsidRDefault="001521BD">
      <w:pPr>
        <w:numPr>
          <w:ilvl w:val="0"/>
          <w:numId w:val="8"/>
        </w:numPr>
        <w:pBdr>
          <w:top w:val="nil"/>
          <w:left w:val="nil"/>
          <w:bottom w:val="nil"/>
          <w:right w:val="nil"/>
          <w:between w:val="nil"/>
        </w:pBdr>
        <w:tabs>
          <w:tab w:val="left" w:pos="1740"/>
        </w:tabs>
        <w:spacing w:before="200"/>
        <w:ind w:right="1238" w:firstLine="0"/>
        <w:jc w:val="both"/>
        <w:rPr>
          <w:color w:val="000000"/>
        </w:rPr>
      </w:pPr>
      <w:r>
        <w:rPr>
          <w:color w:val="000000"/>
          <w:sz w:val="20"/>
          <w:szCs w:val="20"/>
        </w:rPr>
        <w:t>Orders may be issued by methods other than those enumerated in this clause only if authorized in the contract.</w:t>
      </w:r>
    </w:p>
    <w:p w14:paraId="6934242D"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105CB09D" w14:textId="77777777" w:rsidR="00441F75" w:rsidRDefault="001521BD" w:rsidP="003B77D6">
      <w:pPr>
        <w:pStyle w:val="Heading3"/>
        <w:numPr>
          <w:ilvl w:val="1"/>
          <w:numId w:val="17"/>
        </w:numPr>
        <w:tabs>
          <w:tab w:val="left" w:pos="995"/>
        </w:tabs>
        <w:ind w:left="995" w:hanging="275"/>
      </w:pPr>
      <w:r>
        <w:t>FAR 52.216-19 Order Limitations. (OCT 1995)</w:t>
      </w:r>
    </w:p>
    <w:p w14:paraId="4EF02E7B" w14:textId="77777777" w:rsidR="00441F75" w:rsidRDefault="001521BD">
      <w:pPr>
        <w:numPr>
          <w:ilvl w:val="0"/>
          <w:numId w:val="7"/>
        </w:numPr>
        <w:pBdr>
          <w:top w:val="nil"/>
          <w:left w:val="nil"/>
          <w:bottom w:val="nil"/>
          <w:right w:val="nil"/>
          <w:between w:val="nil"/>
        </w:pBdr>
        <w:tabs>
          <w:tab w:val="left" w:pos="1740"/>
        </w:tabs>
        <w:spacing w:before="200"/>
        <w:ind w:right="1225" w:firstLine="0"/>
        <w:jc w:val="both"/>
        <w:rPr>
          <w:color w:val="000000"/>
        </w:rPr>
      </w:pPr>
      <w:r>
        <w:rPr>
          <w:i/>
          <w:iCs/>
          <w:color w:val="000000"/>
          <w:sz w:val="20"/>
          <w:szCs w:val="20"/>
        </w:rPr>
        <w:t>Minimum order</w:t>
      </w:r>
      <w:r>
        <w:rPr>
          <w:color w:val="000000"/>
          <w:sz w:val="20"/>
          <w:szCs w:val="20"/>
        </w:rPr>
        <w:t>. When the Government requires supplies or services covered by this contract in an amount of less than $3,500, the Government is not obligated to purchase, nor is the Contractor obligated to furnish, those supplies or services under the contract.</w:t>
      </w:r>
    </w:p>
    <w:p w14:paraId="6F340E68" w14:textId="77777777" w:rsidR="00441F75" w:rsidRDefault="001521BD">
      <w:pPr>
        <w:numPr>
          <w:ilvl w:val="0"/>
          <w:numId w:val="7"/>
        </w:numPr>
        <w:pBdr>
          <w:top w:val="nil"/>
          <w:left w:val="nil"/>
          <w:bottom w:val="nil"/>
          <w:right w:val="nil"/>
          <w:between w:val="nil"/>
        </w:pBdr>
        <w:tabs>
          <w:tab w:val="left" w:pos="1740"/>
        </w:tabs>
        <w:spacing w:before="200"/>
        <w:ind w:left="1740"/>
        <w:jc w:val="both"/>
        <w:rPr>
          <w:color w:val="000000"/>
        </w:rPr>
      </w:pPr>
      <w:r>
        <w:rPr>
          <w:i/>
          <w:iCs/>
          <w:color w:val="000000"/>
          <w:sz w:val="20"/>
          <w:szCs w:val="20"/>
        </w:rPr>
        <w:t>Maximum order</w:t>
      </w:r>
      <w:r>
        <w:rPr>
          <w:color w:val="000000"/>
          <w:sz w:val="20"/>
          <w:szCs w:val="20"/>
        </w:rPr>
        <w:t>. The Contractor is not obligated to honor-</w:t>
      </w:r>
    </w:p>
    <w:p w14:paraId="3B1990EF" w14:textId="77777777" w:rsidR="00441F75" w:rsidRDefault="001521BD">
      <w:pPr>
        <w:numPr>
          <w:ilvl w:val="1"/>
          <w:numId w:val="7"/>
        </w:numPr>
        <w:pBdr>
          <w:top w:val="nil"/>
          <w:left w:val="nil"/>
          <w:bottom w:val="nil"/>
          <w:right w:val="nil"/>
          <w:between w:val="nil"/>
        </w:pBdr>
        <w:tabs>
          <w:tab w:val="left" w:pos="2460"/>
        </w:tabs>
        <w:spacing w:before="200"/>
        <w:ind w:hanging="300"/>
        <w:rPr>
          <w:color w:val="000000"/>
        </w:rPr>
      </w:pPr>
      <w:r>
        <w:rPr>
          <w:color w:val="000000"/>
          <w:sz w:val="20"/>
          <w:szCs w:val="20"/>
        </w:rPr>
        <w:t xml:space="preserve">Any order for a single item </w:t>
      </w:r>
      <w:proofErr w:type="gramStart"/>
      <w:r>
        <w:rPr>
          <w:color w:val="000000"/>
          <w:sz w:val="20"/>
          <w:szCs w:val="20"/>
        </w:rPr>
        <w:t>in excess of</w:t>
      </w:r>
      <w:proofErr w:type="gramEnd"/>
      <w:r>
        <w:rPr>
          <w:color w:val="000000"/>
          <w:sz w:val="20"/>
          <w:szCs w:val="20"/>
        </w:rPr>
        <w:t xml:space="preserve"> $500 million;</w:t>
      </w:r>
    </w:p>
    <w:p w14:paraId="5EDA030E" w14:textId="77777777" w:rsidR="00441F75" w:rsidRDefault="001521BD">
      <w:pPr>
        <w:numPr>
          <w:ilvl w:val="1"/>
          <w:numId w:val="7"/>
        </w:numPr>
        <w:pBdr>
          <w:top w:val="nil"/>
          <w:left w:val="nil"/>
          <w:bottom w:val="nil"/>
          <w:right w:val="nil"/>
          <w:between w:val="nil"/>
        </w:pBdr>
        <w:tabs>
          <w:tab w:val="left" w:pos="2460"/>
        </w:tabs>
        <w:spacing w:before="200"/>
        <w:ind w:hanging="300"/>
        <w:rPr>
          <w:color w:val="000000"/>
        </w:rPr>
      </w:pPr>
      <w:r>
        <w:rPr>
          <w:color w:val="000000"/>
          <w:sz w:val="20"/>
          <w:szCs w:val="20"/>
        </w:rPr>
        <w:t xml:space="preserve">Any order for a combination of items </w:t>
      </w:r>
      <w:proofErr w:type="gramStart"/>
      <w:r>
        <w:rPr>
          <w:color w:val="000000"/>
          <w:sz w:val="20"/>
          <w:szCs w:val="20"/>
        </w:rPr>
        <w:t>in excess of</w:t>
      </w:r>
      <w:proofErr w:type="gramEnd"/>
      <w:r>
        <w:rPr>
          <w:color w:val="000000"/>
          <w:sz w:val="20"/>
          <w:szCs w:val="20"/>
        </w:rPr>
        <w:t xml:space="preserve"> $500 million; or</w:t>
      </w:r>
    </w:p>
    <w:p w14:paraId="6CB40EF1" w14:textId="77777777" w:rsidR="00441F75" w:rsidRDefault="001521BD">
      <w:pPr>
        <w:numPr>
          <w:ilvl w:val="1"/>
          <w:numId w:val="7"/>
        </w:numPr>
        <w:pBdr>
          <w:top w:val="nil"/>
          <w:left w:val="nil"/>
          <w:bottom w:val="nil"/>
          <w:right w:val="nil"/>
          <w:between w:val="nil"/>
        </w:pBdr>
        <w:tabs>
          <w:tab w:val="left" w:pos="2460"/>
        </w:tabs>
        <w:spacing w:before="200"/>
        <w:ind w:left="2160" w:right="1363" w:firstLine="0"/>
        <w:rPr>
          <w:color w:val="000000"/>
        </w:rPr>
      </w:pPr>
      <w:r>
        <w:rPr>
          <w:color w:val="000000"/>
          <w:sz w:val="20"/>
          <w:szCs w:val="20"/>
        </w:rPr>
        <w:t>A series of orders from the same ordering office within 3 days that together call for quantities exceeding the limitation in paragraph (b)(1) or (2) of this section.</w:t>
      </w:r>
    </w:p>
    <w:p w14:paraId="52AE321B" w14:textId="77777777" w:rsidR="00441F75" w:rsidRDefault="001521BD">
      <w:pPr>
        <w:numPr>
          <w:ilvl w:val="0"/>
          <w:numId w:val="7"/>
        </w:numPr>
        <w:pBdr>
          <w:top w:val="nil"/>
          <w:left w:val="nil"/>
          <w:bottom w:val="nil"/>
          <w:right w:val="nil"/>
          <w:between w:val="nil"/>
        </w:pBdr>
        <w:tabs>
          <w:tab w:val="left" w:pos="1728"/>
        </w:tabs>
        <w:spacing w:before="200"/>
        <w:ind w:right="1138" w:firstLine="0"/>
        <w:rPr>
          <w:color w:val="000000"/>
        </w:rPr>
      </w:pPr>
      <w:r>
        <w:rPr>
          <w:color w:val="000000"/>
          <w:sz w:val="20"/>
          <w:szCs w:val="20"/>
        </w:rPr>
        <w:t>If this is a requirements contract (i.e., includes the Requirements clause at subsection 52.216-21 of the Federal Acquisition Regulation (FAR)), the Government is not required to order a part of any one requirement from the Contractor if that requirement exceeds the maximum-order limitations in paragraph (b) of this section.</w:t>
      </w:r>
    </w:p>
    <w:p w14:paraId="7FC507B4" w14:textId="77777777" w:rsidR="00441F75" w:rsidRDefault="001521BD">
      <w:pPr>
        <w:numPr>
          <w:ilvl w:val="0"/>
          <w:numId w:val="7"/>
        </w:numPr>
        <w:pBdr>
          <w:top w:val="nil"/>
          <w:left w:val="nil"/>
          <w:bottom w:val="nil"/>
          <w:right w:val="nil"/>
          <w:between w:val="nil"/>
        </w:pBdr>
        <w:tabs>
          <w:tab w:val="left" w:pos="1740"/>
        </w:tabs>
        <w:spacing w:before="200"/>
        <w:ind w:right="1160" w:firstLine="0"/>
        <w:rPr>
          <w:color w:val="000000"/>
        </w:rPr>
      </w:pPr>
      <w:r>
        <w:rPr>
          <w:color w:val="000000"/>
          <w:sz w:val="20"/>
          <w:szCs w:val="20"/>
        </w:rPr>
        <w:t>Notwithstanding paragraphs (b) and (c) of this section, the Contractor shall honor any order exceeding the maximum order limitations in paragraph (b), unless that order (or orders) is returned to the ordering office within 1 day after issuance, with written notice stating the Contractor’s intent not to ship the item (or items) called for and the reasons. Upon receiving this notice, the Government may acquire the supplies or services from another source.</w:t>
      </w:r>
    </w:p>
    <w:p w14:paraId="44C572AF"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65CD8BCC" w14:textId="77777777" w:rsidR="00441F75" w:rsidRDefault="001521BD" w:rsidP="003B77D6">
      <w:pPr>
        <w:pStyle w:val="Heading3"/>
        <w:numPr>
          <w:ilvl w:val="1"/>
          <w:numId w:val="17"/>
        </w:numPr>
        <w:tabs>
          <w:tab w:val="left" w:pos="995"/>
        </w:tabs>
        <w:ind w:left="995" w:hanging="275"/>
      </w:pPr>
      <w:r>
        <w:t xml:space="preserve">FAR 52.217-8 Option </w:t>
      </w:r>
      <w:proofErr w:type="gramStart"/>
      <w:r>
        <w:t>To</w:t>
      </w:r>
      <w:proofErr w:type="gramEnd"/>
      <w:r>
        <w:t xml:space="preserve"> Extend Services. (NOV 1999)</w:t>
      </w:r>
    </w:p>
    <w:p w14:paraId="1979045A" w14:textId="77777777" w:rsidR="00441F75" w:rsidRDefault="001521BD">
      <w:pPr>
        <w:pBdr>
          <w:top w:val="nil"/>
          <w:left w:val="nil"/>
          <w:bottom w:val="nil"/>
          <w:right w:val="nil"/>
          <w:between w:val="nil"/>
        </w:pBdr>
        <w:spacing w:before="200"/>
        <w:ind w:left="720" w:right="1190"/>
        <w:rPr>
          <w:color w:val="000000"/>
          <w:sz w:val="20"/>
          <w:szCs w:val="20"/>
        </w:rPr>
      </w:pPr>
      <w:r>
        <w:rPr>
          <w:color w:val="000000"/>
          <w:sz w:val="20"/>
          <w:szCs w:val="20"/>
        </w:rPr>
        <w:t xml:space="preserve">The Government may require continued performance of any services within the limits and at the rates specified in the contract. These rates may be adjusted only </w:t>
      </w:r>
      <w:proofErr w:type="gramStart"/>
      <w:r>
        <w:rPr>
          <w:color w:val="000000"/>
          <w:sz w:val="20"/>
          <w:szCs w:val="20"/>
        </w:rPr>
        <w:t>as a result of</w:t>
      </w:r>
      <w:proofErr w:type="gramEnd"/>
      <w:r>
        <w:rPr>
          <w:color w:val="000000"/>
          <w:sz w:val="20"/>
          <w:szCs w:val="20"/>
        </w:rPr>
        <w:t xml:space="preserve"> revisions to prevailing labor rates provided by the Secretary of Labor. The option provision may be exercised more than once, but the total extension of performance hereunder shall not exceed 6 months.</w:t>
      </w:r>
    </w:p>
    <w:p w14:paraId="52A8B21B" w14:textId="77777777" w:rsidR="00441F75" w:rsidRDefault="001521BD">
      <w:pPr>
        <w:pBdr>
          <w:top w:val="nil"/>
          <w:left w:val="nil"/>
          <w:bottom w:val="nil"/>
          <w:right w:val="nil"/>
          <w:between w:val="nil"/>
        </w:pBdr>
        <w:ind w:left="720" w:right="1190"/>
        <w:rPr>
          <w:color w:val="000000"/>
          <w:sz w:val="20"/>
          <w:szCs w:val="20"/>
        </w:rPr>
      </w:pPr>
      <w:r>
        <w:rPr>
          <w:color w:val="000000"/>
          <w:sz w:val="20"/>
          <w:szCs w:val="20"/>
        </w:rPr>
        <w:t>The Contracting Officer may exercise the option by written notice to the Contractor within 30 days.</w:t>
      </w:r>
    </w:p>
    <w:p w14:paraId="2CC5A59A"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356EDF16" w14:textId="77777777" w:rsidR="00441F75" w:rsidRDefault="001521BD" w:rsidP="003B77D6">
      <w:pPr>
        <w:pStyle w:val="Heading3"/>
        <w:numPr>
          <w:ilvl w:val="1"/>
          <w:numId w:val="17"/>
        </w:numPr>
        <w:tabs>
          <w:tab w:val="left" w:pos="995"/>
        </w:tabs>
        <w:ind w:left="995" w:hanging="275"/>
      </w:pPr>
      <w:r>
        <w:t xml:space="preserve">FAR 52.217-9 Option </w:t>
      </w:r>
      <w:proofErr w:type="gramStart"/>
      <w:r>
        <w:t>To</w:t>
      </w:r>
      <w:proofErr w:type="gramEnd"/>
      <w:r>
        <w:t xml:space="preserve"> Extend the Term of the Contract. (MAR 2000)</w:t>
      </w:r>
    </w:p>
    <w:p w14:paraId="7971162C" w14:textId="77777777" w:rsidR="00441F75" w:rsidRDefault="001521BD">
      <w:pPr>
        <w:numPr>
          <w:ilvl w:val="0"/>
          <w:numId w:val="6"/>
        </w:numPr>
        <w:pBdr>
          <w:top w:val="nil"/>
          <w:left w:val="nil"/>
          <w:bottom w:val="nil"/>
          <w:right w:val="nil"/>
          <w:between w:val="nil"/>
        </w:pBdr>
        <w:tabs>
          <w:tab w:val="left" w:pos="1740"/>
        </w:tabs>
        <w:spacing w:before="200"/>
        <w:ind w:right="1906" w:firstLine="0"/>
        <w:rPr>
          <w:color w:val="000000"/>
        </w:rPr>
        <w:sectPr w:rsidR="00441F75" w:rsidSect="001E7C73">
          <w:pgSz w:w="12240" w:h="15840"/>
          <w:pgMar w:top="1340" w:right="720" w:bottom="280" w:left="1080" w:header="360" w:footer="0" w:gutter="0"/>
          <w:cols w:space="720"/>
        </w:sectPr>
      </w:pPr>
      <w:r>
        <w:rPr>
          <w:color w:val="000000"/>
          <w:sz w:val="20"/>
          <w:szCs w:val="20"/>
        </w:rPr>
        <w:t xml:space="preserve">The Government may extend the term of this contract by </w:t>
      </w:r>
      <w:proofErr w:type="gramStart"/>
      <w:r>
        <w:rPr>
          <w:color w:val="000000"/>
          <w:sz w:val="20"/>
          <w:szCs w:val="20"/>
        </w:rPr>
        <w:t>written</w:t>
      </w:r>
      <w:proofErr w:type="gramEnd"/>
      <w:r>
        <w:rPr>
          <w:color w:val="000000"/>
          <w:sz w:val="20"/>
          <w:szCs w:val="20"/>
        </w:rPr>
        <w:t xml:space="preserve"> notice to the Contractor within 30 days; provided that the Government gives the Contractor a</w:t>
      </w:r>
    </w:p>
    <w:p w14:paraId="026C8542" w14:textId="77777777" w:rsidR="00441F75" w:rsidRDefault="00441F75">
      <w:pPr>
        <w:pBdr>
          <w:top w:val="nil"/>
          <w:left w:val="nil"/>
          <w:bottom w:val="nil"/>
          <w:right w:val="nil"/>
          <w:between w:val="nil"/>
        </w:pBdr>
        <w:rPr>
          <w:color w:val="000000"/>
          <w:sz w:val="20"/>
          <w:szCs w:val="20"/>
        </w:rPr>
      </w:pPr>
    </w:p>
    <w:p w14:paraId="1840DE6A" w14:textId="77777777" w:rsidR="00441F75" w:rsidRDefault="00441F75">
      <w:pPr>
        <w:pBdr>
          <w:top w:val="nil"/>
          <w:left w:val="nil"/>
          <w:bottom w:val="nil"/>
          <w:right w:val="nil"/>
          <w:between w:val="nil"/>
        </w:pBdr>
        <w:spacing w:before="63"/>
        <w:rPr>
          <w:color w:val="000000"/>
          <w:sz w:val="20"/>
          <w:szCs w:val="20"/>
        </w:rPr>
      </w:pPr>
    </w:p>
    <w:p w14:paraId="0BA14D26" w14:textId="77777777" w:rsidR="00441F75" w:rsidRDefault="001521BD">
      <w:pPr>
        <w:pBdr>
          <w:top w:val="nil"/>
          <w:left w:val="nil"/>
          <w:bottom w:val="nil"/>
          <w:right w:val="nil"/>
          <w:between w:val="nil"/>
        </w:pBdr>
        <w:ind w:left="1440" w:right="1190"/>
        <w:rPr>
          <w:color w:val="000000"/>
          <w:sz w:val="20"/>
          <w:szCs w:val="20"/>
        </w:rPr>
      </w:pPr>
      <w:r>
        <w:rPr>
          <w:color w:val="000000"/>
          <w:sz w:val="20"/>
          <w:szCs w:val="20"/>
        </w:rPr>
        <w:t>preliminary written notice of its intent to extend at least 90 days before the contract expires. The preliminary notice does not commit the Government to an extension.</w:t>
      </w:r>
    </w:p>
    <w:p w14:paraId="46195D9B" w14:textId="77777777" w:rsidR="00441F75" w:rsidRDefault="001521BD">
      <w:pPr>
        <w:numPr>
          <w:ilvl w:val="0"/>
          <w:numId w:val="6"/>
        </w:numPr>
        <w:pBdr>
          <w:top w:val="nil"/>
          <w:left w:val="nil"/>
          <w:bottom w:val="nil"/>
          <w:right w:val="nil"/>
          <w:between w:val="nil"/>
        </w:pBdr>
        <w:tabs>
          <w:tab w:val="left" w:pos="1740"/>
        </w:tabs>
        <w:spacing w:before="200"/>
        <w:ind w:right="1193" w:firstLine="0"/>
        <w:rPr>
          <w:color w:val="000000"/>
        </w:rPr>
      </w:pPr>
      <w:r>
        <w:rPr>
          <w:color w:val="000000"/>
          <w:sz w:val="20"/>
          <w:szCs w:val="20"/>
        </w:rPr>
        <w:t>If the Government exercises this option, the extended contract shall be considered to include this option clause.</w:t>
      </w:r>
    </w:p>
    <w:p w14:paraId="5628E2FE" w14:textId="77777777" w:rsidR="00441F75" w:rsidRDefault="001521BD">
      <w:pPr>
        <w:numPr>
          <w:ilvl w:val="0"/>
          <w:numId w:val="6"/>
        </w:numPr>
        <w:pBdr>
          <w:top w:val="nil"/>
          <w:left w:val="nil"/>
          <w:bottom w:val="nil"/>
          <w:right w:val="nil"/>
          <w:between w:val="nil"/>
        </w:pBdr>
        <w:tabs>
          <w:tab w:val="left" w:pos="1728"/>
        </w:tabs>
        <w:spacing w:before="200"/>
        <w:ind w:right="1527" w:firstLine="0"/>
        <w:rPr>
          <w:color w:val="000000"/>
        </w:rPr>
      </w:pPr>
      <w:r>
        <w:rPr>
          <w:color w:val="000000"/>
          <w:sz w:val="20"/>
          <w:szCs w:val="20"/>
        </w:rPr>
        <w:t xml:space="preserve">The total duration of this contract, including the exercise of any options under this clause, shall not exceed a </w:t>
      </w:r>
      <w:proofErr w:type="gramStart"/>
      <w:r>
        <w:rPr>
          <w:color w:val="000000"/>
          <w:sz w:val="20"/>
          <w:szCs w:val="20"/>
        </w:rPr>
        <w:t>10.5 year</w:t>
      </w:r>
      <w:proofErr w:type="gramEnd"/>
      <w:r>
        <w:rPr>
          <w:color w:val="000000"/>
          <w:sz w:val="20"/>
          <w:szCs w:val="20"/>
        </w:rPr>
        <w:t xml:space="preserve"> contract ordering period.</w:t>
      </w:r>
    </w:p>
    <w:p w14:paraId="79990263"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7DFD812E" w14:textId="77777777" w:rsidR="00441F75" w:rsidRDefault="001521BD" w:rsidP="003B77D6">
      <w:pPr>
        <w:pStyle w:val="Heading3"/>
        <w:numPr>
          <w:ilvl w:val="1"/>
          <w:numId w:val="17"/>
        </w:numPr>
        <w:tabs>
          <w:tab w:val="left" w:pos="995"/>
        </w:tabs>
        <w:ind w:left="995" w:hanging="275"/>
      </w:pPr>
      <w:r>
        <w:t>FAR 52.219-13 Notice of Set-Aside of Orders. (MAR 2020)</w:t>
      </w:r>
    </w:p>
    <w:p w14:paraId="0151AD3D" w14:textId="77777777" w:rsidR="00441F75" w:rsidRDefault="001521BD">
      <w:pPr>
        <w:numPr>
          <w:ilvl w:val="0"/>
          <w:numId w:val="5"/>
        </w:numPr>
        <w:pBdr>
          <w:top w:val="nil"/>
          <w:left w:val="nil"/>
          <w:bottom w:val="nil"/>
          <w:right w:val="nil"/>
          <w:between w:val="nil"/>
        </w:pBdr>
        <w:tabs>
          <w:tab w:val="left" w:pos="1740"/>
        </w:tabs>
        <w:spacing w:before="200"/>
        <w:ind w:right="1861" w:firstLine="0"/>
        <w:rPr>
          <w:color w:val="000000"/>
        </w:rPr>
      </w:pPr>
      <w:r>
        <w:rPr>
          <w:color w:val="000000"/>
          <w:sz w:val="20"/>
          <w:szCs w:val="20"/>
        </w:rPr>
        <w:t>The Contracting Officer may set aside orders for the small business concerns identified in 19.000(a)(3).</w:t>
      </w:r>
    </w:p>
    <w:p w14:paraId="356FA373" w14:textId="77777777" w:rsidR="00441F75" w:rsidRDefault="001521BD">
      <w:pPr>
        <w:numPr>
          <w:ilvl w:val="0"/>
          <w:numId w:val="5"/>
        </w:numPr>
        <w:pBdr>
          <w:top w:val="nil"/>
          <w:left w:val="nil"/>
          <w:bottom w:val="nil"/>
          <w:right w:val="nil"/>
          <w:between w:val="nil"/>
        </w:pBdr>
        <w:tabs>
          <w:tab w:val="left" w:pos="1740"/>
        </w:tabs>
        <w:spacing w:before="200"/>
        <w:ind w:right="1260" w:firstLine="0"/>
        <w:rPr>
          <w:color w:val="000000"/>
        </w:rPr>
      </w:pPr>
      <w:r>
        <w:rPr>
          <w:color w:val="000000"/>
          <w:sz w:val="20"/>
          <w:szCs w:val="20"/>
        </w:rPr>
        <w:t>The Contracting Officer will give notice of the order or orders, if any, to be set aside for small business concerns identified in 19.000(a)(3) and the applicable small business program. This notice, and its restrictions, will apply only to the specific orders that have been set aside for any of the small business concerns identified in 19.000(a)(3).</w:t>
      </w:r>
    </w:p>
    <w:p w14:paraId="16DE45A7"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6822D28F" w14:textId="77777777" w:rsidR="00441F75" w:rsidRDefault="001521BD" w:rsidP="003B77D6">
      <w:pPr>
        <w:pStyle w:val="Heading3"/>
        <w:numPr>
          <w:ilvl w:val="1"/>
          <w:numId w:val="17"/>
        </w:numPr>
        <w:tabs>
          <w:tab w:val="left" w:pos="1106"/>
        </w:tabs>
        <w:ind w:left="1106" w:hanging="385"/>
      </w:pPr>
      <w:r>
        <w:t>FAR 52.252-2 Clauses Incorporated by Reference. (FEB 1998)</w:t>
      </w:r>
    </w:p>
    <w:p w14:paraId="1AF4AF50" w14:textId="77777777" w:rsidR="00441F75" w:rsidRDefault="001521BD">
      <w:pPr>
        <w:pBdr>
          <w:top w:val="nil"/>
          <w:left w:val="nil"/>
          <w:bottom w:val="nil"/>
          <w:right w:val="nil"/>
          <w:between w:val="nil"/>
        </w:pBdr>
        <w:spacing w:before="200"/>
        <w:ind w:left="720" w:right="1081"/>
        <w:rPr>
          <w:color w:val="000000"/>
          <w:sz w:val="20"/>
          <w:szCs w:val="20"/>
        </w:rPr>
      </w:pPr>
      <w:r>
        <w:rPr>
          <w:color w:val="000000"/>
          <w:sz w:val="20"/>
          <w:szCs w:val="20"/>
        </w:rPr>
        <w:t>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[Insert one or more Internet addresses]</w:t>
      </w:r>
    </w:p>
    <w:p w14:paraId="37F6511A" w14:textId="77777777" w:rsidR="00441F75" w:rsidRDefault="001521BD" w:rsidP="00FD0115">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7F921F65" w14:textId="77777777" w:rsidR="00441F75" w:rsidRDefault="001521BD" w:rsidP="003B77D6">
      <w:pPr>
        <w:pStyle w:val="Heading3"/>
        <w:numPr>
          <w:ilvl w:val="1"/>
          <w:numId w:val="17"/>
        </w:numPr>
        <w:tabs>
          <w:tab w:val="left" w:pos="1106"/>
        </w:tabs>
        <w:ind w:left="1106" w:hanging="385"/>
      </w:pPr>
      <w:r>
        <w:t>GSAR 552.216-75 Transactional Data Reporting. (JUN 2016) [DEVIATION (JUN 2022)]</w:t>
      </w:r>
    </w:p>
    <w:p w14:paraId="23CB5470" w14:textId="77777777" w:rsidR="00441F75" w:rsidRDefault="001521BD">
      <w:pPr>
        <w:numPr>
          <w:ilvl w:val="0"/>
          <w:numId w:val="4"/>
        </w:numPr>
        <w:pBdr>
          <w:top w:val="nil"/>
          <w:left w:val="nil"/>
          <w:bottom w:val="nil"/>
          <w:right w:val="nil"/>
          <w:between w:val="nil"/>
        </w:pBdr>
        <w:tabs>
          <w:tab w:val="left" w:pos="2040"/>
        </w:tabs>
        <w:spacing w:before="200"/>
        <w:ind w:right="1138" w:hanging="266"/>
      </w:pPr>
      <w:r>
        <w:rPr>
          <w:color w:val="000000"/>
          <w:sz w:val="20"/>
          <w:szCs w:val="20"/>
        </w:rPr>
        <w:t>Definition. “Transactional data,” encompasses the historical details of the products or services delivered by the Contractor during the performance of task or delivery orders issued against this contract.</w:t>
      </w:r>
    </w:p>
    <w:p w14:paraId="4A731225" w14:textId="77777777" w:rsidR="00441F75" w:rsidRDefault="00441F75">
      <w:pPr>
        <w:pBdr>
          <w:top w:val="nil"/>
          <w:left w:val="nil"/>
          <w:bottom w:val="nil"/>
          <w:right w:val="nil"/>
          <w:between w:val="nil"/>
        </w:pBdr>
        <w:rPr>
          <w:color w:val="000000"/>
          <w:sz w:val="20"/>
          <w:szCs w:val="20"/>
        </w:rPr>
      </w:pPr>
    </w:p>
    <w:p w14:paraId="3B8BFDE4" w14:textId="77777777" w:rsidR="00441F75" w:rsidRDefault="001521BD">
      <w:pPr>
        <w:numPr>
          <w:ilvl w:val="0"/>
          <w:numId w:val="4"/>
        </w:numPr>
        <w:pBdr>
          <w:top w:val="nil"/>
          <w:left w:val="nil"/>
          <w:bottom w:val="nil"/>
          <w:right w:val="nil"/>
          <w:between w:val="nil"/>
        </w:pBdr>
        <w:tabs>
          <w:tab w:val="left" w:pos="2040"/>
        </w:tabs>
        <w:ind w:right="1172" w:hanging="266"/>
      </w:pPr>
      <w:r>
        <w:rPr>
          <w:color w:val="000000"/>
          <w:sz w:val="20"/>
          <w:szCs w:val="20"/>
        </w:rPr>
        <w:t>Reporting of Transactional Data. The Contractor must report all transactional data under this contract as follows:</w:t>
      </w:r>
    </w:p>
    <w:p w14:paraId="0497F59D" w14:textId="77777777" w:rsidR="00441F75" w:rsidRDefault="00441F75">
      <w:pPr>
        <w:pBdr>
          <w:top w:val="nil"/>
          <w:left w:val="nil"/>
          <w:bottom w:val="nil"/>
          <w:right w:val="nil"/>
          <w:between w:val="nil"/>
        </w:pBdr>
        <w:rPr>
          <w:color w:val="000000"/>
          <w:sz w:val="20"/>
          <w:szCs w:val="20"/>
        </w:rPr>
      </w:pPr>
    </w:p>
    <w:p w14:paraId="54B63D15" w14:textId="77777777" w:rsidR="00441F75" w:rsidRDefault="001521BD">
      <w:pPr>
        <w:numPr>
          <w:ilvl w:val="1"/>
          <w:numId w:val="4"/>
        </w:numPr>
        <w:pBdr>
          <w:top w:val="nil"/>
          <w:left w:val="nil"/>
          <w:bottom w:val="nil"/>
          <w:right w:val="nil"/>
          <w:between w:val="nil"/>
        </w:pBdr>
        <w:tabs>
          <w:tab w:val="left" w:pos="2760"/>
        </w:tabs>
        <w:ind w:right="1086" w:hanging="266"/>
      </w:pPr>
      <w:r>
        <w:rPr>
          <w:color w:val="000000"/>
          <w:sz w:val="20"/>
          <w:szCs w:val="20"/>
        </w:rPr>
        <w:t xml:space="preserve">The Contractor must electronically report transactional data by utilizing the automated reporting system at an Internet website designated by the General Services Administration (GSA) or by uploading the data according to GSA instructions. GSA will post registration instructions and reporting procedures on the Vendor Support Center website, </w:t>
      </w:r>
      <w:hyperlink r:id="rId54">
        <w:r w:rsidR="00441F75">
          <w:rPr>
            <w:color w:val="000000"/>
            <w:sz w:val="20"/>
            <w:szCs w:val="20"/>
          </w:rPr>
          <w:t>https://vsc.gsa.gov.</w:t>
        </w:r>
      </w:hyperlink>
      <w:r>
        <w:rPr>
          <w:color w:val="000000"/>
          <w:sz w:val="20"/>
          <w:szCs w:val="20"/>
        </w:rPr>
        <w:t xml:space="preserve"> The reporting system website address, as well as registration instructions and reporting procedures, will be provided at the time of award or inclusion of this clause in the contract.</w:t>
      </w:r>
    </w:p>
    <w:p w14:paraId="6E523F8B" w14:textId="77777777" w:rsidR="00441F75" w:rsidRDefault="00441F75">
      <w:pPr>
        <w:pBdr>
          <w:top w:val="nil"/>
          <w:left w:val="nil"/>
          <w:bottom w:val="nil"/>
          <w:right w:val="nil"/>
          <w:between w:val="nil"/>
        </w:pBdr>
        <w:rPr>
          <w:color w:val="000000"/>
          <w:sz w:val="20"/>
          <w:szCs w:val="20"/>
        </w:rPr>
      </w:pPr>
    </w:p>
    <w:p w14:paraId="645CAD6E" w14:textId="77777777" w:rsidR="00441F75" w:rsidRDefault="001521BD">
      <w:pPr>
        <w:numPr>
          <w:ilvl w:val="1"/>
          <w:numId w:val="4"/>
        </w:numPr>
        <w:pBdr>
          <w:top w:val="nil"/>
          <w:left w:val="nil"/>
          <w:bottom w:val="nil"/>
          <w:right w:val="nil"/>
          <w:between w:val="nil"/>
        </w:pBdr>
        <w:tabs>
          <w:tab w:val="left" w:pos="2760"/>
        </w:tabs>
        <w:ind w:right="1151" w:hanging="266"/>
      </w:pPr>
      <w:r>
        <w:rPr>
          <w:color w:val="000000"/>
          <w:sz w:val="20"/>
          <w:szCs w:val="20"/>
        </w:rPr>
        <w:t>The Contractor must provide, at no additional cost to the Government, the following transactional data elements, as applicable:</w:t>
      </w:r>
    </w:p>
    <w:p w14:paraId="52765191" w14:textId="77777777" w:rsidR="00441F75" w:rsidRDefault="00441F75">
      <w:pPr>
        <w:pBdr>
          <w:top w:val="nil"/>
          <w:left w:val="nil"/>
          <w:bottom w:val="nil"/>
          <w:right w:val="nil"/>
          <w:between w:val="nil"/>
        </w:pBdr>
        <w:rPr>
          <w:color w:val="000000"/>
          <w:sz w:val="20"/>
          <w:szCs w:val="20"/>
        </w:rPr>
      </w:pPr>
    </w:p>
    <w:p w14:paraId="20240424" w14:textId="77777777" w:rsidR="00441F75" w:rsidRDefault="001521BD">
      <w:pPr>
        <w:numPr>
          <w:ilvl w:val="2"/>
          <w:numId w:val="4"/>
        </w:numPr>
        <w:pBdr>
          <w:top w:val="nil"/>
          <w:left w:val="nil"/>
          <w:bottom w:val="nil"/>
          <w:right w:val="nil"/>
          <w:between w:val="nil"/>
        </w:pBdr>
        <w:tabs>
          <w:tab w:val="left" w:pos="3479"/>
        </w:tabs>
        <w:ind w:left="3479" w:hanging="198"/>
      </w:pPr>
      <w:r>
        <w:rPr>
          <w:color w:val="000000"/>
          <w:sz w:val="20"/>
          <w:szCs w:val="20"/>
        </w:rPr>
        <w:t>Contract or Blanket Purchase Agreement (BPA) Number.</w:t>
      </w:r>
    </w:p>
    <w:p w14:paraId="20BF921A" w14:textId="77777777" w:rsidR="00441F75" w:rsidRDefault="001521BD">
      <w:pPr>
        <w:numPr>
          <w:ilvl w:val="2"/>
          <w:numId w:val="4"/>
        </w:numPr>
        <w:pBdr>
          <w:top w:val="nil"/>
          <w:left w:val="nil"/>
          <w:bottom w:val="nil"/>
          <w:right w:val="nil"/>
          <w:between w:val="nil"/>
        </w:pBdr>
        <w:tabs>
          <w:tab w:val="left" w:pos="3480"/>
        </w:tabs>
        <w:ind w:right="1389" w:hanging="243"/>
        <w:sectPr w:rsidR="00441F75" w:rsidSect="001E7C73">
          <w:pgSz w:w="12240" w:h="15840"/>
          <w:pgMar w:top="1340" w:right="720" w:bottom="280" w:left="1080" w:header="360" w:footer="0" w:gutter="0"/>
          <w:cols w:space="720"/>
        </w:sectPr>
      </w:pPr>
      <w:r>
        <w:rPr>
          <w:color w:val="000000"/>
          <w:sz w:val="20"/>
          <w:szCs w:val="20"/>
        </w:rPr>
        <w:t>Delivery/Task Order Number/Procurement Instrument Identifier (PIID).</w:t>
      </w:r>
    </w:p>
    <w:p w14:paraId="7054ABAF" w14:textId="77777777" w:rsidR="00441F75" w:rsidRDefault="00441F75">
      <w:pPr>
        <w:pBdr>
          <w:top w:val="nil"/>
          <w:left w:val="nil"/>
          <w:bottom w:val="nil"/>
          <w:right w:val="nil"/>
          <w:between w:val="nil"/>
        </w:pBdr>
        <w:rPr>
          <w:color w:val="000000"/>
          <w:sz w:val="20"/>
          <w:szCs w:val="20"/>
        </w:rPr>
      </w:pPr>
    </w:p>
    <w:p w14:paraId="7B4B5A46" w14:textId="77777777" w:rsidR="00441F75" w:rsidRDefault="00441F75">
      <w:pPr>
        <w:pBdr>
          <w:top w:val="nil"/>
          <w:left w:val="nil"/>
          <w:bottom w:val="nil"/>
          <w:right w:val="nil"/>
          <w:between w:val="nil"/>
        </w:pBdr>
        <w:spacing w:before="63"/>
        <w:rPr>
          <w:color w:val="000000"/>
          <w:sz w:val="20"/>
          <w:szCs w:val="20"/>
        </w:rPr>
      </w:pPr>
    </w:p>
    <w:p w14:paraId="14D31975" w14:textId="77777777" w:rsidR="00441F75" w:rsidRDefault="001521BD">
      <w:pPr>
        <w:numPr>
          <w:ilvl w:val="2"/>
          <w:numId w:val="4"/>
        </w:numPr>
        <w:pBdr>
          <w:top w:val="nil"/>
          <w:left w:val="nil"/>
          <w:bottom w:val="nil"/>
          <w:right w:val="nil"/>
          <w:between w:val="nil"/>
        </w:pBdr>
        <w:tabs>
          <w:tab w:val="left" w:pos="3477"/>
        </w:tabs>
        <w:ind w:left="3477" w:hanging="286"/>
      </w:pPr>
      <w:r>
        <w:rPr>
          <w:color w:val="000000"/>
          <w:sz w:val="20"/>
          <w:szCs w:val="20"/>
        </w:rPr>
        <w:t>Non-Federal Entity.</w:t>
      </w:r>
    </w:p>
    <w:p w14:paraId="018451E2" w14:textId="77777777" w:rsidR="00441F75" w:rsidRDefault="001521BD">
      <w:pPr>
        <w:numPr>
          <w:ilvl w:val="2"/>
          <w:numId w:val="4"/>
        </w:numPr>
        <w:pBdr>
          <w:top w:val="nil"/>
          <w:left w:val="nil"/>
          <w:bottom w:val="nil"/>
          <w:right w:val="nil"/>
          <w:between w:val="nil"/>
        </w:pBdr>
        <w:tabs>
          <w:tab w:val="left" w:pos="3479"/>
        </w:tabs>
        <w:ind w:left="3479" w:hanging="298"/>
      </w:pPr>
      <w:r>
        <w:rPr>
          <w:color w:val="000000"/>
          <w:sz w:val="20"/>
          <w:szCs w:val="20"/>
        </w:rPr>
        <w:t>Description of Deliverable.</w:t>
      </w:r>
    </w:p>
    <w:p w14:paraId="4C45FD4E" w14:textId="77777777" w:rsidR="00441F75" w:rsidRDefault="001521BD">
      <w:pPr>
        <w:numPr>
          <w:ilvl w:val="2"/>
          <w:numId w:val="4"/>
        </w:numPr>
        <w:pBdr>
          <w:top w:val="nil"/>
          <w:left w:val="nil"/>
          <w:bottom w:val="nil"/>
          <w:right w:val="nil"/>
          <w:between w:val="nil"/>
        </w:pBdr>
        <w:tabs>
          <w:tab w:val="left" w:pos="3479"/>
        </w:tabs>
        <w:ind w:left="3479" w:hanging="255"/>
      </w:pPr>
      <w:r>
        <w:rPr>
          <w:color w:val="000000"/>
          <w:sz w:val="20"/>
          <w:szCs w:val="20"/>
        </w:rPr>
        <w:t>Manufacturer Name.</w:t>
      </w:r>
    </w:p>
    <w:p w14:paraId="341367A3" w14:textId="77777777" w:rsidR="00441F75" w:rsidRDefault="001521BD">
      <w:pPr>
        <w:numPr>
          <w:ilvl w:val="2"/>
          <w:numId w:val="4"/>
        </w:numPr>
        <w:pBdr>
          <w:top w:val="nil"/>
          <w:left w:val="nil"/>
          <w:bottom w:val="nil"/>
          <w:right w:val="nil"/>
          <w:between w:val="nil"/>
        </w:pBdr>
        <w:tabs>
          <w:tab w:val="left" w:pos="3479"/>
        </w:tabs>
        <w:ind w:left="3479" w:hanging="298"/>
      </w:pPr>
      <w:r>
        <w:rPr>
          <w:color w:val="000000"/>
          <w:sz w:val="20"/>
          <w:szCs w:val="20"/>
        </w:rPr>
        <w:t>Manufacturer Part Number.</w:t>
      </w:r>
    </w:p>
    <w:p w14:paraId="677BB666" w14:textId="77777777" w:rsidR="00441F75" w:rsidRDefault="001521BD">
      <w:pPr>
        <w:numPr>
          <w:ilvl w:val="2"/>
          <w:numId w:val="4"/>
        </w:numPr>
        <w:pBdr>
          <w:top w:val="nil"/>
          <w:left w:val="nil"/>
          <w:bottom w:val="nil"/>
          <w:right w:val="nil"/>
          <w:between w:val="nil"/>
        </w:pBdr>
        <w:tabs>
          <w:tab w:val="left" w:pos="3479"/>
        </w:tabs>
        <w:ind w:left="3479" w:hanging="343"/>
      </w:pPr>
      <w:r>
        <w:rPr>
          <w:color w:val="000000"/>
          <w:sz w:val="20"/>
          <w:szCs w:val="20"/>
        </w:rPr>
        <w:t>Unit Measure (each, hour, case, lot).</w:t>
      </w:r>
    </w:p>
    <w:p w14:paraId="10114D43" w14:textId="77777777" w:rsidR="00441F75" w:rsidRDefault="001521BD">
      <w:pPr>
        <w:numPr>
          <w:ilvl w:val="2"/>
          <w:numId w:val="4"/>
        </w:numPr>
        <w:pBdr>
          <w:top w:val="nil"/>
          <w:left w:val="nil"/>
          <w:bottom w:val="nil"/>
          <w:right w:val="nil"/>
          <w:between w:val="nil"/>
        </w:pBdr>
        <w:tabs>
          <w:tab w:val="left" w:pos="3476"/>
        </w:tabs>
        <w:ind w:left="3476" w:hanging="385"/>
      </w:pPr>
      <w:r>
        <w:rPr>
          <w:color w:val="000000"/>
          <w:sz w:val="20"/>
          <w:szCs w:val="20"/>
        </w:rPr>
        <w:t>Quantity of Item Sold.</w:t>
      </w:r>
    </w:p>
    <w:p w14:paraId="02CDAD87" w14:textId="77777777" w:rsidR="00441F75" w:rsidRDefault="001521BD">
      <w:pPr>
        <w:numPr>
          <w:ilvl w:val="2"/>
          <w:numId w:val="4"/>
        </w:numPr>
        <w:pBdr>
          <w:top w:val="nil"/>
          <w:left w:val="nil"/>
          <w:bottom w:val="nil"/>
          <w:right w:val="nil"/>
          <w:between w:val="nil"/>
        </w:pBdr>
        <w:tabs>
          <w:tab w:val="left" w:pos="3479"/>
        </w:tabs>
        <w:ind w:left="3479" w:hanging="298"/>
      </w:pPr>
      <w:r>
        <w:rPr>
          <w:color w:val="000000"/>
          <w:sz w:val="20"/>
          <w:szCs w:val="20"/>
        </w:rPr>
        <w:t>Universal Product Code.</w:t>
      </w:r>
    </w:p>
    <w:p w14:paraId="2786D1A3" w14:textId="77777777" w:rsidR="00441F75" w:rsidRDefault="001521BD">
      <w:pPr>
        <w:numPr>
          <w:ilvl w:val="2"/>
          <w:numId w:val="4"/>
        </w:numPr>
        <w:pBdr>
          <w:top w:val="nil"/>
          <w:left w:val="nil"/>
          <w:bottom w:val="nil"/>
          <w:right w:val="nil"/>
          <w:between w:val="nil"/>
        </w:pBdr>
        <w:tabs>
          <w:tab w:val="left" w:pos="3479"/>
        </w:tabs>
        <w:ind w:left="3479" w:hanging="255"/>
      </w:pPr>
      <w:r>
        <w:rPr>
          <w:color w:val="000000"/>
          <w:sz w:val="20"/>
          <w:szCs w:val="20"/>
        </w:rPr>
        <w:t>Price Paid Per Unit.</w:t>
      </w:r>
    </w:p>
    <w:p w14:paraId="7A251987" w14:textId="77777777" w:rsidR="00441F75" w:rsidRDefault="001521BD">
      <w:pPr>
        <w:numPr>
          <w:ilvl w:val="2"/>
          <w:numId w:val="4"/>
        </w:numPr>
        <w:pBdr>
          <w:top w:val="nil"/>
          <w:left w:val="nil"/>
          <w:bottom w:val="nil"/>
          <w:right w:val="nil"/>
          <w:between w:val="nil"/>
        </w:pBdr>
        <w:tabs>
          <w:tab w:val="left" w:pos="3479"/>
        </w:tabs>
        <w:ind w:left="3479" w:hanging="298"/>
      </w:pPr>
      <w:r>
        <w:rPr>
          <w:color w:val="000000"/>
          <w:sz w:val="20"/>
          <w:szCs w:val="20"/>
        </w:rPr>
        <w:t>Total Price.</w:t>
      </w:r>
    </w:p>
    <w:p w14:paraId="7C51538A" w14:textId="77777777" w:rsidR="00441F75" w:rsidRDefault="001521BD">
      <w:pPr>
        <w:numPr>
          <w:ilvl w:val="2"/>
          <w:numId w:val="4"/>
        </w:numPr>
        <w:pBdr>
          <w:top w:val="nil"/>
          <w:left w:val="nil"/>
          <w:bottom w:val="nil"/>
          <w:right w:val="nil"/>
          <w:between w:val="nil"/>
        </w:pBdr>
        <w:tabs>
          <w:tab w:val="left" w:pos="3479"/>
        </w:tabs>
        <w:ind w:left="3479" w:hanging="343"/>
      </w:pPr>
      <w:r>
        <w:rPr>
          <w:color w:val="000000"/>
          <w:sz w:val="20"/>
          <w:szCs w:val="20"/>
        </w:rPr>
        <w:t>Invoice-Reporting Period.</w:t>
      </w:r>
    </w:p>
    <w:p w14:paraId="56FECCF1" w14:textId="77777777" w:rsidR="00441F75" w:rsidRDefault="001521BD">
      <w:pPr>
        <w:numPr>
          <w:ilvl w:val="2"/>
          <w:numId w:val="4"/>
        </w:numPr>
        <w:pBdr>
          <w:top w:val="nil"/>
          <w:left w:val="nil"/>
          <w:bottom w:val="nil"/>
          <w:right w:val="nil"/>
          <w:between w:val="nil"/>
        </w:pBdr>
        <w:tabs>
          <w:tab w:val="left" w:pos="3476"/>
        </w:tabs>
        <w:ind w:left="3476" w:hanging="385"/>
      </w:pPr>
      <w:r>
        <w:rPr>
          <w:color w:val="000000"/>
          <w:sz w:val="20"/>
          <w:szCs w:val="20"/>
        </w:rPr>
        <w:t>Invoice-Number.</w:t>
      </w:r>
    </w:p>
    <w:p w14:paraId="0809247A" w14:textId="77777777" w:rsidR="00441F75" w:rsidRDefault="001521BD">
      <w:pPr>
        <w:numPr>
          <w:ilvl w:val="2"/>
          <w:numId w:val="4"/>
        </w:numPr>
        <w:pBdr>
          <w:top w:val="nil"/>
          <w:left w:val="nil"/>
          <w:bottom w:val="nil"/>
          <w:right w:val="nil"/>
          <w:between w:val="nil"/>
        </w:pBdr>
        <w:tabs>
          <w:tab w:val="left" w:pos="3479"/>
        </w:tabs>
        <w:ind w:left="3479" w:hanging="398"/>
      </w:pPr>
      <w:r>
        <w:rPr>
          <w:color w:val="000000"/>
          <w:sz w:val="20"/>
          <w:szCs w:val="20"/>
        </w:rPr>
        <w:t>Invoice-Paid Date.</w:t>
      </w:r>
    </w:p>
    <w:p w14:paraId="61C91783" w14:textId="77777777" w:rsidR="00441F75" w:rsidRDefault="001521BD">
      <w:pPr>
        <w:numPr>
          <w:ilvl w:val="2"/>
          <w:numId w:val="4"/>
        </w:numPr>
        <w:pBdr>
          <w:top w:val="nil"/>
          <w:left w:val="nil"/>
          <w:bottom w:val="nil"/>
          <w:right w:val="nil"/>
          <w:between w:val="nil"/>
        </w:pBdr>
        <w:tabs>
          <w:tab w:val="left" w:pos="3479"/>
        </w:tabs>
        <w:ind w:left="3479" w:hanging="355"/>
      </w:pPr>
      <w:r>
        <w:rPr>
          <w:color w:val="000000"/>
          <w:sz w:val="20"/>
          <w:szCs w:val="20"/>
        </w:rPr>
        <w:t>Invoice-Amount.</w:t>
      </w:r>
    </w:p>
    <w:p w14:paraId="7A97E975" w14:textId="77777777" w:rsidR="00441F75" w:rsidRDefault="001521BD">
      <w:pPr>
        <w:numPr>
          <w:ilvl w:val="2"/>
          <w:numId w:val="4"/>
        </w:numPr>
        <w:pBdr>
          <w:top w:val="nil"/>
          <w:left w:val="nil"/>
          <w:bottom w:val="nil"/>
          <w:right w:val="nil"/>
          <w:between w:val="nil"/>
        </w:pBdr>
        <w:tabs>
          <w:tab w:val="left" w:pos="3479"/>
        </w:tabs>
        <w:ind w:left="3479" w:hanging="398"/>
      </w:pPr>
      <w:r>
        <w:rPr>
          <w:color w:val="000000"/>
          <w:sz w:val="20"/>
          <w:szCs w:val="20"/>
        </w:rPr>
        <w:t xml:space="preserve">Invoice-Contract </w:t>
      </w:r>
      <w:proofErr w:type="gramStart"/>
      <w:r>
        <w:rPr>
          <w:color w:val="000000"/>
          <w:sz w:val="20"/>
          <w:szCs w:val="20"/>
        </w:rPr>
        <w:t>Line Item</w:t>
      </w:r>
      <w:proofErr w:type="gramEnd"/>
      <w:r>
        <w:rPr>
          <w:color w:val="000000"/>
          <w:sz w:val="20"/>
          <w:szCs w:val="20"/>
        </w:rPr>
        <w:t xml:space="preserve"> Number.</w:t>
      </w:r>
    </w:p>
    <w:p w14:paraId="30E42AC9" w14:textId="77777777" w:rsidR="00441F75" w:rsidRDefault="001521BD">
      <w:pPr>
        <w:numPr>
          <w:ilvl w:val="2"/>
          <w:numId w:val="4"/>
        </w:numPr>
        <w:pBdr>
          <w:top w:val="nil"/>
          <w:left w:val="nil"/>
          <w:bottom w:val="nil"/>
          <w:right w:val="nil"/>
          <w:between w:val="nil"/>
        </w:pBdr>
        <w:tabs>
          <w:tab w:val="left" w:pos="3479"/>
        </w:tabs>
        <w:ind w:left="3479" w:hanging="443"/>
      </w:pPr>
      <w:r>
        <w:rPr>
          <w:color w:val="000000"/>
          <w:sz w:val="20"/>
          <w:szCs w:val="20"/>
        </w:rPr>
        <w:t>Invoice-</w:t>
      </w:r>
      <w:proofErr w:type="gramStart"/>
      <w:r>
        <w:rPr>
          <w:color w:val="000000"/>
          <w:sz w:val="20"/>
          <w:szCs w:val="20"/>
        </w:rPr>
        <w:t>Line Item</w:t>
      </w:r>
      <w:proofErr w:type="gramEnd"/>
      <w:r>
        <w:rPr>
          <w:color w:val="000000"/>
          <w:sz w:val="20"/>
          <w:szCs w:val="20"/>
        </w:rPr>
        <w:t xml:space="preserve"> Identifier.</w:t>
      </w:r>
    </w:p>
    <w:p w14:paraId="3C4A2F78" w14:textId="77777777" w:rsidR="00441F75" w:rsidRDefault="001521BD">
      <w:pPr>
        <w:numPr>
          <w:ilvl w:val="2"/>
          <w:numId w:val="4"/>
        </w:numPr>
        <w:pBdr>
          <w:top w:val="nil"/>
          <w:left w:val="nil"/>
          <w:bottom w:val="nil"/>
          <w:right w:val="nil"/>
          <w:between w:val="nil"/>
        </w:pBdr>
        <w:tabs>
          <w:tab w:val="left" w:pos="3475"/>
        </w:tabs>
        <w:ind w:left="3475" w:hanging="483"/>
      </w:pPr>
      <w:r>
        <w:rPr>
          <w:color w:val="000000"/>
          <w:sz w:val="20"/>
          <w:szCs w:val="20"/>
        </w:rPr>
        <w:t>Invoice-</w:t>
      </w:r>
      <w:proofErr w:type="gramStart"/>
      <w:r>
        <w:rPr>
          <w:color w:val="000000"/>
          <w:sz w:val="20"/>
          <w:szCs w:val="20"/>
        </w:rPr>
        <w:t>Line Item</w:t>
      </w:r>
      <w:proofErr w:type="gramEnd"/>
      <w:r>
        <w:rPr>
          <w:color w:val="000000"/>
          <w:sz w:val="20"/>
          <w:szCs w:val="20"/>
        </w:rPr>
        <w:t xml:space="preserve"> Type.</w:t>
      </w:r>
    </w:p>
    <w:p w14:paraId="050BEF41" w14:textId="77777777" w:rsidR="00441F75" w:rsidRDefault="001521BD">
      <w:pPr>
        <w:numPr>
          <w:ilvl w:val="2"/>
          <w:numId w:val="4"/>
        </w:numPr>
        <w:pBdr>
          <w:top w:val="nil"/>
          <w:left w:val="nil"/>
          <w:bottom w:val="nil"/>
          <w:right w:val="nil"/>
          <w:between w:val="nil"/>
        </w:pBdr>
        <w:tabs>
          <w:tab w:val="left" w:pos="3479"/>
        </w:tabs>
        <w:ind w:left="3479" w:hanging="398"/>
      </w:pPr>
      <w:r>
        <w:rPr>
          <w:color w:val="000000"/>
          <w:sz w:val="20"/>
          <w:szCs w:val="20"/>
        </w:rPr>
        <w:t>Contract Access Fee-</w:t>
      </w:r>
      <w:proofErr w:type="gramStart"/>
      <w:r>
        <w:rPr>
          <w:color w:val="000000"/>
          <w:sz w:val="20"/>
          <w:szCs w:val="20"/>
        </w:rPr>
        <w:t>Line Item</w:t>
      </w:r>
      <w:proofErr w:type="gramEnd"/>
      <w:r>
        <w:rPr>
          <w:color w:val="000000"/>
          <w:sz w:val="20"/>
          <w:szCs w:val="20"/>
        </w:rPr>
        <w:t xml:space="preserve"> Amount.</w:t>
      </w:r>
    </w:p>
    <w:p w14:paraId="35E6503A" w14:textId="77777777" w:rsidR="00441F75" w:rsidRDefault="001521BD">
      <w:pPr>
        <w:numPr>
          <w:ilvl w:val="2"/>
          <w:numId w:val="4"/>
        </w:numPr>
        <w:pBdr>
          <w:top w:val="nil"/>
          <w:left w:val="nil"/>
          <w:bottom w:val="nil"/>
          <w:right w:val="nil"/>
          <w:between w:val="nil"/>
        </w:pBdr>
        <w:tabs>
          <w:tab w:val="left" w:pos="3479"/>
        </w:tabs>
        <w:ind w:left="3479" w:hanging="355"/>
      </w:pPr>
      <w:r>
        <w:rPr>
          <w:color w:val="000000"/>
          <w:sz w:val="20"/>
          <w:szCs w:val="20"/>
        </w:rPr>
        <w:t>Contract Access Fee-Voucher Number.</w:t>
      </w:r>
    </w:p>
    <w:p w14:paraId="5FA0A313" w14:textId="77777777" w:rsidR="00441F75" w:rsidRDefault="001521BD">
      <w:pPr>
        <w:numPr>
          <w:ilvl w:val="2"/>
          <w:numId w:val="4"/>
        </w:numPr>
        <w:pBdr>
          <w:top w:val="nil"/>
          <w:left w:val="nil"/>
          <w:bottom w:val="nil"/>
          <w:right w:val="nil"/>
          <w:between w:val="nil"/>
        </w:pBdr>
        <w:tabs>
          <w:tab w:val="left" w:pos="3479"/>
        </w:tabs>
        <w:ind w:left="3479" w:hanging="398"/>
      </w:pPr>
      <w:r>
        <w:rPr>
          <w:color w:val="000000"/>
          <w:sz w:val="20"/>
          <w:szCs w:val="20"/>
        </w:rPr>
        <w:t>Contract Access Fee-Amount Allocated.</w:t>
      </w:r>
    </w:p>
    <w:p w14:paraId="309D0039" w14:textId="77777777" w:rsidR="00441F75" w:rsidRDefault="001521BD">
      <w:pPr>
        <w:numPr>
          <w:ilvl w:val="2"/>
          <w:numId w:val="4"/>
        </w:numPr>
        <w:pBdr>
          <w:top w:val="nil"/>
          <w:left w:val="nil"/>
          <w:bottom w:val="nil"/>
          <w:right w:val="nil"/>
          <w:between w:val="nil"/>
        </w:pBdr>
        <w:tabs>
          <w:tab w:val="left" w:pos="3479"/>
        </w:tabs>
        <w:ind w:left="3479" w:hanging="443"/>
      </w:pPr>
      <w:r>
        <w:rPr>
          <w:color w:val="000000"/>
          <w:sz w:val="20"/>
          <w:szCs w:val="20"/>
        </w:rPr>
        <w:t>Contract Access Fee-Remit Payment Date.</w:t>
      </w:r>
    </w:p>
    <w:p w14:paraId="121E48E7" w14:textId="77777777" w:rsidR="00441F75" w:rsidRDefault="001521BD">
      <w:pPr>
        <w:numPr>
          <w:ilvl w:val="2"/>
          <w:numId w:val="4"/>
        </w:numPr>
        <w:pBdr>
          <w:top w:val="nil"/>
          <w:left w:val="nil"/>
          <w:bottom w:val="nil"/>
          <w:right w:val="nil"/>
          <w:between w:val="nil"/>
        </w:pBdr>
        <w:tabs>
          <w:tab w:val="left" w:pos="3475"/>
        </w:tabs>
        <w:ind w:left="3475" w:hanging="483"/>
      </w:pPr>
      <w:r>
        <w:rPr>
          <w:color w:val="000000"/>
          <w:sz w:val="20"/>
          <w:szCs w:val="20"/>
        </w:rPr>
        <w:t>Subcontracting-Vendor Name(s).</w:t>
      </w:r>
    </w:p>
    <w:p w14:paraId="2EDF7041" w14:textId="77777777" w:rsidR="00441F75" w:rsidRDefault="001521BD">
      <w:pPr>
        <w:numPr>
          <w:ilvl w:val="2"/>
          <w:numId w:val="4"/>
        </w:numPr>
        <w:pBdr>
          <w:top w:val="nil"/>
          <w:left w:val="nil"/>
          <w:bottom w:val="nil"/>
          <w:right w:val="nil"/>
          <w:between w:val="nil"/>
        </w:pBdr>
        <w:tabs>
          <w:tab w:val="left" w:pos="3479"/>
        </w:tabs>
        <w:ind w:left="3479" w:hanging="498"/>
      </w:pPr>
      <w:r>
        <w:rPr>
          <w:color w:val="000000"/>
          <w:sz w:val="20"/>
          <w:szCs w:val="20"/>
        </w:rPr>
        <w:t>Subcontracting-Vendor Unique Entity Identifier(s).</w:t>
      </w:r>
    </w:p>
    <w:p w14:paraId="4CE23924" w14:textId="77777777" w:rsidR="00441F75" w:rsidRDefault="001521BD">
      <w:pPr>
        <w:numPr>
          <w:ilvl w:val="2"/>
          <w:numId w:val="4"/>
        </w:numPr>
        <w:pBdr>
          <w:top w:val="nil"/>
          <w:left w:val="nil"/>
          <w:bottom w:val="nil"/>
          <w:right w:val="nil"/>
          <w:between w:val="nil"/>
        </w:pBdr>
        <w:tabs>
          <w:tab w:val="left" w:pos="3479"/>
        </w:tabs>
        <w:ind w:left="3479" w:hanging="455"/>
      </w:pPr>
      <w:r>
        <w:rPr>
          <w:color w:val="000000"/>
          <w:sz w:val="20"/>
          <w:szCs w:val="20"/>
        </w:rPr>
        <w:t>Subcontracting-Total Amount Subcontracted for Services.</w:t>
      </w:r>
    </w:p>
    <w:p w14:paraId="1DB6F784" w14:textId="77777777" w:rsidR="00441F75" w:rsidRDefault="001521BD">
      <w:pPr>
        <w:numPr>
          <w:ilvl w:val="2"/>
          <w:numId w:val="4"/>
        </w:numPr>
        <w:pBdr>
          <w:top w:val="nil"/>
          <w:left w:val="nil"/>
          <w:bottom w:val="nil"/>
          <w:right w:val="nil"/>
          <w:between w:val="nil"/>
        </w:pBdr>
        <w:tabs>
          <w:tab w:val="left" w:pos="3479"/>
        </w:tabs>
        <w:ind w:left="3479" w:hanging="498"/>
      </w:pPr>
      <w:r>
        <w:rPr>
          <w:color w:val="000000"/>
          <w:sz w:val="20"/>
          <w:szCs w:val="20"/>
        </w:rPr>
        <w:t>Subcontracting-Similarly Situated Entity Identification (if any).</w:t>
      </w:r>
    </w:p>
    <w:p w14:paraId="0F4249D7" w14:textId="77777777" w:rsidR="00441F75" w:rsidRDefault="001521BD">
      <w:pPr>
        <w:numPr>
          <w:ilvl w:val="2"/>
          <w:numId w:val="4"/>
        </w:numPr>
        <w:pBdr>
          <w:top w:val="nil"/>
          <w:left w:val="nil"/>
          <w:bottom w:val="nil"/>
          <w:right w:val="nil"/>
          <w:between w:val="nil"/>
        </w:pBdr>
        <w:tabs>
          <w:tab w:val="left" w:pos="3479"/>
        </w:tabs>
        <w:ind w:left="3479" w:hanging="543"/>
      </w:pPr>
      <w:r>
        <w:rPr>
          <w:color w:val="000000"/>
          <w:sz w:val="20"/>
          <w:szCs w:val="20"/>
        </w:rPr>
        <w:t>Services-Employee Security Clearance Level (if applicable).</w:t>
      </w:r>
    </w:p>
    <w:p w14:paraId="7D176A22" w14:textId="77777777" w:rsidR="00441F75" w:rsidRDefault="001521BD">
      <w:pPr>
        <w:numPr>
          <w:ilvl w:val="2"/>
          <w:numId w:val="4"/>
        </w:numPr>
        <w:pBdr>
          <w:top w:val="nil"/>
          <w:left w:val="nil"/>
          <w:bottom w:val="nil"/>
          <w:right w:val="nil"/>
          <w:between w:val="nil"/>
        </w:pBdr>
        <w:tabs>
          <w:tab w:val="left" w:pos="3475"/>
        </w:tabs>
        <w:ind w:left="3475" w:hanging="583"/>
      </w:pPr>
      <w:r>
        <w:rPr>
          <w:color w:val="000000"/>
          <w:sz w:val="20"/>
          <w:szCs w:val="20"/>
        </w:rPr>
        <w:t>Services-Employee Labor Category.</w:t>
      </w:r>
    </w:p>
    <w:p w14:paraId="064FA0ED" w14:textId="77777777" w:rsidR="00441F75" w:rsidRDefault="001521BD">
      <w:pPr>
        <w:numPr>
          <w:ilvl w:val="2"/>
          <w:numId w:val="4"/>
        </w:numPr>
        <w:pBdr>
          <w:top w:val="nil"/>
          <w:left w:val="nil"/>
          <w:bottom w:val="nil"/>
          <w:right w:val="nil"/>
          <w:between w:val="nil"/>
        </w:pBdr>
        <w:tabs>
          <w:tab w:val="left" w:pos="3480"/>
        </w:tabs>
        <w:ind w:right="1133" w:hanging="500"/>
      </w:pPr>
      <w:r>
        <w:rPr>
          <w:color w:val="000000"/>
          <w:sz w:val="20"/>
          <w:szCs w:val="20"/>
        </w:rPr>
        <w:t>Services-Employee Applicable Labor Law (SCA, DBA, Exempt, or N/A).</w:t>
      </w:r>
    </w:p>
    <w:p w14:paraId="37DD6044" w14:textId="77777777" w:rsidR="00441F75" w:rsidRDefault="001521BD">
      <w:pPr>
        <w:numPr>
          <w:ilvl w:val="2"/>
          <w:numId w:val="4"/>
        </w:numPr>
        <w:pBdr>
          <w:top w:val="nil"/>
          <w:left w:val="nil"/>
          <w:bottom w:val="nil"/>
          <w:right w:val="nil"/>
          <w:between w:val="nil"/>
        </w:pBdr>
        <w:tabs>
          <w:tab w:val="left" w:pos="3479"/>
        </w:tabs>
        <w:ind w:left="3479" w:hanging="455"/>
      </w:pPr>
      <w:r>
        <w:rPr>
          <w:color w:val="000000"/>
          <w:sz w:val="20"/>
          <w:szCs w:val="20"/>
        </w:rPr>
        <w:t>Services-Employee Location (Zip Code).</w:t>
      </w:r>
    </w:p>
    <w:p w14:paraId="42C2E513" w14:textId="77777777" w:rsidR="00441F75" w:rsidRDefault="001521BD">
      <w:pPr>
        <w:numPr>
          <w:ilvl w:val="2"/>
          <w:numId w:val="4"/>
        </w:numPr>
        <w:pBdr>
          <w:top w:val="nil"/>
          <w:left w:val="nil"/>
          <w:bottom w:val="nil"/>
          <w:right w:val="nil"/>
          <w:between w:val="nil"/>
        </w:pBdr>
        <w:tabs>
          <w:tab w:val="left" w:pos="3479"/>
        </w:tabs>
        <w:ind w:left="3479" w:hanging="498"/>
      </w:pPr>
      <w:r>
        <w:rPr>
          <w:color w:val="000000"/>
          <w:sz w:val="20"/>
          <w:szCs w:val="20"/>
        </w:rPr>
        <w:t>Services-Employee Indirect Hourly Costs (if applicable).</w:t>
      </w:r>
    </w:p>
    <w:p w14:paraId="49DAD19C" w14:textId="77777777" w:rsidR="00441F75" w:rsidRDefault="001521BD">
      <w:pPr>
        <w:numPr>
          <w:ilvl w:val="2"/>
          <w:numId w:val="4"/>
        </w:numPr>
        <w:pBdr>
          <w:top w:val="nil"/>
          <w:left w:val="nil"/>
          <w:bottom w:val="nil"/>
          <w:right w:val="nil"/>
          <w:between w:val="nil"/>
        </w:pBdr>
        <w:tabs>
          <w:tab w:val="left" w:pos="3479"/>
        </w:tabs>
        <w:ind w:left="3479" w:hanging="543"/>
      </w:pPr>
      <w:r>
        <w:rPr>
          <w:color w:val="000000"/>
          <w:sz w:val="20"/>
          <w:szCs w:val="20"/>
        </w:rPr>
        <w:t>Services-Type of Work Performed.</w:t>
      </w:r>
    </w:p>
    <w:p w14:paraId="6AA820FD" w14:textId="77777777" w:rsidR="00441F75" w:rsidRDefault="001521BD">
      <w:pPr>
        <w:numPr>
          <w:ilvl w:val="2"/>
          <w:numId w:val="4"/>
        </w:numPr>
        <w:pBdr>
          <w:top w:val="nil"/>
          <w:left w:val="nil"/>
          <w:bottom w:val="nil"/>
          <w:right w:val="nil"/>
          <w:between w:val="nil"/>
        </w:pBdr>
        <w:tabs>
          <w:tab w:val="left" w:pos="3475"/>
          <w:tab w:val="left" w:pos="3480"/>
        </w:tabs>
        <w:ind w:right="1078" w:hanging="588"/>
      </w:pPr>
      <w:r>
        <w:rPr>
          <w:color w:val="000000"/>
          <w:sz w:val="20"/>
          <w:szCs w:val="20"/>
        </w:rPr>
        <w:t>Services-Place of Performance (Government Site, Contractor Site, Remote, or N/A).</w:t>
      </w:r>
    </w:p>
    <w:p w14:paraId="4F068983" w14:textId="77777777" w:rsidR="00441F75" w:rsidRDefault="001521BD">
      <w:pPr>
        <w:spacing w:before="200"/>
        <w:ind w:left="720" w:right="1190"/>
        <w:rPr>
          <w:i/>
          <w:iCs/>
          <w:sz w:val="20"/>
          <w:szCs w:val="20"/>
        </w:rPr>
      </w:pPr>
      <w:r>
        <w:rPr>
          <w:i/>
          <w:iCs/>
          <w:sz w:val="20"/>
          <w:szCs w:val="20"/>
        </w:rPr>
        <w:t>Note to paragraph (b)(2): The Contracting Officer may add data elements to the standard elements listed in paragraph (b)(2) of this section with the approvals listed in GSAM 507.105.</w:t>
      </w:r>
    </w:p>
    <w:p w14:paraId="48D64D3E" w14:textId="77777777" w:rsidR="00441F75" w:rsidRDefault="001521BD">
      <w:pPr>
        <w:numPr>
          <w:ilvl w:val="1"/>
          <w:numId w:val="4"/>
        </w:numPr>
        <w:pBdr>
          <w:top w:val="nil"/>
          <w:left w:val="nil"/>
          <w:bottom w:val="nil"/>
          <w:right w:val="nil"/>
          <w:between w:val="nil"/>
        </w:pBdr>
        <w:tabs>
          <w:tab w:val="left" w:pos="2760"/>
        </w:tabs>
        <w:spacing w:before="200"/>
        <w:ind w:right="1253" w:hanging="266"/>
      </w:pPr>
      <w:r>
        <w:rPr>
          <w:color w:val="000000"/>
          <w:sz w:val="20"/>
          <w:szCs w:val="20"/>
        </w:rPr>
        <w:t>The Contractor must report transactional data within 30 calendar days from the last calendar day of the month. If there was no contract activity during the month, the Contractor must submit a confirmation of no reportable transactional data within 30 calendar days of the last calendar day of the month.</w:t>
      </w:r>
    </w:p>
    <w:p w14:paraId="605E1784" w14:textId="77777777" w:rsidR="00441F75" w:rsidRDefault="00441F75">
      <w:pPr>
        <w:pBdr>
          <w:top w:val="nil"/>
          <w:left w:val="nil"/>
          <w:bottom w:val="nil"/>
          <w:right w:val="nil"/>
          <w:between w:val="nil"/>
        </w:pBdr>
        <w:rPr>
          <w:color w:val="000000"/>
          <w:sz w:val="20"/>
          <w:szCs w:val="20"/>
        </w:rPr>
      </w:pPr>
    </w:p>
    <w:p w14:paraId="14B9148C" w14:textId="77777777" w:rsidR="00441F75" w:rsidRDefault="001521BD">
      <w:pPr>
        <w:numPr>
          <w:ilvl w:val="1"/>
          <w:numId w:val="4"/>
        </w:numPr>
        <w:pBdr>
          <w:top w:val="nil"/>
          <w:left w:val="nil"/>
          <w:bottom w:val="nil"/>
          <w:right w:val="nil"/>
          <w:between w:val="nil"/>
        </w:pBdr>
        <w:tabs>
          <w:tab w:val="left" w:pos="2760"/>
        </w:tabs>
        <w:ind w:right="1140" w:hanging="266"/>
      </w:pPr>
      <w:r>
        <w:rPr>
          <w:color w:val="000000"/>
          <w:sz w:val="20"/>
          <w:szCs w:val="20"/>
        </w:rPr>
        <w:t>The Contractor must report the price paid per unit, total price, or any other data elements with an associated monetary value listed in (b)(2) of this section, in U.S. dollars.</w:t>
      </w:r>
    </w:p>
    <w:p w14:paraId="1B56006D" w14:textId="77777777" w:rsidR="00441F75" w:rsidRDefault="00441F75">
      <w:pPr>
        <w:pBdr>
          <w:top w:val="nil"/>
          <w:left w:val="nil"/>
          <w:bottom w:val="nil"/>
          <w:right w:val="nil"/>
          <w:between w:val="nil"/>
        </w:pBdr>
        <w:rPr>
          <w:color w:val="000000"/>
          <w:sz w:val="20"/>
          <w:szCs w:val="20"/>
        </w:rPr>
      </w:pPr>
    </w:p>
    <w:p w14:paraId="4D5B069A" w14:textId="77777777" w:rsidR="00441F75" w:rsidRDefault="001521BD">
      <w:pPr>
        <w:numPr>
          <w:ilvl w:val="1"/>
          <w:numId w:val="4"/>
        </w:numPr>
        <w:pBdr>
          <w:top w:val="nil"/>
          <w:left w:val="nil"/>
          <w:bottom w:val="nil"/>
          <w:right w:val="nil"/>
          <w:between w:val="nil"/>
        </w:pBdr>
        <w:tabs>
          <w:tab w:val="left" w:pos="2760"/>
        </w:tabs>
        <w:ind w:right="1792" w:hanging="266"/>
      </w:pPr>
      <w:r>
        <w:rPr>
          <w:color w:val="000000"/>
          <w:sz w:val="20"/>
          <w:szCs w:val="20"/>
        </w:rPr>
        <w:t>The Contractor must maintain a consistent accounting method of transactional data reporting, based on the Contractor's established commercial accounting practice.</w:t>
      </w:r>
    </w:p>
    <w:p w14:paraId="381913D8" w14:textId="77777777" w:rsidR="00441F75" w:rsidRDefault="00441F75">
      <w:pPr>
        <w:pBdr>
          <w:top w:val="nil"/>
          <w:left w:val="nil"/>
          <w:bottom w:val="nil"/>
          <w:right w:val="nil"/>
          <w:between w:val="nil"/>
        </w:pBdr>
        <w:rPr>
          <w:color w:val="000000"/>
          <w:sz w:val="20"/>
          <w:szCs w:val="20"/>
        </w:rPr>
      </w:pPr>
    </w:p>
    <w:p w14:paraId="351B0D67" w14:textId="77777777" w:rsidR="00441F75" w:rsidRDefault="001521BD">
      <w:pPr>
        <w:numPr>
          <w:ilvl w:val="1"/>
          <w:numId w:val="4"/>
        </w:numPr>
        <w:pBdr>
          <w:top w:val="nil"/>
          <w:left w:val="nil"/>
          <w:bottom w:val="nil"/>
          <w:right w:val="nil"/>
          <w:between w:val="nil"/>
        </w:pBdr>
        <w:tabs>
          <w:tab w:val="left" w:pos="2759"/>
        </w:tabs>
        <w:ind w:left="2759" w:hanging="265"/>
        <w:sectPr w:rsidR="00441F75" w:rsidSect="001E7C73">
          <w:pgSz w:w="12240" w:h="15840"/>
          <w:pgMar w:top="1340" w:right="720" w:bottom="280" w:left="1080" w:header="360" w:footer="0" w:gutter="0"/>
          <w:cols w:space="720"/>
        </w:sectPr>
      </w:pPr>
      <w:r>
        <w:rPr>
          <w:color w:val="000000"/>
          <w:sz w:val="20"/>
          <w:szCs w:val="20"/>
        </w:rPr>
        <w:t>Reporting Points.</w:t>
      </w:r>
    </w:p>
    <w:p w14:paraId="69DDEA47" w14:textId="77777777" w:rsidR="00441F75" w:rsidRDefault="00441F75">
      <w:pPr>
        <w:pBdr>
          <w:top w:val="nil"/>
          <w:left w:val="nil"/>
          <w:bottom w:val="nil"/>
          <w:right w:val="nil"/>
          <w:between w:val="nil"/>
        </w:pBdr>
        <w:rPr>
          <w:color w:val="000000"/>
          <w:sz w:val="20"/>
          <w:szCs w:val="20"/>
        </w:rPr>
      </w:pPr>
    </w:p>
    <w:p w14:paraId="01719909" w14:textId="77777777" w:rsidR="00441F75" w:rsidRDefault="00441F75">
      <w:pPr>
        <w:pBdr>
          <w:top w:val="nil"/>
          <w:left w:val="nil"/>
          <w:bottom w:val="nil"/>
          <w:right w:val="nil"/>
          <w:between w:val="nil"/>
        </w:pBdr>
        <w:spacing w:before="63"/>
        <w:rPr>
          <w:color w:val="000000"/>
          <w:sz w:val="20"/>
          <w:szCs w:val="20"/>
        </w:rPr>
      </w:pPr>
    </w:p>
    <w:p w14:paraId="7E08AFAE" w14:textId="77777777" w:rsidR="00441F75" w:rsidRDefault="001521BD">
      <w:pPr>
        <w:numPr>
          <w:ilvl w:val="2"/>
          <w:numId w:val="4"/>
        </w:numPr>
        <w:pBdr>
          <w:top w:val="nil"/>
          <w:left w:val="nil"/>
          <w:bottom w:val="nil"/>
          <w:right w:val="nil"/>
          <w:between w:val="nil"/>
        </w:pBdr>
        <w:tabs>
          <w:tab w:val="left" w:pos="3480"/>
        </w:tabs>
        <w:ind w:right="1866"/>
      </w:pPr>
      <w:r>
        <w:rPr>
          <w:color w:val="000000"/>
          <w:sz w:val="20"/>
          <w:szCs w:val="20"/>
        </w:rPr>
        <w:t>The acceptable points at which transactional data may be reported include-</w:t>
      </w:r>
    </w:p>
    <w:p w14:paraId="2E489602" w14:textId="77777777" w:rsidR="00441F75" w:rsidRDefault="001521BD">
      <w:pPr>
        <w:numPr>
          <w:ilvl w:val="3"/>
          <w:numId w:val="4"/>
        </w:numPr>
        <w:pBdr>
          <w:top w:val="nil"/>
          <w:left w:val="nil"/>
          <w:bottom w:val="nil"/>
          <w:right w:val="nil"/>
          <w:between w:val="nil"/>
        </w:pBdr>
        <w:tabs>
          <w:tab w:val="left" w:pos="3802"/>
        </w:tabs>
        <w:ind w:hanging="321"/>
        <w:rPr>
          <w:color w:val="000000"/>
        </w:rPr>
      </w:pPr>
      <w:r>
        <w:rPr>
          <w:color w:val="000000"/>
          <w:sz w:val="20"/>
          <w:szCs w:val="20"/>
        </w:rPr>
        <w:t>Issuance of an invoice; or</w:t>
      </w:r>
    </w:p>
    <w:p w14:paraId="31AF8A0B" w14:textId="77777777" w:rsidR="00441F75" w:rsidRDefault="001521BD">
      <w:pPr>
        <w:numPr>
          <w:ilvl w:val="3"/>
          <w:numId w:val="4"/>
        </w:numPr>
        <w:pBdr>
          <w:top w:val="nil"/>
          <w:left w:val="nil"/>
          <w:bottom w:val="nil"/>
          <w:right w:val="nil"/>
          <w:between w:val="nil"/>
        </w:pBdr>
        <w:tabs>
          <w:tab w:val="left" w:pos="3802"/>
        </w:tabs>
        <w:ind w:hanging="321"/>
        <w:rPr>
          <w:color w:val="000000"/>
        </w:rPr>
      </w:pPr>
      <w:r>
        <w:rPr>
          <w:color w:val="000000"/>
          <w:sz w:val="20"/>
          <w:szCs w:val="20"/>
        </w:rPr>
        <w:t>Receipt of payment.</w:t>
      </w:r>
    </w:p>
    <w:p w14:paraId="364F8E21" w14:textId="77777777" w:rsidR="00441F75" w:rsidRDefault="001521BD">
      <w:pPr>
        <w:numPr>
          <w:ilvl w:val="2"/>
          <w:numId w:val="4"/>
        </w:numPr>
        <w:pBdr>
          <w:top w:val="nil"/>
          <w:left w:val="nil"/>
          <w:bottom w:val="nil"/>
          <w:right w:val="nil"/>
          <w:between w:val="nil"/>
        </w:pBdr>
        <w:tabs>
          <w:tab w:val="left" w:pos="3480"/>
        </w:tabs>
        <w:ind w:right="1433" w:hanging="243"/>
      </w:pPr>
      <w:r>
        <w:rPr>
          <w:color w:val="000000"/>
          <w:sz w:val="20"/>
          <w:szCs w:val="20"/>
        </w:rPr>
        <w:t xml:space="preserve">The Contractor must determine whether to report transactional data </w:t>
      </w:r>
      <w:proofErr w:type="gramStart"/>
      <w:r>
        <w:rPr>
          <w:color w:val="000000"/>
          <w:sz w:val="20"/>
          <w:szCs w:val="20"/>
        </w:rPr>
        <w:t>on the basis of</w:t>
      </w:r>
      <w:proofErr w:type="gramEnd"/>
      <w:r>
        <w:rPr>
          <w:color w:val="000000"/>
          <w:sz w:val="20"/>
          <w:szCs w:val="20"/>
        </w:rPr>
        <w:t xml:space="preserve"> invoices issued or payments received.</w:t>
      </w:r>
    </w:p>
    <w:p w14:paraId="250C626E" w14:textId="77777777" w:rsidR="00441F75" w:rsidRDefault="00441F75">
      <w:pPr>
        <w:pBdr>
          <w:top w:val="nil"/>
          <w:left w:val="nil"/>
          <w:bottom w:val="nil"/>
          <w:right w:val="nil"/>
          <w:between w:val="nil"/>
        </w:pBdr>
        <w:rPr>
          <w:color w:val="000000"/>
          <w:sz w:val="20"/>
          <w:szCs w:val="20"/>
        </w:rPr>
      </w:pPr>
    </w:p>
    <w:p w14:paraId="6728D2A7" w14:textId="77777777" w:rsidR="00441F75" w:rsidRDefault="001521BD">
      <w:pPr>
        <w:numPr>
          <w:ilvl w:val="1"/>
          <w:numId w:val="4"/>
        </w:numPr>
        <w:pBdr>
          <w:top w:val="nil"/>
          <w:left w:val="nil"/>
          <w:bottom w:val="nil"/>
          <w:right w:val="nil"/>
          <w:between w:val="nil"/>
        </w:pBdr>
        <w:tabs>
          <w:tab w:val="left" w:pos="2760"/>
        </w:tabs>
        <w:ind w:right="1218" w:hanging="266"/>
        <w:jc w:val="both"/>
      </w:pPr>
      <w:r>
        <w:rPr>
          <w:color w:val="000000"/>
          <w:sz w:val="20"/>
          <w:szCs w:val="20"/>
        </w:rPr>
        <w:t>The Contractor must continue to furnish reports, including confirmation of no transactional data, through physical completion of the last outstanding task or delivery order issued against the contract.</w:t>
      </w:r>
    </w:p>
    <w:p w14:paraId="24262F74" w14:textId="77777777" w:rsidR="00441F75" w:rsidRDefault="00441F75">
      <w:pPr>
        <w:pBdr>
          <w:top w:val="nil"/>
          <w:left w:val="nil"/>
          <w:bottom w:val="nil"/>
          <w:right w:val="nil"/>
          <w:between w:val="nil"/>
        </w:pBdr>
        <w:rPr>
          <w:color w:val="000000"/>
          <w:sz w:val="20"/>
          <w:szCs w:val="20"/>
        </w:rPr>
      </w:pPr>
    </w:p>
    <w:p w14:paraId="67F7465C" w14:textId="77777777" w:rsidR="00441F75" w:rsidRDefault="001521BD">
      <w:pPr>
        <w:numPr>
          <w:ilvl w:val="1"/>
          <w:numId w:val="4"/>
        </w:numPr>
        <w:pBdr>
          <w:top w:val="nil"/>
          <w:left w:val="nil"/>
          <w:bottom w:val="nil"/>
          <w:right w:val="nil"/>
          <w:between w:val="nil"/>
        </w:pBdr>
        <w:tabs>
          <w:tab w:val="left" w:pos="2760"/>
        </w:tabs>
        <w:ind w:right="1208" w:hanging="266"/>
      </w:pPr>
      <w:r>
        <w:rPr>
          <w:color w:val="000000"/>
          <w:sz w:val="20"/>
          <w:szCs w:val="20"/>
        </w:rPr>
        <w:t>Unless otherwise expressly stated by the ordering activity, orders that contain classified information or other information that would compromise national security are exempt from this reporting requirement.</w:t>
      </w:r>
    </w:p>
    <w:p w14:paraId="145333BB" w14:textId="77777777" w:rsidR="00441F75" w:rsidRDefault="00441F75">
      <w:pPr>
        <w:pBdr>
          <w:top w:val="nil"/>
          <w:left w:val="nil"/>
          <w:bottom w:val="nil"/>
          <w:right w:val="nil"/>
          <w:between w:val="nil"/>
        </w:pBdr>
        <w:rPr>
          <w:color w:val="000000"/>
          <w:sz w:val="20"/>
          <w:szCs w:val="20"/>
        </w:rPr>
      </w:pPr>
    </w:p>
    <w:p w14:paraId="56F44D85" w14:textId="77777777" w:rsidR="00441F75" w:rsidRDefault="001521BD">
      <w:pPr>
        <w:numPr>
          <w:ilvl w:val="1"/>
          <w:numId w:val="4"/>
        </w:numPr>
        <w:pBdr>
          <w:top w:val="nil"/>
          <w:left w:val="nil"/>
          <w:bottom w:val="nil"/>
          <w:right w:val="nil"/>
          <w:between w:val="nil"/>
        </w:pBdr>
        <w:tabs>
          <w:tab w:val="left" w:pos="2760"/>
        </w:tabs>
        <w:ind w:right="1897" w:hanging="266"/>
      </w:pPr>
      <w:r>
        <w:rPr>
          <w:color w:val="000000"/>
          <w:sz w:val="20"/>
          <w:szCs w:val="20"/>
        </w:rPr>
        <w:t>This clause does not exempt the Contractor from fulfilling existing reporting requirements contained elsewhere in the contract.</w:t>
      </w:r>
    </w:p>
    <w:p w14:paraId="754ED72E" w14:textId="77777777" w:rsidR="00441F75" w:rsidRDefault="00441F75">
      <w:pPr>
        <w:pBdr>
          <w:top w:val="nil"/>
          <w:left w:val="nil"/>
          <w:bottom w:val="nil"/>
          <w:right w:val="nil"/>
          <w:between w:val="nil"/>
        </w:pBdr>
        <w:rPr>
          <w:color w:val="000000"/>
          <w:sz w:val="20"/>
          <w:szCs w:val="20"/>
        </w:rPr>
      </w:pPr>
    </w:p>
    <w:p w14:paraId="6CA2072E" w14:textId="77777777" w:rsidR="00441F75" w:rsidRDefault="001521BD">
      <w:pPr>
        <w:numPr>
          <w:ilvl w:val="1"/>
          <w:numId w:val="4"/>
        </w:numPr>
        <w:pBdr>
          <w:top w:val="nil"/>
          <w:left w:val="nil"/>
          <w:bottom w:val="nil"/>
          <w:right w:val="nil"/>
          <w:between w:val="nil"/>
        </w:pBdr>
        <w:tabs>
          <w:tab w:val="left" w:pos="2760"/>
        </w:tabs>
        <w:ind w:right="1107" w:hanging="378"/>
      </w:pPr>
      <w:r>
        <w:rPr>
          <w:color w:val="000000"/>
          <w:sz w:val="20"/>
          <w:szCs w:val="20"/>
        </w:rPr>
        <w:t>GSA reserves the unilateral right to change reporting instructions following 60 calendar days’ advance notification to the Contractor.</w:t>
      </w:r>
    </w:p>
    <w:p w14:paraId="1EFA5923" w14:textId="77777777" w:rsidR="00441F75" w:rsidRDefault="00441F75">
      <w:pPr>
        <w:pBdr>
          <w:top w:val="nil"/>
          <w:left w:val="nil"/>
          <w:bottom w:val="nil"/>
          <w:right w:val="nil"/>
          <w:between w:val="nil"/>
        </w:pBdr>
        <w:rPr>
          <w:color w:val="000000"/>
          <w:sz w:val="20"/>
          <w:szCs w:val="20"/>
        </w:rPr>
      </w:pPr>
    </w:p>
    <w:p w14:paraId="053A5D13" w14:textId="77777777" w:rsidR="00441F75" w:rsidRDefault="001521BD">
      <w:pPr>
        <w:numPr>
          <w:ilvl w:val="0"/>
          <w:numId w:val="4"/>
        </w:numPr>
        <w:pBdr>
          <w:top w:val="nil"/>
          <w:left w:val="nil"/>
          <w:bottom w:val="nil"/>
          <w:right w:val="nil"/>
          <w:between w:val="nil"/>
        </w:pBdr>
        <w:tabs>
          <w:tab w:val="left" w:pos="2038"/>
        </w:tabs>
        <w:ind w:left="2038" w:hanging="255"/>
      </w:pPr>
      <w:r>
        <w:rPr>
          <w:color w:val="000000"/>
          <w:sz w:val="20"/>
          <w:szCs w:val="20"/>
        </w:rPr>
        <w:t>Contract Access Fee (CAF).</w:t>
      </w:r>
    </w:p>
    <w:p w14:paraId="2B114EB6" w14:textId="77777777" w:rsidR="00441F75" w:rsidRDefault="00441F75">
      <w:pPr>
        <w:pBdr>
          <w:top w:val="nil"/>
          <w:left w:val="nil"/>
          <w:bottom w:val="nil"/>
          <w:right w:val="nil"/>
          <w:between w:val="nil"/>
        </w:pBdr>
        <w:rPr>
          <w:color w:val="000000"/>
          <w:sz w:val="20"/>
          <w:szCs w:val="20"/>
        </w:rPr>
      </w:pPr>
    </w:p>
    <w:p w14:paraId="5205676B" w14:textId="77777777" w:rsidR="00441F75" w:rsidRDefault="001521BD">
      <w:pPr>
        <w:numPr>
          <w:ilvl w:val="1"/>
          <w:numId w:val="4"/>
        </w:numPr>
        <w:pBdr>
          <w:top w:val="nil"/>
          <w:left w:val="nil"/>
          <w:bottom w:val="nil"/>
          <w:right w:val="nil"/>
          <w:between w:val="nil"/>
        </w:pBdr>
        <w:tabs>
          <w:tab w:val="left" w:pos="2760"/>
        </w:tabs>
        <w:ind w:right="1174" w:hanging="266"/>
      </w:pPr>
      <w:r>
        <w:rPr>
          <w:color w:val="000000"/>
          <w:sz w:val="20"/>
          <w:szCs w:val="20"/>
        </w:rPr>
        <w:t xml:space="preserve">GSA’s operating costs are reimbursed through a CAF charged on orders placed against this contract. The CAF is </w:t>
      </w:r>
      <w:proofErr w:type="gramStart"/>
      <w:r>
        <w:rPr>
          <w:color w:val="000000"/>
          <w:sz w:val="20"/>
          <w:szCs w:val="20"/>
        </w:rPr>
        <w:t>paid</w:t>
      </w:r>
      <w:proofErr w:type="gramEnd"/>
      <w:r>
        <w:rPr>
          <w:color w:val="000000"/>
          <w:sz w:val="20"/>
          <w:szCs w:val="20"/>
        </w:rPr>
        <w:t xml:space="preserve"> by the ordering activity but remitted to GSA by the Contractor. GSA has the unilateral right to change the fee structure at any time, but not more than once per year; GSA will provide reasonable notice prior to the effective date of any change.</w:t>
      </w:r>
    </w:p>
    <w:p w14:paraId="345D62C4" w14:textId="77777777" w:rsidR="00441F75" w:rsidRDefault="00441F75">
      <w:pPr>
        <w:pBdr>
          <w:top w:val="nil"/>
          <w:left w:val="nil"/>
          <w:bottom w:val="nil"/>
          <w:right w:val="nil"/>
          <w:between w:val="nil"/>
        </w:pBdr>
        <w:rPr>
          <w:color w:val="000000"/>
          <w:sz w:val="20"/>
          <w:szCs w:val="20"/>
        </w:rPr>
      </w:pPr>
    </w:p>
    <w:p w14:paraId="7DA2CC72" w14:textId="77777777" w:rsidR="00441F75" w:rsidRDefault="001521BD">
      <w:pPr>
        <w:numPr>
          <w:ilvl w:val="1"/>
          <w:numId w:val="4"/>
        </w:numPr>
        <w:pBdr>
          <w:top w:val="nil"/>
          <w:left w:val="nil"/>
          <w:bottom w:val="nil"/>
          <w:right w:val="nil"/>
          <w:between w:val="nil"/>
        </w:pBdr>
        <w:tabs>
          <w:tab w:val="left" w:pos="2760"/>
        </w:tabs>
        <w:ind w:right="1086" w:hanging="266"/>
      </w:pPr>
      <w:r>
        <w:rPr>
          <w:color w:val="000000"/>
          <w:sz w:val="20"/>
          <w:szCs w:val="20"/>
        </w:rPr>
        <w:t>Within 60 calendar days of award or inclusion of this clause in the contract, a GSA representative will provide the Contractor with specific written procedural instructions on remitting the CAF, including the deadline by which the Contractor must remit the CAF. The deadline specified in the written procedural instructions will be no less than 30 calendar days after the last calendar day of the month. GSA reserves the unilateral right to change remittance instructions following 60 calendar days’ advance notification to the Contractor.</w:t>
      </w:r>
    </w:p>
    <w:p w14:paraId="698A2A0C" w14:textId="77777777" w:rsidR="00441F75" w:rsidRDefault="00441F75">
      <w:pPr>
        <w:pBdr>
          <w:top w:val="nil"/>
          <w:left w:val="nil"/>
          <w:bottom w:val="nil"/>
          <w:right w:val="nil"/>
          <w:between w:val="nil"/>
        </w:pBdr>
        <w:rPr>
          <w:color w:val="000000"/>
          <w:sz w:val="20"/>
          <w:szCs w:val="20"/>
        </w:rPr>
      </w:pPr>
    </w:p>
    <w:p w14:paraId="28EEB6BA" w14:textId="77777777" w:rsidR="0059095A" w:rsidRDefault="001521BD" w:rsidP="0059095A">
      <w:pPr>
        <w:numPr>
          <w:ilvl w:val="1"/>
          <w:numId w:val="4"/>
        </w:numPr>
        <w:pBdr>
          <w:top w:val="nil"/>
          <w:left w:val="nil"/>
          <w:bottom w:val="nil"/>
          <w:right w:val="nil"/>
          <w:between w:val="nil"/>
        </w:pBdr>
        <w:tabs>
          <w:tab w:val="left" w:pos="2759"/>
        </w:tabs>
        <w:ind w:left="2759" w:hanging="265"/>
      </w:pPr>
      <w:r>
        <w:rPr>
          <w:color w:val="000000"/>
          <w:sz w:val="20"/>
          <w:szCs w:val="20"/>
        </w:rPr>
        <w:t>The Contractor must remit the CAF to GSA in U.S. dollars.</w:t>
      </w:r>
    </w:p>
    <w:p w14:paraId="68E4B610" w14:textId="77777777" w:rsidR="0059095A" w:rsidRDefault="0059095A" w:rsidP="0059095A">
      <w:pPr>
        <w:pStyle w:val="ListParagraph"/>
      </w:pPr>
    </w:p>
    <w:p w14:paraId="2CFC443F" w14:textId="5A4F2296" w:rsidR="0059095A" w:rsidRDefault="0059095A" w:rsidP="0059095A">
      <w:pPr>
        <w:numPr>
          <w:ilvl w:val="1"/>
          <w:numId w:val="4"/>
        </w:numPr>
        <w:pBdr>
          <w:top w:val="nil"/>
          <w:left w:val="nil"/>
          <w:bottom w:val="nil"/>
          <w:right w:val="nil"/>
          <w:between w:val="nil"/>
        </w:pBdr>
        <w:tabs>
          <w:tab w:val="left" w:pos="2759"/>
        </w:tabs>
        <w:ind w:left="2759" w:hanging="265"/>
      </w:pPr>
      <w:r w:rsidRPr="0059095A">
        <w:t>The Contractor’s failure to remit the full amount of the CAF within the specified deadline constitutes a contract debt to the United States Government under the terms of FAR Subpart 32.6. The Government may exercise all rights under the Debt Collection Improvement Act of 1996, including withholding or offsetting payments and interest on the debt (see FAR clause 52.232-17, Interest). If the Contractor fails to submit the required sales reports, falsifies them, or fails to timely pay the CAF, these reasons constitute sufficient cause for the Government to terminate the contract for cause.</w:t>
      </w:r>
    </w:p>
    <w:p w14:paraId="387B21F9" w14:textId="77777777" w:rsidR="0059095A" w:rsidRDefault="0059095A" w:rsidP="0059095A">
      <w:pPr>
        <w:pBdr>
          <w:top w:val="nil"/>
          <w:left w:val="nil"/>
          <w:bottom w:val="nil"/>
          <w:right w:val="nil"/>
          <w:between w:val="nil"/>
        </w:pBdr>
        <w:spacing w:before="1"/>
        <w:ind w:left="720"/>
        <w:jc w:val="center"/>
        <w:rPr>
          <w:color w:val="000000"/>
          <w:sz w:val="20"/>
          <w:szCs w:val="20"/>
        </w:rPr>
      </w:pPr>
    </w:p>
    <w:p w14:paraId="63D26912" w14:textId="2929825E" w:rsidR="0059095A" w:rsidRDefault="0059095A" w:rsidP="0059095A">
      <w:pPr>
        <w:pBdr>
          <w:top w:val="nil"/>
          <w:left w:val="nil"/>
          <w:bottom w:val="nil"/>
          <w:right w:val="nil"/>
          <w:between w:val="nil"/>
        </w:pBdr>
        <w:spacing w:before="1"/>
        <w:ind w:left="720"/>
        <w:jc w:val="center"/>
        <w:rPr>
          <w:color w:val="000000"/>
          <w:sz w:val="20"/>
          <w:szCs w:val="20"/>
        </w:rPr>
      </w:pPr>
      <w:r w:rsidRPr="0059095A">
        <w:rPr>
          <w:color w:val="000000"/>
          <w:sz w:val="20"/>
          <w:szCs w:val="20"/>
        </w:rPr>
        <w:t xml:space="preserve"> </w:t>
      </w:r>
      <w:r>
        <w:rPr>
          <w:color w:val="000000"/>
          <w:sz w:val="20"/>
          <w:szCs w:val="20"/>
        </w:rPr>
        <w:t>(End of clause)</w:t>
      </w:r>
    </w:p>
    <w:p w14:paraId="531720B6" w14:textId="77777777" w:rsidR="00441F75" w:rsidRPr="0058657F" w:rsidRDefault="00441F75" w:rsidP="0058657F">
      <w:pPr>
        <w:numPr>
          <w:ilvl w:val="1"/>
          <w:numId w:val="4"/>
        </w:numPr>
        <w:pBdr>
          <w:top w:val="nil"/>
          <w:left w:val="nil"/>
          <w:bottom w:val="nil"/>
          <w:right w:val="nil"/>
          <w:between w:val="nil"/>
        </w:pBdr>
        <w:tabs>
          <w:tab w:val="left" w:pos="2759"/>
        </w:tabs>
        <w:ind w:left="2759" w:hanging="265"/>
        <w:sectPr w:rsidR="00441F75" w:rsidRPr="0058657F" w:rsidSect="001E7C73">
          <w:pgSz w:w="12240" w:h="15840"/>
          <w:pgMar w:top="1340" w:right="720" w:bottom="280" w:left="1080" w:header="360" w:footer="0" w:gutter="0"/>
          <w:cols w:space="720"/>
        </w:sectPr>
      </w:pPr>
    </w:p>
    <w:p w14:paraId="394ED323" w14:textId="77777777" w:rsidR="00441F75" w:rsidRDefault="00441F75">
      <w:pPr>
        <w:pBdr>
          <w:top w:val="nil"/>
          <w:left w:val="nil"/>
          <w:bottom w:val="nil"/>
          <w:right w:val="nil"/>
          <w:between w:val="nil"/>
        </w:pBdr>
        <w:rPr>
          <w:color w:val="000000"/>
          <w:sz w:val="20"/>
          <w:szCs w:val="20"/>
        </w:rPr>
      </w:pPr>
    </w:p>
    <w:p w14:paraId="123FD862" w14:textId="77777777" w:rsidR="00441F75" w:rsidRDefault="00441F75">
      <w:pPr>
        <w:pBdr>
          <w:top w:val="nil"/>
          <w:left w:val="nil"/>
          <w:bottom w:val="nil"/>
          <w:right w:val="nil"/>
          <w:between w:val="nil"/>
        </w:pBdr>
        <w:spacing w:before="63"/>
        <w:rPr>
          <w:color w:val="000000"/>
          <w:sz w:val="20"/>
          <w:szCs w:val="20"/>
        </w:rPr>
      </w:pPr>
    </w:p>
    <w:p w14:paraId="231C8223" w14:textId="405B66B5" w:rsidR="00441F75" w:rsidRDefault="00441F75" w:rsidP="0059095A">
      <w:pPr>
        <w:numPr>
          <w:ilvl w:val="1"/>
          <w:numId w:val="4"/>
        </w:numPr>
        <w:pBdr>
          <w:top w:val="nil"/>
          <w:left w:val="nil"/>
          <w:bottom w:val="nil"/>
          <w:right w:val="nil"/>
          <w:between w:val="nil"/>
        </w:pBdr>
        <w:tabs>
          <w:tab w:val="left" w:pos="654"/>
        </w:tabs>
        <w:spacing w:before="94"/>
        <w:ind w:left="654" w:right="1196"/>
        <w:sectPr w:rsidR="00441F75" w:rsidSect="001E7C73">
          <w:type w:val="continuous"/>
          <w:pgSz w:w="12240" w:h="15840"/>
          <w:pgMar w:top="1340" w:right="720" w:bottom="280" w:left="1080" w:header="360" w:footer="0" w:gutter="0"/>
          <w:cols w:num="2" w:space="720" w:equalWidth="0">
            <w:col w:w="5200" w:space="40"/>
            <w:col w:w="5200" w:space="0"/>
          </w:cols>
        </w:sectPr>
      </w:pPr>
    </w:p>
    <w:p w14:paraId="3A8FCF8B" w14:textId="64B6B22A" w:rsidR="00441F75" w:rsidRPr="0059095A" w:rsidRDefault="001521BD" w:rsidP="0059095A">
      <w:pPr>
        <w:pStyle w:val="Heading3"/>
        <w:numPr>
          <w:ilvl w:val="1"/>
          <w:numId w:val="17"/>
        </w:numPr>
        <w:pBdr>
          <w:top w:val="nil"/>
          <w:left w:val="nil"/>
          <w:bottom w:val="nil"/>
          <w:right w:val="nil"/>
          <w:between w:val="nil"/>
        </w:pBdr>
        <w:tabs>
          <w:tab w:val="left" w:pos="1106"/>
        </w:tabs>
        <w:ind w:left="1106" w:hanging="385"/>
        <w:rPr>
          <w:color w:val="000000"/>
        </w:rPr>
      </w:pPr>
      <w:r>
        <w:lastRenderedPageBreak/>
        <w:t>RFO 52.216-22 INDEFINITE QUANTITY. (OCT 1995) (Deviation NOV 2025)</w:t>
      </w:r>
    </w:p>
    <w:p w14:paraId="3A19E8C1" w14:textId="77777777" w:rsidR="00441F75" w:rsidRDefault="00441F75">
      <w:pPr>
        <w:pBdr>
          <w:top w:val="nil"/>
          <w:left w:val="nil"/>
          <w:bottom w:val="nil"/>
          <w:right w:val="nil"/>
          <w:between w:val="nil"/>
        </w:pBdr>
        <w:spacing w:before="63"/>
        <w:rPr>
          <w:b/>
          <w:bCs/>
          <w:color w:val="000000"/>
          <w:sz w:val="20"/>
          <w:szCs w:val="20"/>
        </w:rPr>
      </w:pPr>
    </w:p>
    <w:p w14:paraId="0F03051D" w14:textId="77777777" w:rsidR="00441F75" w:rsidRDefault="001521BD">
      <w:pPr>
        <w:numPr>
          <w:ilvl w:val="0"/>
          <w:numId w:val="3"/>
        </w:numPr>
        <w:pBdr>
          <w:top w:val="nil"/>
          <w:left w:val="nil"/>
          <w:bottom w:val="nil"/>
          <w:right w:val="nil"/>
          <w:between w:val="nil"/>
        </w:pBdr>
        <w:tabs>
          <w:tab w:val="left" w:pos="1740"/>
        </w:tabs>
        <w:ind w:right="1371" w:firstLine="0"/>
        <w:rPr>
          <w:color w:val="000000"/>
        </w:rPr>
      </w:pPr>
      <w:r>
        <w:rPr>
          <w:color w:val="000000"/>
          <w:sz w:val="20"/>
          <w:szCs w:val="20"/>
        </w:rPr>
        <w:t>This is an indefinite-quantity contract for the supplies or services specified, and effective for the period stated, in the Schedule. The quantities of supplies and services specified in the Schedule are estimates only and are not purchased by this contract.</w:t>
      </w:r>
    </w:p>
    <w:p w14:paraId="01E7EA94" w14:textId="77777777" w:rsidR="00441F75" w:rsidRDefault="001521BD">
      <w:pPr>
        <w:numPr>
          <w:ilvl w:val="0"/>
          <w:numId w:val="3"/>
        </w:numPr>
        <w:pBdr>
          <w:top w:val="nil"/>
          <w:left w:val="nil"/>
          <w:bottom w:val="nil"/>
          <w:right w:val="nil"/>
          <w:between w:val="nil"/>
        </w:pBdr>
        <w:tabs>
          <w:tab w:val="left" w:pos="1740"/>
        </w:tabs>
        <w:spacing w:before="200"/>
        <w:ind w:right="1170" w:firstLine="0"/>
        <w:rPr>
          <w:color w:val="000000"/>
        </w:rPr>
      </w:pPr>
      <w:r>
        <w:rPr>
          <w:color w:val="000000"/>
          <w:sz w:val="20"/>
          <w:szCs w:val="20"/>
        </w:rPr>
        <w:t>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14:paraId="391ED65B" w14:textId="77777777" w:rsidR="00441F75" w:rsidRDefault="001521BD">
      <w:pPr>
        <w:numPr>
          <w:ilvl w:val="0"/>
          <w:numId w:val="3"/>
        </w:numPr>
        <w:pBdr>
          <w:top w:val="nil"/>
          <w:left w:val="nil"/>
          <w:bottom w:val="nil"/>
          <w:right w:val="nil"/>
          <w:between w:val="nil"/>
        </w:pBdr>
        <w:tabs>
          <w:tab w:val="left" w:pos="1728"/>
        </w:tabs>
        <w:spacing w:before="200"/>
        <w:ind w:right="1171" w:firstLine="0"/>
        <w:rPr>
          <w:color w:val="000000"/>
        </w:rPr>
      </w:pPr>
      <w:r>
        <w:rPr>
          <w:color w:val="000000"/>
          <w:sz w:val="20"/>
          <w:szCs w:val="20"/>
        </w:rPr>
        <w:t>Except for any limitations on quantities in the Order Limitations clause or in the Schedule, there is no limit on the number of orders that may be issued. The Government may issue orders requiring delivery to multiple destinations or performance at multiple locations.</w:t>
      </w:r>
    </w:p>
    <w:p w14:paraId="6F122970" w14:textId="77777777" w:rsidR="00441F75" w:rsidRDefault="001521BD">
      <w:pPr>
        <w:numPr>
          <w:ilvl w:val="0"/>
          <w:numId w:val="3"/>
        </w:numPr>
        <w:pBdr>
          <w:top w:val="nil"/>
          <w:left w:val="nil"/>
          <w:bottom w:val="nil"/>
          <w:right w:val="nil"/>
          <w:between w:val="nil"/>
        </w:pBdr>
        <w:tabs>
          <w:tab w:val="left" w:pos="1740"/>
        </w:tabs>
        <w:spacing w:before="200"/>
        <w:ind w:right="1088" w:firstLine="0"/>
        <w:rPr>
          <w:color w:val="000000"/>
        </w:rPr>
      </w:pPr>
      <w:r>
        <w:rPr>
          <w:color w:val="000000"/>
          <w:sz w:val="20"/>
          <w:szCs w:val="20"/>
        </w:rPr>
        <w:t>Any order issued during the ordering period of this contract and not completed within that period shall be completed by the Contractor within the time specified in the order, which may include order options to be exercised after the ordering period of this contract but before the end of the period of performance of the order. The contract shall govern the Contractor's and Government's rights and obligations with respect to that order, including options exercised, to the same extent as if the order were completed during the contract's ordering period; provided, that the Contractor shall not be required to make any deliveries under this contract after [insert date].</w:t>
      </w:r>
    </w:p>
    <w:p w14:paraId="26CCB05D" w14:textId="77777777" w:rsidR="00441F75" w:rsidRDefault="001521BD" w:rsidP="0059095A">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1596B13C" w14:textId="77777777" w:rsidR="00441F75" w:rsidRDefault="001521BD" w:rsidP="003B77D6">
      <w:pPr>
        <w:pStyle w:val="Heading3"/>
        <w:numPr>
          <w:ilvl w:val="1"/>
          <w:numId w:val="17"/>
        </w:numPr>
        <w:tabs>
          <w:tab w:val="left" w:pos="1106"/>
        </w:tabs>
        <w:ind w:left="720" w:right="1415" w:firstLine="0"/>
      </w:pPr>
      <w:r>
        <w:t>RFO 52.222-35 EQUAL OPPORTUNITY FOR VETERANS. (JUN 2020) (Deviation NOV 2025)</w:t>
      </w:r>
    </w:p>
    <w:p w14:paraId="511A0F48" w14:textId="77777777" w:rsidR="00441F75" w:rsidRDefault="001521BD">
      <w:pPr>
        <w:numPr>
          <w:ilvl w:val="0"/>
          <w:numId w:val="2"/>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6FC917BE" w14:textId="77777777" w:rsidR="00441F75" w:rsidRDefault="001521BD">
      <w:pPr>
        <w:pBdr>
          <w:top w:val="nil"/>
          <w:left w:val="nil"/>
          <w:bottom w:val="nil"/>
          <w:right w:val="nil"/>
          <w:between w:val="nil"/>
        </w:pBdr>
        <w:spacing w:before="200"/>
        <w:ind w:left="1440" w:right="1190"/>
        <w:rPr>
          <w:color w:val="000000"/>
          <w:sz w:val="20"/>
          <w:szCs w:val="20"/>
        </w:rPr>
      </w:pPr>
      <w:r>
        <w:rPr>
          <w:color w:val="000000"/>
          <w:sz w:val="20"/>
          <w:szCs w:val="20"/>
        </w:rPr>
        <w:t>"</w:t>
      </w:r>
      <w:proofErr w:type="gramStart"/>
      <w:r>
        <w:rPr>
          <w:color w:val="000000"/>
          <w:sz w:val="20"/>
          <w:szCs w:val="20"/>
        </w:rPr>
        <w:t>Active duty</w:t>
      </w:r>
      <w:proofErr w:type="gramEnd"/>
      <w:r>
        <w:rPr>
          <w:color w:val="000000"/>
          <w:sz w:val="20"/>
          <w:szCs w:val="20"/>
        </w:rPr>
        <w:t xml:space="preserve"> wartime or campaign badge veteran," "Armed Forces service medal veteran," "disabled veteran," "protected veteran," "qualified disabled veteran," and "recently separated veteran" have the meanings given at Federal Acquisition Regulation (FAR) 22.1301.</w:t>
      </w:r>
    </w:p>
    <w:p w14:paraId="10A0C505" w14:textId="77777777" w:rsidR="00441F75" w:rsidRDefault="001521BD">
      <w:pPr>
        <w:numPr>
          <w:ilvl w:val="0"/>
          <w:numId w:val="2"/>
        </w:numPr>
        <w:pBdr>
          <w:top w:val="nil"/>
          <w:left w:val="nil"/>
          <w:bottom w:val="nil"/>
          <w:right w:val="nil"/>
          <w:between w:val="nil"/>
        </w:pBdr>
        <w:tabs>
          <w:tab w:val="left" w:pos="1740"/>
        </w:tabs>
        <w:spacing w:before="200"/>
        <w:rPr>
          <w:color w:val="000000"/>
        </w:rPr>
      </w:pPr>
      <w:r>
        <w:rPr>
          <w:color w:val="000000"/>
          <w:sz w:val="20"/>
          <w:szCs w:val="20"/>
        </w:rPr>
        <w:t>Equal opportunity requirements. The Contractor must abide by the requirements of 38</w:t>
      </w:r>
    </w:p>
    <w:p w14:paraId="02B30100" w14:textId="77777777" w:rsidR="00441F75" w:rsidRDefault="001521BD">
      <w:pPr>
        <w:pBdr>
          <w:top w:val="nil"/>
          <w:left w:val="nil"/>
          <w:bottom w:val="nil"/>
          <w:right w:val="nil"/>
          <w:between w:val="nil"/>
        </w:pBdr>
        <w:ind w:left="1440" w:right="1190"/>
        <w:rPr>
          <w:color w:val="000000"/>
          <w:sz w:val="20"/>
          <w:szCs w:val="20"/>
        </w:rPr>
      </w:pPr>
      <w:r>
        <w:rPr>
          <w:color w:val="000000"/>
          <w:sz w:val="20"/>
          <w:szCs w:val="20"/>
        </w:rPr>
        <w:t xml:space="preserve">U.S.C. 4212(a)(1) and (2). These requirements prohibit discrimination against qualified protected </w:t>
      </w:r>
      <w:proofErr w:type="gramStart"/>
      <w:r>
        <w:rPr>
          <w:color w:val="000000"/>
          <w:sz w:val="20"/>
          <w:szCs w:val="20"/>
        </w:rPr>
        <w:t>veterans, and</w:t>
      </w:r>
      <w:proofErr w:type="gramEnd"/>
      <w:r>
        <w:rPr>
          <w:color w:val="000000"/>
          <w:sz w:val="20"/>
          <w:szCs w:val="20"/>
        </w:rPr>
        <w:t xml:space="preserve"> requires affirmative action by the Contractor to employ and advance in employment qualified protected veterans.</w:t>
      </w:r>
    </w:p>
    <w:p w14:paraId="283A089C" w14:textId="77777777" w:rsidR="00441F75" w:rsidRDefault="001521BD">
      <w:pPr>
        <w:numPr>
          <w:ilvl w:val="0"/>
          <w:numId w:val="2"/>
        </w:numPr>
        <w:pBdr>
          <w:top w:val="nil"/>
          <w:left w:val="nil"/>
          <w:bottom w:val="nil"/>
          <w:right w:val="nil"/>
          <w:between w:val="nil"/>
        </w:pBdr>
        <w:tabs>
          <w:tab w:val="left" w:pos="1728"/>
        </w:tabs>
        <w:spacing w:before="200"/>
        <w:ind w:left="1440" w:right="1148" w:firstLine="0"/>
        <w:rPr>
          <w:color w:val="000000"/>
        </w:rPr>
      </w:pPr>
      <w:r>
        <w:rPr>
          <w:color w:val="000000"/>
          <w:sz w:val="20"/>
          <w:szCs w:val="20"/>
        </w:rPr>
        <w:t xml:space="preserve">Subcontracts. The Contractor must insert the terms of this clause in subcontracts valued at or above the threshold specified in FAR 22.1302-1(a)(2) on the date of subcontract award, unless exempted by rules, regulations, or orders of the Secretary of Labor. The Contractor must act as specified by the Director, Office of Federal Contract Compliance Programs, to enforce the terms, including action for noncompliance. Such necessary changes in language may be made as </w:t>
      </w:r>
      <w:proofErr w:type="gramStart"/>
      <w:r>
        <w:rPr>
          <w:color w:val="000000"/>
          <w:sz w:val="20"/>
          <w:szCs w:val="20"/>
        </w:rPr>
        <w:t>shall</w:t>
      </w:r>
      <w:proofErr w:type="gramEnd"/>
      <w:r>
        <w:rPr>
          <w:color w:val="000000"/>
          <w:sz w:val="20"/>
          <w:szCs w:val="20"/>
        </w:rPr>
        <w:t xml:space="preserve"> be appropriate to identify properly the parties and their undertakings.</w:t>
      </w:r>
    </w:p>
    <w:p w14:paraId="55691793" w14:textId="77777777" w:rsidR="00441F75" w:rsidRDefault="001521BD" w:rsidP="0059095A">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17157EFE" w14:textId="64276176" w:rsidR="00441F75" w:rsidRPr="0059095A" w:rsidRDefault="001521BD" w:rsidP="0059095A">
      <w:pPr>
        <w:pStyle w:val="Heading3"/>
        <w:numPr>
          <w:ilvl w:val="1"/>
          <w:numId w:val="17"/>
        </w:numPr>
        <w:pBdr>
          <w:top w:val="nil"/>
          <w:left w:val="nil"/>
          <w:bottom w:val="nil"/>
          <w:right w:val="nil"/>
          <w:between w:val="nil"/>
        </w:pBdr>
        <w:tabs>
          <w:tab w:val="left" w:pos="1106"/>
        </w:tabs>
        <w:spacing w:before="200"/>
        <w:ind w:left="1106" w:hanging="385"/>
        <w:rPr>
          <w:color w:val="000000"/>
        </w:rPr>
      </w:pPr>
      <w:r>
        <w:t>RFO 52.222-36 EQUAL OPPORTUNITY FOR WORKERS WITH DISABILITIES. (JUN</w:t>
      </w:r>
      <w:r w:rsidR="003B77D6">
        <w:t xml:space="preserve"> </w:t>
      </w:r>
      <w:r>
        <w:t>2020) (Deviation NOV 2025)</w:t>
      </w:r>
    </w:p>
    <w:p w14:paraId="2EB58B19" w14:textId="77777777" w:rsidR="00441F75" w:rsidRDefault="00441F75">
      <w:pPr>
        <w:pBdr>
          <w:top w:val="nil"/>
          <w:left w:val="nil"/>
          <w:bottom w:val="nil"/>
          <w:right w:val="nil"/>
          <w:between w:val="nil"/>
        </w:pBdr>
        <w:spacing w:before="63"/>
        <w:rPr>
          <w:b/>
          <w:bCs/>
          <w:color w:val="000000"/>
          <w:sz w:val="20"/>
          <w:szCs w:val="20"/>
        </w:rPr>
      </w:pPr>
    </w:p>
    <w:p w14:paraId="05A61A19" w14:textId="77777777" w:rsidR="00441F75" w:rsidRDefault="001521BD">
      <w:pPr>
        <w:numPr>
          <w:ilvl w:val="0"/>
          <w:numId w:val="65"/>
        </w:numPr>
        <w:pBdr>
          <w:top w:val="nil"/>
          <w:left w:val="nil"/>
          <w:bottom w:val="nil"/>
          <w:right w:val="nil"/>
          <w:between w:val="nil"/>
        </w:pBdr>
        <w:tabs>
          <w:tab w:val="left" w:pos="1740"/>
        </w:tabs>
        <w:ind w:right="1104" w:firstLine="0"/>
        <w:rPr>
          <w:color w:val="000000"/>
        </w:rPr>
      </w:pPr>
      <w:r>
        <w:rPr>
          <w:color w:val="000000"/>
          <w:sz w:val="20"/>
          <w:szCs w:val="20"/>
        </w:rPr>
        <w:t xml:space="preserve">Equal opportunity clause. The Contractor must abide by the requirements of the equal opportunity clause at 41 CFR 60-741.5(a), as of March 24, 2014. This clause prohibits discrimination against qualified individuals </w:t>
      </w:r>
      <w:proofErr w:type="gramStart"/>
      <w:r>
        <w:rPr>
          <w:color w:val="000000"/>
          <w:sz w:val="20"/>
          <w:szCs w:val="20"/>
        </w:rPr>
        <w:t>on the basis of</w:t>
      </w:r>
      <w:proofErr w:type="gramEnd"/>
      <w:r>
        <w:rPr>
          <w:color w:val="000000"/>
          <w:sz w:val="20"/>
          <w:szCs w:val="20"/>
        </w:rPr>
        <w:t xml:space="preserve"> </w:t>
      </w:r>
      <w:proofErr w:type="gramStart"/>
      <w:r>
        <w:rPr>
          <w:color w:val="000000"/>
          <w:sz w:val="20"/>
          <w:szCs w:val="20"/>
        </w:rPr>
        <w:t>disability, and</w:t>
      </w:r>
      <w:proofErr w:type="gramEnd"/>
      <w:r>
        <w:rPr>
          <w:color w:val="000000"/>
          <w:sz w:val="20"/>
          <w:szCs w:val="20"/>
        </w:rPr>
        <w:t xml:space="preserve"> requires affirmative action by the Contractor to employ and advance in employment qualified individuals with disabilities.</w:t>
      </w:r>
    </w:p>
    <w:p w14:paraId="5043E6A8" w14:textId="77777777" w:rsidR="00441F75" w:rsidRDefault="001521BD">
      <w:pPr>
        <w:numPr>
          <w:ilvl w:val="0"/>
          <w:numId w:val="65"/>
        </w:numPr>
        <w:pBdr>
          <w:top w:val="nil"/>
          <w:left w:val="nil"/>
          <w:bottom w:val="nil"/>
          <w:right w:val="nil"/>
          <w:between w:val="nil"/>
        </w:pBdr>
        <w:tabs>
          <w:tab w:val="left" w:pos="1740"/>
        </w:tabs>
        <w:spacing w:before="200"/>
        <w:ind w:right="1137" w:firstLine="0"/>
        <w:rPr>
          <w:color w:val="000000"/>
        </w:rPr>
      </w:pPr>
      <w:r>
        <w:rPr>
          <w:color w:val="000000"/>
          <w:sz w:val="20"/>
          <w:szCs w:val="20"/>
        </w:rPr>
        <w:lastRenderedPageBreak/>
        <w:t xml:space="preserve">Subcontracts. The Contractor must include the terms of this clause in every subcontract or purchase order in excess of the threshold specified in Federal Acquisition Regulation (FAR) 22.1401-2(a)(1) on the date of subcontract award, unless exempted by rules, regulations, or orders of the Secretary, so that such provisions will be binding upon each subcontractor or vendor. The Contractor must act as specified by the Director, Office of Federal Contract Compliance Programs of the U.S. Department of Labor, to enforce the terms, including action for noncompliance. Such necessary changes in language may be made as </w:t>
      </w:r>
      <w:proofErr w:type="gramStart"/>
      <w:r>
        <w:rPr>
          <w:color w:val="000000"/>
          <w:sz w:val="20"/>
          <w:szCs w:val="20"/>
        </w:rPr>
        <w:t>shall</w:t>
      </w:r>
      <w:proofErr w:type="gramEnd"/>
      <w:r>
        <w:rPr>
          <w:color w:val="000000"/>
          <w:sz w:val="20"/>
          <w:szCs w:val="20"/>
        </w:rPr>
        <w:t xml:space="preserve"> be appropriate to identify properly the parties and their undertakings.</w:t>
      </w:r>
    </w:p>
    <w:p w14:paraId="57F49000" w14:textId="77777777" w:rsidR="00441F75" w:rsidRDefault="001521BD" w:rsidP="0059095A">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78016737" w14:textId="7FDE2BE6" w:rsidR="00AC761D" w:rsidRDefault="00FF3EE0" w:rsidP="00FF3EE0">
      <w:pPr>
        <w:pStyle w:val="Heading3"/>
        <w:numPr>
          <w:ilvl w:val="1"/>
          <w:numId w:val="17"/>
        </w:numPr>
        <w:tabs>
          <w:tab w:val="left" w:pos="1440"/>
        </w:tabs>
        <w:ind w:left="720" w:right="1080" w:firstLine="0"/>
      </w:pPr>
      <w:r w:rsidRPr="00FF3EE0">
        <w:t>52.222-90 Addressing DEI Discrimination by Federal Contractors (Apr 2026) (Deviation)</w:t>
      </w:r>
    </w:p>
    <w:p w14:paraId="3C5CAE63" w14:textId="50745361" w:rsidR="00AC761D" w:rsidRPr="003E5A9C" w:rsidRDefault="00AC761D" w:rsidP="00AC761D">
      <w:pPr>
        <w:numPr>
          <w:ilvl w:val="0"/>
          <w:numId w:val="64"/>
        </w:numPr>
        <w:pBdr>
          <w:top w:val="nil"/>
          <w:left w:val="nil"/>
          <w:bottom w:val="nil"/>
          <w:right w:val="nil"/>
          <w:between w:val="nil"/>
        </w:pBdr>
        <w:tabs>
          <w:tab w:val="left" w:pos="1740"/>
        </w:tabs>
        <w:spacing w:before="200"/>
        <w:rPr>
          <w:color w:val="000000"/>
          <w:sz w:val="20"/>
          <w:szCs w:val="20"/>
        </w:rPr>
      </w:pPr>
      <w:r w:rsidRPr="00AC761D">
        <w:rPr>
          <w:i/>
          <w:iCs/>
          <w:color w:val="000000"/>
          <w:sz w:val="20"/>
          <w:szCs w:val="20"/>
        </w:rPr>
        <w:t>Definitions. As used in this clause—</w:t>
      </w:r>
      <w:r>
        <w:rPr>
          <w:i/>
          <w:iCs/>
          <w:color w:val="000000"/>
          <w:sz w:val="20"/>
          <w:szCs w:val="20"/>
        </w:rPr>
        <w:br/>
      </w:r>
      <w:r>
        <w:rPr>
          <w:i/>
          <w:iCs/>
          <w:color w:val="000000"/>
          <w:sz w:val="20"/>
          <w:szCs w:val="20"/>
        </w:rPr>
        <w:br/>
      </w:r>
      <w:r w:rsidRPr="00AC761D">
        <w:rPr>
          <w:i/>
          <w:iCs/>
          <w:color w:val="000000"/>
          <w:sz w:val="20"/>
          <w:szCs w:val="20"/>
        </w:rPr>
        <w:t xml:space="preserve">Program participation </w:t>
      </w:r>
      <w:r w:rsidRPr="003E5A9C">
        <w:rPr>
          <w:color w:val="000000"/>
          <w:sz w:val="20"/>
          <w:szCs w:val="20"/>
        </w:rPr>
        <w:t>means membership or participation in, or access or admission to: training, mentoring, or leadership development programs; educational opportunities; clubs; associations; or similar opportunities that are sponsored or established by the contractor or subcontractor.</w:t>
      </w:r>
      <w:r>
        <w:rPr>
          <w:i/>
          <w:iCs/>
          <w:color w:val="000000"/>
          <w:sz w:val="20"/>
          <w:szCs w:val="20"/>
        </w:rPr>
        <w:br/>
      </w:r>
      <w:r>
        <w:rPr>
          <w:i/>
          <w:iCs/>
          <w:color w:val="000000"/>
          <w:sz w:val="20"/>
          <w:szCs w:val="20"/>
        </w:rPr>
        <w:br/>
      </w:r>
      <w:r w:rsidRPr="00AC761D">
        <w:rPr>
          <w:i/>
          <w:iCs/>
          <w:color w:val="000000"/>
          <w:sz w:val="20"/>
          <w:szCs w:val="20"/>
        </w:rPr>
        <w:t>Racially discriminatory diversity, equity, and inclusion (DE</w:t>
      </w:r>
      <w:r w:rsidRPr="003E5A9C">
        <w:rPr>
          <w:color w:val="000000"/>
          <w:sz w:val="20"/>
          <w:szCs w:val="20"/>
        </w:rPr>
        <w:t>I) activities means disparate treatment based on race or ethnicity in the recruitment, employment (e.g., hiring, promotions), contracting (e.g., vendor agreements), program participation, or allocation or deployment of an entity's resources.</w:t>
      </w:r>
      <w:r w:rsidR="003E5A9C">
        <w:rPr>
          <w:color w:val="000000"/>
          <w:sz w:val="20"/>
          <w:szCs w:val="20"/>
        </w:rPr>
        <w:br/>
      </w:r>
    </w:p>
    <w:p w14:paraId="655142BF" w14:textId="77777777" w:rsidR="00AC761D" w:rsidRDefault="00AC761D" w:rsidP="00AC761D">
      <w:pPr>
        <w:pStyle w:val="NormalWeb"/>
        <w:numPr>
          <w:ilvl w:val="0"/>
          <w:numId w:val="64"/>
        </w:numPr>
        <w:shd w:val="clear" w:color="auto" w:fill="FFFFFF"/>
        <w:spacing w:before="0" w:beforeAutospacing="0" w:after="160" w:afterAutospacing="0"/>
      </w:pPr>
      <w:r>
        <w:rPr>
          <w:rFonts w:ascii="Roboto" w:hAnsi="Roboto"/>
          <w:color w:val="000000"/>
          <w:sz w:val="20"/>
          <w:szCs w:val="20"/>
        </w:rPr>
        <w:t>In connection with the performance of work under this contract, the Contractor agrees as follows:</w:t>
      </w:r>
    </w:p>
    <w:p w14:paraId="797A771E" w14:textId="7096D062" w:rsidR="00AC761D" w:rsidRDefault="00AC761D" w:rsidP="00AC761D">
      <w:pPr>
        <w:pStyle w:val="NormalWeb"/>
        <w:numPr>
          <w:ilvl w:val="1"/>
          <w:numId w:val="64"/>
        </w:numPr>
        <w:shd w:val="clear" w:color="auto" w:fill="FFFFFF"/>
        <w:spacing w:before="0" w:beforeAutospacing="0" w:after="120" w:afterAutospacing="0"/>
        <w:ind w:hanging="302"/>
      </w:pPr>
      <w:r>
        <w:rPr>
          <w:rFonts w:ascii="Roboto" w:hAnsi="Roboto"/>
          <w:color w:val="000000"/>
          <w:sz w:val="20"/>
          <w:szCs w:val="20"/>
        </w:rPr>
        <w:t>The Contractor will not engage in any racially discriminatory DEI activities;</w:t>
      </w:r>
    </w:p>
    <w:p w14:paraId="078F4901" w14:textId="64C5371C" w:rsidR="00AC761D" w:rsidRPr="00AC761D" w:rsidRDefault="00AC761D" w:rsidP="00AC761D">
      <w:pPr>
        <w:pStyle w:val="NormalWeb"/>
        <w:numPr>
          <w:ilvl w:val="1"/>
          <w:numId w:val="64"/>
        </w:numPr>
        <w:shd w:val="clear" w:color="auto" w:fill="FFFFFF"/>
        <w:spacing w:before="0" w:beforeAutospacing="0" w:after="120" w:afterAutospacing="0"/>
        <w:ind w:hanging="302"/>
      </w:pPr>
      <w:r w:rsidRPr="00AC761D">
        <w:rPr>
          <w:rFonts w:ascii="Roboto" w:hAnsi="Roboto"/>
          <w:color w:val="000000"/>
          <w:sz w:val="20"/>
          <w:szCs w:val="20"/>
        </w:rPr>
        <w:t>The Contractor will furnish all information and reports, including providing access to books, records, and accounts, as required by the Contracting Officer, for purposes of ascertaining compliance with this clause;</w:t>
      </w:r>
    </w:p>
    <w:p w14:paraId="1E9E59E1" w14:textId="7CE02295" w:rsidR="00AC761D" w:rsidRDefault="00AC761D" w:rsidP="00AC761D">
      <w:pPr>
        <w:pStyle w:val="NormalWeb"/>
        <w:numPr>
          <w:ilvl w:val="1"/>
          <w:numId w:val="64"/>
        </w:numPr>
        <w:shd w:val="clear" w:color="auto" w:fill="FFFFFF"/>
        <w:spacing w:before="0" w:beforeAutospacing="0" w:after="120" w:afterAutospacing="0"/>
        <w:ind w:hanging="302"/>
      </w:pPr>
      <w:r w:rsidRPr="00AC761D">
        <w:rPr>
          <w:rFonts w:ascii="Roboto" w:hAnsi="Roboto"/>
          <w:color w:val="000000"/>
          <w:sz w:val="20"/>
          <w:szCs w:val="20"/>
        </w:rPr>
        <w:t>In the event of the Contractor's or a subcontractor's noncompliance with this clause, this contract may be canceled, terminated, or suspended in whole or in part, and the Contractor or subcontractor may be declared ineligible for further Government contracts;</w:t>
      </w:r>
    </w:p>
    <w:p w14:paraId="3BEAD605" w14:textId="3D9BA02C" w:rsidR="00AC761D" w:rsidRDefault="00AC761D" w:rsidP="00AC761D">
      <w:pPr>
        <w:pStyle w:val="NormalWeb"/>
        <w:numPr>
          <w:ilvl w:val="1"/>
          <w:numId w:val="64"/>
        </w:numPr>
        <w:shd w:val="clear" w:color="auto" w:fill="FFFFFF"/>
        <w:spacing w:before="0" w:beforeAutospacing="0" w:after="120" w:afterAutospacing="0"/>
        <w:ind w:hanging="302"/>
      </w:pPr>
      <w:r>
        <w:rPr>
          <w:rFonts w:ascii="Roboto" w:hAnsi="Roboto"/>
          <w:color w:val="000000"/>
          <w:sz w:val="20"/>
          <w:szCs w:val="20"/>
        </w:rPr>
        <w:t>The Contractor will report any subcontractor's known or reasonably knowable conduct that may violate this clause to the Contracting Officer and take any appropriate remedial actions directed by the Contracting Officer; and</w:t>
      </w:r>
    </w:p>
    <w:p w14:paraId="3B214A05" w14:textId="165C7D25" w:rsidR="00AC761D" w:rsidRDefault="00AC761D" w:rsidP="00AC761D">
      <w:pPr>
        <w:pStyle w:val="NormalWeb"/>
        <w:numPr>
          <w:ilvl w:val="1"/>
          <w:numId w:val="64"/>
        </w:numPr>
        <w:shd w:val="clear" w:color="auto" w:fill="FFFFFF"/>
        <w:spacing w:before="0" w:beforeAutospacing="0" w:after="120" w:afterAutospacing="0"/>
        <w:ind w:hanging="302"/>
      </w:pPr>
      <w:r>
        <w:rPr>
          <w:rFonts w:ascii="Roboto" w:hAnsi="Roboto"/>
          <w:color w:val="000000"/>
          <w:sz w:val="20"/>
          <w:szCs w:val="20"/>
        </w:rPr>
        <w:t>The Contractor will inform the Contracting Officer if a subcontractor sues the Contractor and the suit puts at issue, in any way, the validity of this clause.</w:t>
      </w:r>
    </w:p>
    <w:p w14:paraId="0721713F" w14:textId="7539C104" w:rsidR="00AC761D" w:rsidRDefault="00AC761D" w:rsidP="00AC761D">
      <w:pPr>
        <w:pStyle w:val="NormalWeb"/>
        <w:numPr>
          <w:ilvl w:val="1"/>
          <w:numId w:val="64"/>
        </w:numPr>
        <w:shd w:val="clear" w:color="auto" w:fill="FFFFFF"/>
        <w:spacing w:before="0" w:beforeAutospacing="0" w:after="120" w:afterAutospacing="0"/>
        <w:ind w:hanging="302"/>
      </w:pPr>
      <w:r>
        <w:rPr>
          <w:rFonts w:ascii="Roboto" w:hAnsi="Roboto"/>
          <w:color w:val="000000"/>
          <w:sz w:val="20"/>
          <w:szCs w:val="20"/>
        </w:rPr>
        <w:t xml:space="preserve">The Contractor recognizes that compliance with the requirements of this clause </w:t>
      </w:r>
      <w:proofErr w:type="gramStart"/>
      <w:r>
        <w:rPr>
          <w:rFonts w:ascii="Roboto" w:hAnsi="Roboto"/>
          <w:color w:val="000000"/>
          <w:sz w:val="20"/>
          <w:szCs w:val="20"/>
        </w:rPr>
        <w:t>are</w:t>
      </w:r>
      <w:proofErr w:type="gramEnd"/>
      <w:r>
        <w:rPr>
          <w:rFonts w:ascii="Roboto" w:hAnsi="Roboto"/>
          <w:color w:val="000000"/>
          <w:sz w:val="20"/>
          <w:szCs w:val="20"/>
        </w:rPr>
        <w:t xml:space="preserve"> material to the Government's payment decisions for purposes of 31 U.S.C. 3729(b)(4).</w:t>
      </w:r>
    </w:p>
    <w:p w14:paraId="095CD631" w14:textId="6EC779C1" w:rsidR="00AC761D" w:rsidRDefault="003E5A9C" w:rsidP="00AC761D">
      <w:pPr>
        <w:numPr>
          <w:ilvl w:val="0"/>
          <w:numId w:val="64"/>
        </w:numPr>
        <w:pBdr>
          <w:top w:val="nil"/>
          <w:left w:val="nil"/>
          <w:bottom w:val="nil"/>
          <w:right w:val="nil"/>
          <w:between w:val="nil"/>
        </w:pBdr>
        <w:tabs>
          <w:tab w:val="left" w:pos="1728"/>
        </w:tabs>
        <w:spacing w:before="200"/>
        <w:ind w:left="1440" w:right="1562" w:firstLine="0"/>
        <w:rPr>
          <w:color w:val="000000"/>
        </w:rPr>
      </w:pPr>
      <w:r w:rsidRPr="003E5A9C">
        <w:rPr>
          <w:color w:val="000000"/>
          <w:sz w:val="20"/>
          <w:szCs w:val="20"/>
        </w:rPr>
        <w:t>The Contractor must include the substance of this clause, including this paragraph (c), in subcontracts at any tier, including those for commercial products and commercial services, except those where the place of delivery or performance is outside the United States.</w:t>
      </w:r>
    </w:p>
    <w:p w14:paraId="6A1E2C27" w14:textId="43268F59" w:rsidR="00AC761D" w:rsidRPr="002350B3" w:rsidRDefault="00AC761D" w:rsidP="002350B3">
      <w:pPr>
        <w:pBdr>
          <w:top w:val="nil"/>
          <w:left w:val="nil"/>
          <w:bottom w:val="nil"/>
          <w:right w:val="nil"/>
          <w:between w:val="nil"/>
        </w:pBdr>
        <w:spacing w:before="200"/>
        <w:ind w:left="720"/>
        <w:jc w:val="center"/>
        <w:rPr>
          <w:color w:val="000000"/>
          <w:sz w:val="20"/>
          <w:szCs w:val="20"/>
        </w:rPr>
      </w:pPr>
      <w:r>
        <w:rPr>
          <w:color w:val="000000"/>
          <w:sz w:val="20"/>
          <w:szCs w:val="20"/>
        </w:rPr>
        <w:t>(End of clause)</w:t>
      </w:r>
    </w:p>
    <w:p w14:paraId="5C452917" w14:textId="3F5FD93E" w:rsidR="00441F75" w:rsidRDefault="003E5A9C" w:rsidP="00FF3EE0">
      <w:pPr>
        <w:pStyle w:val="Heading3"/>
        <w:numPr>
          <w:ilvl w:val="1"/>
          <w:numId w:val="17"/>
        </w:numPr>
        <w:tabs>
          <w:tab w:val="left" w:pos="1440"/>
        </w:tabs>
        <w:ind w:left="720" w:right="1080" w:firstLine="0"/>
      </w:pPr>
      <w:r w:rsidRPr="003E5A9C">
        <w:t>52.244-6, Subcontracts for Commercial Products and Commercial Services (Oct 2025) (Deviation Apr 2026</w:t>
      </w:r>
      <w:r w:rsidR="001521BD">
        <w:t>)</w:t>
      </w:r>
    </w:p>
    <w:p w14:paraId="64463012" w14:textId="48B1D17C" w:rsidR="00441F75" w:rsidRDefault="003E5A9C" w:rsidP="002F27E3">
      <w:pPr>
        <w:numPr>
          <w:ilvl w:val="0"/>
          <w:numId w:val="66"/>
        </w:numPr>
        <w:pBdr>
          <w:top w:val="nil"/>
          <w:left w:val="nil"/>
          <w:bottom w:val="nil"/>
          <w:right w:val="nil"/>
          <w:between w:val="nil"/>
        </w:pBdr>
        <w:tabs>
          <w:tab w:val="left" w:pos="1740"/>
        </w:tabs>
        <w:spacing w:before="200"/>
        <w:rPr>
          <w:color w:val="000000"/>
        </w:rPr>
      </w:pPr>
      <w:r w:rsidRPr="003E5A9C">
        <w:rPr>
          <w:i/>
          <w:iCs/>
          <w:color w:val="000000"/>
          <w:sz w:val="20"/>
          <w:szCs w:val="20"/>
        </w:rPr>
        <w:t>Definitions. As used in this clause—</w:t>
      </w:r>
    </w:p>
    <w:p w14:paraId="73AEFEC6" w14:textId="231ABB84" w:rsidR="00441F75" w:rsidRDefault="003E5A9C">
      <w:pPr>
        <w:spacing w:before="200"/>
        <w:ind w:left="1440" w:right="1081"/>
        <w:rPr>
          <w:sz w:val="20"/>
          <w:szCs w:val="20"/>
        </w:rPr>
      </w:pPr>
      <w:r w:rsidRPr="003E5A9C">
        <w:rPr>
          <w:i/>
          <w:iCs/>
          <w:sz w:val="20"/>
          <w:szCs w:val="20"/>
        </w:rPr>
        <w:t xml:space="preserve">Commercial </w:t>
      </w:r>
      <w:proofErr w:type="gramStart"/>
      <w:r w:rsidRPr="003E5A9C">
        <w:rPr>
          <w:i/>
          <w:iCs/>
          <w:sz w:val="20"/>
          <w:szCs w:val="20"/>
        </w:rPr>
        <w:t>product</w:t>
      </w:r>
      <w:proofErr w:type="gramEnd"/>
      <w:r w:rsidRPr="003E5A9C">
        <w:rPr>
          <w:i/>
          <w:iCs/>
          <w:sz w:val="20"/>
          <w:szCs w:val="20"/>
        </w:rPr>
        <w:t xml:space="preserve">, commercial </w:t>
      </w:r>
      <w:proofErr w:type="gramStart"/>
      <w:r w:rsidRPr="003E5A9C">
        <w:rPr>
          <w:i/>
          <w:iCs/>
          <w:sz w:val="20"/>
          <w:szCs w:val="20"/>
        </w:rPr>
        <w:t>service</w:t>
      </w:r>
      <w:proofErr w:type="gramEnd"/>
      <w:r w:rsidRPr="003E5A9C">
        <w:rPr>
          <w:i/>
          <w:iCs/>
          <w:sz w:val="20"/>
          <w:szCs w:val="20"/>
        </w:rPr>
        <w:t xml:space="preserve"> and </w:t>
      </w:r>
      <w:proofErr w:type="spellStart"/>
      <w:r w:rsidRPr="003E5A9C">
        <w:rPr>
          <w:i/>
          <w:iCs/>
          <w:sz w:val="20"/>
          <w:szCs w:val="20"/>
        </w:rPr>
        <w:t>nondevelopmental</w:t>
      </w:r>
      <w:proofErr w:type="spellEnd"/>
      <w:r w:rsidRPr="003E5A9C">
        <w:rPr>
          <w:i/>
          <w:iCs/>
          <w:sz w:val="20"/>
          <w:szCs w:val="20"/>
        </w:rPr>
        <w:t xml:space="preserve"> </w:t>
      </w:r>
      <w:proofErr w:type="gramStart"/>
      <w:r w:rsidRPr="003E5A9C">
        <w:rPr>
          <w:i/>
          <w:iCs/>
          <w:sz w:val="20"/>
          <w:szCs w:val="20"/>
        </w:rPr>
        <w:t>item</w:t>
      </w:r>
      <w:proofErr w:type="gramEnd"/>
      <w:r w:rsidRPr="003E5A9C">
        <w:rPr>
          <w:i/>
          <w:iCs/>
          <w:sz w:val="20"/>
          <w:szCs w:val="20"/>
        </w:rPr>
        <w:t xml:space="preserve"> </w:t>
      </w:r>
      <w:r w:rsidRPr="00FF3EE0">
        <w:rPr>
          <w:sz w:val="20"/>
          <w:szCs w:val="20"/>
        </w:rPr>
        <w:t xml:space="preserve">have </w:t>
      </w:r>
      <w:proofErr w:type="gramStart"/>
      <w:r w:rsidRPr="00FF3EE0">
        <w:rPr>
          <w:sz w:val="20"/>
          <w:szCs w:val="20"/>
        </w:rPr>
        <w:t>the meanings</w:t>
      </w:r>
      <w:proofErr w:type="gramEnd"/>
      <w:r w:rsidRPr="00FF3EE0">
        <w:rPr>
          <w:sz w:val="20"/>
          <w:szCs w:val="20"/>
        </w:rPr>
        <w:t xml:space="preserve"> contained in Federal Acquisition Regulation (FAR) 2.101.</w:t>
      </w:r>
    </w:p>
    <w:p w14:paraId="1B70E2C6" w14:textId="77777777" w:rsidR="00441F75" w:rsidRDefault="001521BD">
      <w:pPr>
        <w:spacing w:before="200"/>
        <w:ind w:left="1440"/>
        <w:rPr>
          <w:sz w:val="20"/>
          <w:szCs w:val="20"/>
        </w:rPr>
      </w:pPr>
      <w:r>
        <w:rPr>
          <w:i/>
          <w:iCs/>
          <w:sz w:val="20"/>
          <w:szCs w:val="20"/>
        </w:rPr>
        <w:t xml:space="preserve">Subcontract </w:t>
      </w:r>
      <w:r>
        <w:rPr>
          <w:sz w:val="20"/>
          <w:szCs w:val="20"/>
        </w:rPr>
        <w:t>has the meaning at FAR 44.401</w:t>
      </w:r>
    </w:p>
    <w:p w14:paraId="54B88EAF" w14:textId="77777777" w:rsidR="00441F75" w:rsidRDefault="001521BD" w:rsidP="002F27E3">
      <w:pPr>
        <w:numPr>
          <w:ilvl w:val="0"/>
          <w:numId w:val="66"/>
        </w:numPr>
        <w:pBdr>
          <w:top w:val="nil"/>
          <w:left w:val="nil"/>
          <w:bottom w:val="nil"/>
          <w:right w:val="nil"/>
          <w:between w:val="nil"/>
        </w:pBdr>
        <w:tabs>
          <w:tab w:val="left" w:pos="1740"/>
        </w:tabs>
        <w:spacing w:before="200"/>
        <w:rPr>
          <w:color w:val="000000"/>
        </w:rPr>
      </w:pPr>
      <w:r>
        <w:rPr>
          <w:i/>
          <w:iCs/>
          <w:color w:val="000000"/>
          <w:sz w:val="20"/>
          <w:szCs w:val="20"/>
        </w:rPr>
        <w:lastRenderedPageBreak/>
        <w:t>Requirements</w:t>
      </w:r>
      <w:r>
        <w:rPr>
          <w:color w:val="000000"/>
          <w:sz w:val="20"/>
          <w:szCs w:val="20"/>
        </w:rPr>
        <w:t>.</w:t>
      </w:r>
    </w:p>
    <w:p w14:paraId="4746B7B9" w14:textId="03AD151A" w:rsidR="00441F75" w:rsidRDefault="003E5A9C" w:rsidP="002F27E3">
      <w:pPr>
        <w:numPr>
          <w:ilvl w:val="1"/>
          <w:numId w:val="66"/>
        </w:numPr>
        <w:pBdr>
          <w:top w:val="nil"/>
          <w:left w:val="nil"/>
          <w:bottom w:val="nil"/>
          <w:right w:val="nil"/>
          <w:between w:val="nil"/>
        </w:pBdr>
        <w:tabs>
          <w:tab w:val="left" w:pos="2460"/>
        </w:tabs>
        <w:spacing w:before="200"/>
        <w:ind w:right="1219" w:firstLine="0"/>
        <w:rPr>
          <w:color w:val="000000"/>
        </w:rPr>
      </w:pPr>
      <w:r w:rsidRPr="003E5A9C">
        <w:rPr>
          <w:color w:val="000000"/>
          <w:sz w:val="20"/>
          <w:szCs w:val="20"/>
        </w:rPr>
        <w:t xml:space="preserve">To the maximum extent practicable, the Contractor shall incorporate, and require its subcontractors at all tiers to </w:t>
      </w:r>
      <w:proofErr w:type="gramStart"/>
      <w:r w:rsidRPr="003E5A9C">
        <w:rPr>
          <w:color w:val="000000"/>
          <w:sz w:val="20"/>
          <w:szCs w:val="20"/>
        </w:rPr>
        <w:t>incorporate,</w:t>
      </w:r>
      <w:proofErr w:type="gramEnd"/>
      <w:r w:rsidRPr="003E5A9C">
        <w:rPr>
          <w:color w:val="000000"/>
          <w:sz w:val="20"/>
          <w:szCs w:val="20"/>
        </w:rPr>
        <w:t xml:space="preserve"> commercial products, commercial services, or non-developmental items as components of items to be supplied under this contract</w:t>
      </w:r>
      <w:r w:rsidR="001521BD">
        <w:rPr>
          <w:color w:val="000000"/>
          <w:sz w:val="20"/>
          <w:szCs w:val="20"/>
        </w:rPr>
        <w:t>.</w:t>
      </w:r>
    </w:p>
    <w:p w14:paraId="7F03207A" w14:textId="7B348F32" w:rsidR="00441F75" w:rsidRDefault="003E5A9C" w:rsidP="002F27E3">
      <w:pPr>
        <w:numPr>
          <w:ilvl w:val="1"/>
          <w:numId w:val="66"/>
        </w:numPr>
        <w:pBdr>
          <w:top w:val="nil"/>
          <w:left w:val="nil"/>
          <w:bottom w:val="nil"/>
          <w:right w:val="nil"/>
          <w:between w:val="nil"/>
        </w:pBdr>
        <w:tabs>
          <w:tab w:val="left" w:pos="2460"/>
        </w:tabs>
        <w:spacing w:before="200"/>
        <w:ind w:right="1296" w:firstLine="0"/>
        <w:rPr>
          <w:color w:val="000000"/>
        </w:rPr>
      </w:pPr>
      <w:r w:rsidRPr="003E5A9C">
        <w:rPr>
          <w:color w:val="000000"/>
          <w:sz w:val="20"/>
          <w:szCs w:val="20"/>
        </w:rPr>
        <w:t>If a clause in the following table is included in the contract, the Contractor shall insert the clause in subcontracts for commercial products or commercial services and must flow down the requirements of the clause to subcontracts as indicated in the specific clause</w:t>
      </w:r>
      <w:r w:rsidR="001521BD">
        <w:rPr>
          <w:color w:val="000000"/>
          <w:sz w:val="20"/>
          <w:szCs w:val="20"/>
        </w:rPr>
        <w:t>:</w:t>
      </w:r>
    </w:p>
    <w:p w14:paraId="3601D438" w14:textId="77777777" w:rsidR="00441F75" w:rsidRDefault="00441F75">
      <w:pPr>
        <w:pBdr>
          <w:top w:val="nil"/>
          <w:left w:val="nil"/>
          <w:bottom w:val="nil"/>
          <w:right w:val="nil"/>
          <w:between w:val="nil"/>
        </w:pBdr>
        <w:spacing w:before="4" w:after="1"/>
        <w:rPr>
          <w:color w:val="000000"/>
          <w:sz w:val="17"/>
          <w:szCs w:val="17"/>
        </w:rPr>
      </w:pPr>
    </w:p>
    <w:tbl>
      <w:tblPr>
        <w:tblW w:w="0" w:type="auto"/>
        <w:tblCellMar>
          <w:top w:w="15" w:type="dxa"/>
          <w:left w:w="15" w:type="dxa"/>
          <w:bottom w:w="15" w:type="dxa"/>
          <w:right w:w="15" w:type="dxa"/>
        </w:tblCellMar>
        <w:tblLook w:val="04A0" w:firstRow="1" w:lastRow="0" w:firstColumn="1" w:lastColumn="0" w:noHBand="0" w:noVBand="1"/>
      </w:tblPr>
      <w:tblGrid>
        <w:gridCol w:w="1662"/>
        <w:gridCol w:w="7652"/>
        <w:gridCol w:w="1116"/>
      </w:tblGrid>
      <w:tr w:rsidR="002F27E3" w:rsidRPr="002F27E3" w14:paraId="1608A60C" w14:textId="77777777" w:rsidTr="002F27E3">
        <w:trPr>
          <w:tblHeader/>
        </w:trPr>
        <w:tc>
          <w:tcPr>
            <w:tcW w:w="0" w:type="auto"/>
            <w:tcBorders>
              <w:top w:val="single" w:sz="4" w:space="0" w:color="333333"/>
              <w:left w:val="single" w:sz="4" w:space="0" w:color="333333"/>
              <w:bottom w:val="single" w:sz="4" w:space="0" w:color="000000"/>
              <w:right w:val="single" w:sz="4" w:space="0" w:color="333333"/>
            </w:tcBorders>
            <w:tcMar>
              <w:top w:w="220" w:type="dxa"/>
              <w:left w:w="220" w:type="dxa"/>
              <w:bottom w:w="220" w:type="dxa"/>
              <w:right w:w="220" w:type="dxa"/>
            </w:tcMar>
            <w:vAlign w:val="center"/>
            <w:hideMark/>
          </w:tcPr>
          <w:p w14:paraId="745C2A3A" w14:textId="77777777" w:rsidR="002F27E3" w:rsidRPr="002F27E3" w:rsidRDefault="002F27E3" w:rsidP="002F27E3">
            <w:pPr>
              <w:pBdr>
                <w:top w:val="nil"/>
                <w:left w:val="nil"/>
                <w:bottom w:val="nil"/>
                <w:right w:val="nil"/>
                <w:between w:val="nil"/>
              </w:pBdr>
              <w:rPr>
                <w:b/>
                <w:bCs/>
                <w:color w:val="000000"/>
                <w:sz w:val="20"/>
                <w:szCs w:val="20"/>
                <w:lang w:val="en-US"/>
              </w:rPr>
            </w:pPr>
            <w:r w:rsidRPr="002F27E3">
              <w:rPr>
                <w:b/>
                <w:bCs/>
                <w:color w:val="000000"/>
                <w:sz w:val="20"/>
                <w:szCs w:val="20"/>
                <w:lang w:val="en-US"/>
              </w:rPr>
              <w:t>Number</w:t>
            </w:r>
          </w:p>
        </w:tc>
        <w:tc>
          <w:tcPr>
            <w:tcW w:w="0" w:type="auto"/>
            <w:tcBorders>
              <w:top w:val="single" w:sz="4" w:space="0" w:color="333333"/>
              <w:left w:val="single" w:sz="4" w:space="0" w:color="333333"/>
              <w:bottom w:val="single" w:sz="4" w:space="0" w:color="000000"/>
              <w:right w:val="single" w:sz="4" w:space="0" w:color="333333"/>
            </w:tcBorders>
            <w:tcMar>
              <w:top w:w="220" w:type="dxa"/>
              <w:left w:w="220" w:type="dxa"/>
              <w:bottom w:w="220" w:type="dxa"/>
              <w:right w:w="220" w:type="dxa"/>
            </w:tcMar>
            <w:vAlign w:val="center"/>
            <w:hideMark/>
          </w:tcPr>
          <w:p w14:paraId="0ECCEA22" w14:textId="77777777" w:rsidR="002F27E3" w:rsidRPr="002F27E3" w:rsidRDefault="002F27E3" w:rsidP="002F27E3">
            <w:pPr>
              <w:pBdr>
                <w:top w:val="nil"/>
                <w:left w:val="nil"/>
                <w:bottom w:val="nil"/>
                <w:right w:val="nil"/>
                <w:between w:val="nil"/>
              </w:pBdr>
              <w:rPr>
                <w:b/>
                <w:bCs/>
                <w:color w:val="000000"/>
                <w:sz w:val="20"/>
                <w:szCs w:val="20"/>
                <w:lang w:val="en-US"/>
              </w:rPr>
            </w:pPr>
            <w:r w:rsidRPr="002F27E3">
              <w:rPr>
                <w:b/>
                <w:bCs/>
                <w:color w:val="000000"/>
                <w:sz w:val="20"/>
                <w:szCs w:val="20"/>
                <w:lang w:val="en-US"/>
              </w:rPr>
              <w:t>Title</w:t>
            </w:r>
          </w:p>
        </w:tc>
        <w:tc>
          <w:tcPr>
            <w:tcW w:w="0" w:type="auto"/>
            <w:tcBorders>
              <w:top w:val="single" w:sz="4" w:space="0" w:color="333333"/>
              <w:left w:val="single" w:sz="4" w:space="0" w:color="333333"/>
              <w:bottom w:val="single" w:sz="4" w:space="0" w:color="000000"/>
              <w:right w:val="single" w:sz="4" w:space="0" w:color="333333"/>
            </w:tcBorders>
            <w:tcMar>
              <w:top w:w="220" w:type="dxa"/>
              <w:left w:w="220" w:type="dxa"/>
              <w:bottom w:w="220" w:type="dxa"/>
              <w:right w:w="220" w:type="dxa"/>
            </w:tcMar>
            <w:vAlign w:val="center"/>
            <w:hideMark/>
          </w:tcPr>
          <w:p w14:paraId="663EE5F4" w14:textId="77777777" w:rsidR="002F27E3" w:rsidRPr="002F27E3" w:rsidRDefault="002F27E3" w:rsidP="002F27E3">
            <w:pPr>
              <w:pBdr>
                <w:top w:val="nil"/>
                <w:left w:val="nil"/>
                <w:bottom w:val="nil"/>
                <w:right w:val="nil"/>
                <w:between w:val="nil"/>
              </w:pBdr>
              <w:rPr>
                <w:b/>
                <w:bCs/>
                <w:color w:val="000000"/>
                <w:sz w:val="20"/>
                <w:szCs w:val="20"/>
                <w:lang w:val="en-US"/>
              </w:rPr>
            </w:pPr>
            <w:r w:rsidRPr="002F27E3">
              <w:rPr>
                <w:b/>
                <w:bCs/>
                <w:color w:val="000000"/>
                <w:sz w:val="20"/>
                <w:szCs w:val="20"/>
                <w:lang w:val="en-US"/>
              </w:rPr>
              <w:t>Date</w:t>
            </w:r>
          </w:p>
        </w:tc>
      </w:tr>
      <w:tr w:rsidR="002F27E3" w:rsidRPr="002F27E3" w14:paraId="6F605A24"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4D6DD1E"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52.203-13</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1EDC209"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Contractor Code of Business Ethics and Conduct</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939899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2021</w:t>
            </w:r>
          </w:p>
        </w:tc>
      </w:tr>
      <w:tr w:rsidR="002F27E3" w:rsidRPr="002F27E3" w14:paraId="58D8502A"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E6F13A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52.203-17</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652FD1C"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Contractor Employee Whistleblower Rights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8C5018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2023</w:t>
            </w:r>
          </w:p>
        </w:tc>
      </w:tr>
      <w:tr w:rsidR="002F27E3" w:rsidRPr="002F27E3" w14:paraId="7563821A"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D8836F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52.203-19</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DB1AE85"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Prohibition on Requiring Certain Internal Confidentiality Agreements or Statements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48109D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2017</w:t>
            </w:r>
          </w:p>
        </w:tc>
      </w:tr>
      <w:tr w:rsidR="002F27E3" w:rsidRPr="002F27E3" w14:paraId="3C1B1097"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5830919"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52.204-9</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F00BC0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Personal Identity Verification of Contractor Personnel</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A3B32DD"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2011</w:t>
            </w:r>
          </w:p>
        </w:tc>
      </w:tr>
      <w:tr w:rsidR="002F27E3" w:rsidRPr="002F27E3" w14:paraId="62340E59"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558558E"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52.219-8 *</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8D72D95"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Utilization of Small Business Concerns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1FC96DA"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2025</w:t>
            </w:r>
          </w:p>
        </w:tc>
      </w:tr>
      <w:tr w:rsidR="002F27E3" w:rsidRPr="002F27E3" w14:paraId="608287C4"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2174E6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52.222-35</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328096E"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Equal Opportunity for Veterans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1FEA165"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JUN 2020</w:t>
            </w:r>
          </w:p>
        </w:tc>
      </w:tr>
      <w:tr w:rsidR="002F27E3" w:rsidRPr="002F27E3" w14:paraId="0A1F16D8"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A9F4F8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52.222-36</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CB9F7E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Equal Opportunity for Workers with Disabilities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56761C9"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JUN 2020</w:t>
            </w:r>
          </w:p>
        </w:tc>
      </w:tr>
      <w:tr w:rsidR="002F27E3" w:rsidRPr="002F27E3" w14:paraId="03DE80B2"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5BC002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lastRenderedPageBreak/>
              <w:t>52.222-37</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85E03D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Employment Reports on Veterans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9C774F4"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JUN 2020</w:t>
            </w:r>
          </w:p>
        </w:tc>
      </w:tr>
      <w:tr w:rsidR="002F27E3" w:rsidRPr="002F27E3" w14:paraId="259F5239"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9FBEE2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52.222-40</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0EC1E91"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Notification of Employee Rights Under the National Labor Relations Act</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D5D76B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DEC 2010</w:t>
            </w:r>
          </w:p>
        </w:tc>
      </w:tr>
      <w:tr w:rsidR="002F27E3" w:rsidRPr="002F27E3" w14:paraId="103ADCEE"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C221A1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52.222-41</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34FC5D6"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Service Contract Labor Standards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66588B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AUG 2018</w:t>
            </w:r>
          </w:p>
        </w:tc>
      </w:tr>
      <w:tr w:rsidR="002F27E3" w:rsidRPr="002F27E3" w14:paraId="3A6AE54F"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D3A4105"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52.222-50</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EDD3D3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Combating Trafficking in Persons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8839153"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2021</w:t>
            </w:r>
          </w:p>
        </w:tc>
      </w:tr>
      <w:tr w:rsidR="002F27E3" w:rsidRPr="002F27E3" w14:paraId="6D819AFB"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1EBDE7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52.222-50 with Alt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0C2621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Combating Trafficking in Persons, with its Alternate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C3A8EB4"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MAR 2015</w:t>
            </w:r>
          </w:p>
        </w:tc>
      </w:tr>
      <w:tr w:rsidR="002F27E3" w:rsidRPr="002F27E3" w14:paraId="07F34BFA" w14:textId="77777777">
        <w:trPr>
          <w:trHeight w:val="120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023784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52.222-51</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BCB428C"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Exemption from Application of the Service Contract Labor Standards to Contracts for Maintenance, Calibration, or Repair of Certain Equipment—Requirements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FC4B22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MAY 2014</w:t>
            </w:r>
          </w:p>
        </w:tc>
      </w:tr>
      <w:tr w:rsidR="002F27E3" w:rsidRPr="002F27E3" w14:paraId="2ED3315E"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BB66614"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52.222-53</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F76BFD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Exemption from Application of the Service Contract Labor Standards to Contracts for Certain Services—Requirements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9AA8C3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MAY 2014</w:t>
            </w:r>
          </w:p>
        </w:tc>
      </w:tr>
      <w:tr w:rsidR="002F27E3" w:rsidRPr="002F27E3" w14:paraId="20C618D2"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719ACE0"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52.222-54</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F0A0363"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Employment Eligibility Verification</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E30CA1A"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2025</w:t>
            </w:r>
          </w:p>
        </w:tc>
      </w:tr>
      <w:tr w:rsidR="002F27E3" w:rsidRPr="002F27E3" w14:paraId="521AC9AC"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AB2EDCE"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52.222-62</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D59D68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Paid Sick Leave Under Executive Order 13706</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A88831D"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2022</w:t>
            </w:r>
          </w:p>
        </w:tc>
      </w:tr>
      <w:tr w:rsidR="002F27E3" w:rsidRPr="002F27E3" w14:paraId="65BBB38C"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8B7B90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lastRenderedPageBreak/>
              <w:t>52.222-90</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B4230C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Addressing DEI Discrimination by Federal Contractors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5576B49"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APR 2026</w:t>
            </w:r>
          </w:p>
        </w:tc>
      </w:tr>
      <w:tr w:rsidR="002F27E3" w:rsidRPr="002F27E3" w14:paraId="2EA2E0F0"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CE3EE81"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52.224-3</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F41B33C"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Privacy Training</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686060D"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2017</w:t>
            </w:r>
          </w:p>
        </w:tc>
      </w:tr>
      <w:tr w:rsidR="002F27E3" w:rsidRPr="002F27E3" w14:paraId="05531611"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99C243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52.224-3 with Alt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6262155"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Privacy Training, with Alternate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FD97B10"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JAN 2017</w:t>
            </w:r>
          </w:p>
        </w:tc>
      </w:tr>
      <w:tr w:rsidR="002F27E3" w:rsidRPr="002F27E3" w14:paraId="49352A55"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F824A63"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52.225-26</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46CAB5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Contractors Performing Private Security Functions Outside the United States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7F6916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OCT 2016</w:t>
            </w:r>
          </w:p>
        </w:tc>
      </w:tr>
      <w:tr w:rsidR="002F27E3" w:rsidRPr="002F27E3" w14:paraId="52273A70"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7A5D9E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52.232-40</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50A5DA7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Providing Accelerated Payments to Small Business Subcontractors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05BA2B99"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MAR 2023</w:t>
            </w:r>
          </w:p>
        </w:tc>
      </w:tr>
      <w:tr w:rsidR="002F27E3" w:rsidRPr="002F27E3" w14:paraId="7D668B44" w14:textId="77777777">
        <w:trPr>
          <w:trHeight w:val="705"/>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5F9BAD2"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52.240-91</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880E5D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Security Prohibitions and Exclusions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3FEB4B0"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2025</w:t>
            </w:r>
          </w:p>
        </w:tc>
      </w:tr>
      <w:tr w:rsidR="002F27E3" w:rsidRPr="002F27E3" w14:paraId="180CCCEA"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1F9ACE8"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52.240-91 with Alt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26B2E34"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Security Prohibitions and Exclusions, with its Alternate 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24D84647"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2025</w:t>
            </w:r>
          </w:p>
        </w:tc>
      </w:tr>
      <w:tr w:rsidR="002F27E3" w:rsidRPr="002F27E3" w14:paraId="4D55EEAB" w14:textId="77777777">
        <w:trPr>
          <w:trHeight w:val="705"/>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E1DEC8C"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52.240-92</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D0891E6"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Security Requirements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CD1F2A1"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2025</w:t>
            </w:r>
          </w:p>
        </w:tc>
      </w:tr>
      <w:tr w:rsidR="002F27E3" w:rsidRPr="002F27E3" w14:paraId="7CD1EC66"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74B1EA6A"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52.240-92 with Alt II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687ACB9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Security Requirements, with its Alternate II</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9E1F71D"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2025</w:t>
            </w:r>
          </w:p>
        </w:tc>
      </w:tr>
      <w:tr w:rsidR="002F27E3" w:rsidRPr="002F27E3" w14:paraId="7254342A" w14:textId="77777777">
        <w:trPr>
          <w:trHeight w:val="960"/>
        </w:trPr>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1C66EF3B"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lastRenderedPageBreak/>
              <w:t>52.247-64</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33F46CBF"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Preference for Privately Owned U.S.-Flag Commercial Vessels</w:t>
            </w:r>
          </w:p>
        </w:tc>
        <w:tc>
          <w:tcPr>
            <w:tcW w:w="0" w:type="auto"/>
            <w:tcBorders>
              <w:top w:val="single" w:sz="4" w:space="0" w:color="000000"/>
              <w:left w:val="single" w:sz="4" w:space="0" w:color="000000"/>
              <w:bottom w:val="single" w:sz="4" w:space="0" w:color="000000"/>
              <w:right w:val="single" w:sz="4" w:space="0" w:color="000000"/>
            </w:tcBorders>
            <w:tcMar>
              <w:top w:w="220" w:type="dxa"/>
              <w:left w:w="220" w:type="dxa"/>
              <w:bottom w:w="220" w:type="dxa"/>
              <w:right w:w="220" w:type="dxa"/>
            </w:tcMar>
            <w:vAlign w:val="center"/>
            <w:hideMark/>
          </w:tcPr>
          <w:p w14:paraId="42FCABB6" w14:textId="77777777" w:rsidR="002F27E3" w:rsidRPr="002F27E3" w:rsidRDefault="002F27E3" w:rsidP="002F27E3">
            <w:pPr>
              <w:pBdr>
                <w:top w:val="nil"/>
                <w:left w:val="nil"/>
                <w:bottom w:val="nil"/>
                <w:right w:val="nil"/>
                <w:between w:val="nil"/>
              </w:pBdr>
              <w:rPr>
                <w:color w:val="000000"/>
                <w:sz w:val="20"/>
                <w:szCs w:val="20"/>
                <w:lang w:val="en-US"/>
              </w:rPr>
            </w:pPr>
            <w:r w:rsidRPr="002F27E3">
              <w:rPr>
                <w:color w:val="000000"/>
                <w:sz w:val="20"/>
                <w:szCs w:val="20"/>
                <w:lang w:val="en-US"/>
              </w:rPr>
              <w:t>NOV 2021</w:t>
            </w:r>
          </w:p>
        </w:tc>
      </w:tr>
    </w:tbl>
    <w:p w14:paraId="7BDD4CE1" w14:textId="5077133C" w:rsidR="00441F75" w:rsidRDefault="001521BD" w:rsidP="002F27E3">
      <w:pPr>
        <w:pBdr>
          <w:top w:val="nil"/>
          <w:left w:val="nil"/>
          <w:bottom w:val="nil"/>
          <w:right w:val="nil"/>
          <w:between w:val="nil"/>
        </w:pBdr>
        <w:ind w:right="1081"/>
        <w:rPr>
          <w:color w:val="000000"/>
          <w:sz w:val="20"/>
          <w:szCs w:val="20"/>
        </w:rPr>
      </w:pPr>
      <w:r>
        <w:rPr>
          <w:color w:val="000000"/>
          <w:sz w:val="20"/>
          <w:szCs w:val="20"/>
        </w:rPr>
        <w:t xml:space="preserve">* </w:t>
      </w:r>
      <w:r w:rsidR="002F27E3" w:rsidRPr="002F27E3">
        <w:rPr>
          <w:color w:val="000000"/>
          <w:sz w:val="20"/>
          <w:szCs w:val="20"/>
        </w:rPr>
        <w:t>Include only if the subcontract offers further subcontracting opportunities. If the subcontract (except subcontracts to small business concerns) exceeds the applicable threshold specified in FAR 19.109(a) on the date of subcontract award, the subcontractor must include 52.219-8 in lower tier subcontracts that offer subcontracting opportunities.</w:t>
      </w:r>
    </w:p>
    <w:p w14:paraId="73DB4AF2" w14:textId="095A0AD8" w:rsidR="00441F75" w:rsidRDefault="001521BD" w:rsidP="002F27E3">
      <w:pPr>
        <w:numPr>
          <w:ilvl w:val="0"/>
          <w:numId w:val="66"/>
        </w:numPr>
        <w:pBdr>
          <w:top w:val="nil"/>
          <w:left w:val="nil"/>
          <w:bottom w:val="nil"/>
          <w:right w:val="nil"/>
          <w:between w:val="nil"/>
        </w:pBdr>
        <w:tabs>
          <w:tab w:val="left" w:pos="1728"/>
        </w:tabs>
        <w:spacing w:before="200"/>
        <w:ind w:left="1440" w:right="1562" w:firstLine="0"/>
        <w:rPr>
          <w:color w:val="000000"/>
        </w:rPr>
      </w:pPr>
      <w:r>
        <w:rPr>
          <w:i/>
          <w:iCs/>
          <w:color w:val="000000"/>
          <w:sz w:val="20"/>
          <w:szCs w:val="20"/>
        </w:rPr>
        <w:t>Subcontracts</w:t>
      </w:r>
      <w:r>
        <w:rPr>
          <w:color w:val="000000"/>
          <w:sz w:val="20"/>
          <w:szCs w:val="20"/>
        </w:rPr>
        <w:t xml:space="preserve">. </w:t>
      </w:r>
      <w:r w:rsidR="002F27E3" w:rsidRPr="002F27E3">
        <w:rPr>
          <w:color w:val="000000"/>
          <w:sz w:val="20"/>
          <w:szCs w:val="20"/>
        </w:rPr>
        <w:t>The Contractor shall include the terms of this clause, including this paragraph (c), in subcontracts awarded under this contract.</w:t>
      </w:r>
    </w:p>
    <w:p w14:paraId="3ED725D1" w14:textId="77777777" w:rsidR="00441F75" w:rsidRDefault="001521BD" w:rsidP="002F27E3">
      <w:pPr>
        <w:pBdr>
          <w:top w:val="nil"/>
          <w:left w:val="nil"/>
          <w:bottom w:val="nil"/>
          <w:right w:val="nil"/>
          <w:between w:val="nil"/>
        </w:pBdr>
        <w:spacing w:before="200"/>
        <w:jc w:val="center"/>
        <w:rPr>
          <w:color w:val="000000"/>
          <w:sz w:val="20"/>
          <w:szCs w:val="20"/>
        </w:rPr>
      </w:pPr>
      <w:r>
        <w:rPr>
          <w:color w:val="000000"/>
          <w:sz w:val="20"/>
          <w:szCs w:val="20"/>
        </w:rPr>
        <w:t>(End of clause)</w:t>
      </w:r>
    </w:p>
    <w:p w14:paraId="5ED29F29" w14:textId="77777777" w:rsidR="00441F75" w:rsidRDefault="001521BD" w:rsidP="002F27E3">
      <w:pPr>
        <w:pBdr>
          <w:top w:val="nil"/>
          <w:left w:val="nil"/>
          <w:bottom w:val="nil"/>
          <w:right w:val="nil"/>
          <w:between w:val="nil"/>
        </w:pBdr>
        <w:spacing w:before="200"/>
        <w:jc w:val="center"/>
        <w:rPr>
          <w:color w:val="000000"/>
          <w:sz w:val="20"/>
          <w:szCs w:val="20"/>
        </w:rPr>
        <w:sectPr w:rsidR="00441F75" w:rsidSect="001E7C73">
          <w:pgSz w:w="12240" w:h="15840"/>
          <w:pgMar w:top="1340" w:right="720" w:bottom="280" w:left="1080" w:header="360" w:footer="0" w:gutter="0"/>
          <w:cols w:space="720"/>
        </w:sectPr>
      </w:pPr>
      <w:r>
        <w:rPr>
          <w:color w:val="372E2C"/>
          <w:sz w:val="20"/>
          <w:szCs w:val="20"/>
        </w:rPr>
        <w:t>(End of Section I)</w:t>
      </w:r>
    </w:p>
    <w:p w14:paraId="5130D8BC" w14:textId="77777777" w:rsidR="00441F75" w:rsidRDefault="00441F75">
      <w:pPr>
        <w:pBdr>
          <w:top w:val="nil"/>
          <w:left w:val="nil"/>
          <w:bottom w:val="nil"/>
          <w:right w:val="nil"/>
          <w:between w:val="nil"/>
        </w:pBdr>
        <w:spacing w:before="201"/>
        <w:rPr>
          <w:color w:val="000000"/>
          <w:sz w:val="28"/>
          <w:szCs w:val="28"/>
        </w:rPr>
      </w:pPr>
    </w:p>
    <w:p w14:paraId="59F79344" w14:textId="77777777" w:rsidR="00441F75" w:rsidRDefault="001521BD" w:rsidP="009D55FB">
      <w:pPr>
        <w:pStyle w:val="Heading1"/>
        <w:ind w:left="0" w:right="0" w:firstLine="230"/>
      </w:pPr>
      <w:r>
        <w:t>SECTION J - LIST OF ATTACHMENTS</w:t>
      </w:r>
    </w:p>
    <w:p w14:paraId="09D971EC" w14:textId="77777777" w:rsidR="00441F75" w:rsidRDefault="001521BD">
      <w:pPr>
        <w:spacing w:before="188"/>
        <w:ind w:left="720"/>
        <w:rPr>
          <w:b/>
          <w:bCs/>
          <w:sz w:val="20"/>
          <w:szCs w:val="20"/>
        </w:rPr>
      </w:pPr>
      <w:r>
        <w:rPr>
          <w:b/>
          <w:bCs/>
          <w:color w:val="372E2C"/>
          <w:sz w:val="20"/>
          <w:szCs w:val="20"/>
        </w:rPr>
        <w:t>I. MASTER CONTRACT ATTACHMENTS</w:t>
      </w:r>
    </w:p>
    <w:p w14:paraId="75F41285" w14:textId="77777777" w:rsidR="00441F75" w:rsidRDefault="00441F75">
      <w:pPr>
        <w:pBdr>
          <w:top w:val="nil"/>
          <w:left w:val="nil"/>
          <w:bottom w:val="nil"/>
          <w:right w:val="nil"/>
          <w:between w:val="nil"/>
        </w:pBdr>
        <w:rPr>
          <w:b/>
          <w:bCs/>
          <w:color w:val="000000"/>
          <w:sz w:val="20"/>
          <w:szCs w:val="20"/>
        </w:rPr>
      </w:pPr>
    </w:p>
    <w:p w14:paraId="2F776377" w14:textId="77777777" w:rsidR="00441F75" w:rsidRDefault="001521BD">
      <w:pPr>
        <w:pBdr>
          <w:top w:val="nil"/>
          <w:left w:val="nil"/>
          <w:bottom w:val="nil"/>
          <w:right w:val="nil"/>
          <w:between w:val="nil"/>
        </w:pBdr>
        <w:tabs>
          <w:tab w:val="left" w:pos="2159"/>
        </w:tabs>
        <w:ind w:left="1440" w:right="4321"/>
        <w:rPr>
          <w:color w:val="000000"/>
          <w:sz w:val="20"/>
          <w:szCs w:val="20"/>
        </w:rPr>
      </w:pPr>
      <w:r>
        <w:rPr>
          <w:color w:val="000000"/>
          <w:sz w:val="20"/>
          <w:szCs w:val="20"/>
        </w:rPr>
        <w:t>J-1</w:t>
      </w:r>
      <w:r>
        <w:rPr>
          <w:color w:val="000000"/>
          <w:sz w:val="20"/>
          <w:szCs w:val="20"/>
        </w:rPr>
        <w:tab/>
        <w:t>Performance Requirements Summary (PRS) J-2</w:t>
      </w:r>
      <w:r>
        <w:rPr>
          <w:color w:val="000000"/>
          <w:sz w:val="20"/>
          <w:szCs w:val="20"/>
        </w:rPr>
        <w:tab/>
        <w:t>Labor Category Descriptions</w:t>
      </w:r>
    </w:p>
    <w:p w14:paraId="122F9C7B" w14:textId="77777777" w:rsidR="00441F75" w:rsidRDefault="001521BD">
      <w:pPr>
        <w:pBdr>
          <w:top w:val="nil"/>
          <w:left w:val="nil"/>
          <w:bottom w:val="nil"/>
          <w:right w:val="nil"/>
          <w:between w:val="nil"/>
        </w:pBdr>
        <w:tabs>
          <w:tab w:val="left" w:pos="2159"/>
        </w:tabs>
        <w:ind w:left="1440" w:right="2098"/>
        <w:rPr>
          <w:color w:val="000000"/>
          <w:sz w:val="20"/>
          <w:szCs w:val="20"/>
        </w:rPr>
        <w:sectPr w:rsidR="00441F75" w:rsidSect="001E7C73">
          <w:pgSz w:w="12240" w:h="15840"/>
          <w:pgMar w:top="1340" w:right="720" w:bottom="280" w:left="1080" w:header="360" w:footer="0" w:gutter="0"/>
          <w:cols w:space="720"/>
        </w:sectPr>
      </w:pPr>
      <w:r>
        <w:rPr>
          <w:color w:val="000000"/>
          <w:sz w:val="20"/>
          <w:szCs w:val="20"/>
        </w:rPr>
        <w:t>J-3</w:t>
      </w:r>
      <w:r>
        <w:rPr>
          <w:color w:val="000000"/>
          <w:sz w:val="20"/>
          <w:szCs w:val="20"/>
        </w:rPr>
        <w:tab/>
        <w:t>Transactional Data Reporting (TDR) and Contract Access Fee (CAF) J-4</w:t>
      </w:r>
      <w:r>
        <w:rPr>
          <w:color w:val="000000"/>
          <w:sz w:val="20"/>
          <w:szCs w:val="20"/>
        </w:rPr>
        <w:tab/>
        <w:t>Cybersecurity &amp; Supply Chain Risk Management (SCRM) References J-5</w:t>
      </w:r>
      <w:r>
        <w:rPr>
          <w:color w:val="000000"/>
          <w:sz w:val="20"/>
          <w:szCs w:val="20"/>
        </w:rPr>
        <w:tab/>
        <w:t>Polaris GWAC Maximum Rates</w:t>
      </w:r>
    </w:p>
    <w:p w14:paraId="4792E2C4" w14:textId="77777777" w:rsidR="00441F75" w:rsidRDefault="001521BD" w:rsidP="0059095A">
      <w:pPr>
        <w:pStyle w:val="Heading2"/>
        <w:spacing w:before="99"/>
        <w:ind w:left="0"/>
        <w:jc w:val="center"/>
      </w:pPr>
      <w:r>
        <w:lastRenderedPageBreak/>
        <w:t>Attachment J-1</w:t>
      </w:r>
    </w:p>
    <w:p w14:paraId="69124900" w14:textId="5F16A92B" w:rsidR="00441F75" w:rsidRDefault="001521BD" w:rsidP="0059095A">
      <w:pPr>
        <w:jc w:val="center"/>
        <w:rPr>
          <w:b/>
          <w:bCs/>
          <w:sz w:val="20"/>
          <w:szCs w:val="20"/>
        </w:rPr>
      </w:pPr>
      <w:r>
        <w:rPr>
          <w:b/>
          <w:bCs/>
          <w:sz w:val="20"/>
          <w:szCs w:val="20"/>
        </w:rPr>
        <w:t>Performance Requirements Summary (PRS)</w:t>
      </w:r>
    </w:p>
    <w:p w14:paraId="7D876FFF" w14:textId="77777777" w:rsidR="00441F75" w:rsidRDefault="00441F75">
      <w:pPr>
        <w:pBdr>
          <w:top w:val="nil"/>
          <w:left w:val="nil"/>
          <w:bottom w:val="nil"/>
          <w:right w:val="nil"/>
          <w:between w:val="nil"/>
        </w:pBdr>
        <w:spacing w:before="34"/>
        <w:rPr>
          <w:b/>
          <w:bCs/>
          <w:color w:val="000000"/>
          <w:sz w:val="20"/>
          <w:szCs w:val="20"/>
        </w:rPr>
      </w:pPr>
    </w:p>
    <w:tbl>
      <w:tblPr>
        <w:tblStyle w:val="a9"/>
        <w:tblW w:w="936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000"/>
        <w:gridCol w:w="2720"/>
        <w:gridCol w:w="3640"/>
      </w:tblGrid>
      <w:tr w:rsidR="00441F75" w14:paraId="5D884EC4" w14:textId="77777777" w:rsidTr="004818EF">
        <w:trPr>
          <w:trHeight w:val="460"/>
        </w:trPr>
        <w:tc>
          <w:tcPr>
            <w:tcW w:w="3000" w:type="dxa"/>
            <w:shd w:val="clear" w:color="auto" w:fill="D9D9D9"/>
          </w:tcPr>
          <w:p w14:paraId="4FE07229" w14:textId="77777777" w:rsidR="00441F75" w:rsidRDefault="001521BD">
            <w:pPr>
              <w:pBdr>
                <w:top w:val="nil"/>
                <w:left w:val="nil"/>
                <w:bottom w:val="nil"/>
                <w:right w:val="nil"/>
                <w:between w:val="nil"/>
              </w:pBdr>
              <w:spacing w:before="100"/>
              <w:ind w:left="191" w:right="308"/>
              <w:jc w:val="center"/>
              <w:rPr>
                <w:b/>
                <w:bCs/>
                <w:color w:val="000000"/>
                <w:sz w:val="20"/>
                <w:szCs w:val="20"/>
              </w:rPr>
            </w:pPr>
            <w:r>
              <w:rPr>
                <w:b/>
                <w:bCs/>
                <w:color w:val="000000"/>
                <w:sz w:val="20"/>
                <w:szCs w:val="20"/>
              </w:rPr>
              <w:t>Performance Objective</w:t>
            </w:r>
          </w:p>
        </w:tc>
        <w:tc>
          <w:tcPr>
            <w:tcW w:w="2720" w:type="dxa"/>
            <w:shd w:val="clear" w:color="auto" w:fill="D9D9D9"/>
          </w:tcPr>
          <w:p w14:paraId="708877B7" w14:textId="77777777" w:rsidR="00441F75" w:rsidRDefault="001521BD">
            <w:pPr>
              <w:pBdr>
                <w:top w:val="nil"/>
                <w:left w:val="nil"/>
                <w:bottom w:val="nil"/>
                <w:right w:val="nil"/>
                <w:between w:val="nil"/>
              </w:pBdr>
              <w:spacing w:before="100"/>
              <w:ind w:left="693"/>
              <w:rPr>
                <w:b/>
                <w:bCs/>
                <w:color w:val="000000"/>
                <w:sz w:val="20"/>
                <w:szCs w:val="20"/>
              </w:rPr>
            </w:pPr>
            <w:r>
              <w:rPr>
                <w:b/>
                <w:bCs/>
                <w:color w:val="000000"/>
                <w:sz w:val="20"/>
                <w:szCs w:val="20"/>
              </w:rPr>
              <w:t>Applicability</w:t>
            </w:r>
          </w:p>
        </w:tc>
        <w:tc>
          <w:tcPr>
            <w:tcW w:w="3640" w:type="dxa"/>
            <w:shd w:val="clear" w:color="auto" w:fill="D9D9D9"/>
          </w:tcPr>
          <w:p w14:paraId="3E65AC1B" w14:textId="77777777" w:rsidR="00441F75" w:rsidRDefault="001521BD">
            <w:pPr>
              <w:pBdr>
                <w:top w:val="nil"/>
                <w:left w:val="nil"/>
                <w:bottom w:val="nil"/>
                <w:right w:val="nil"/>
                <w:between w:val="nil"/>
              </w:pBdr>
              <w:spacing w:before="100"/>
              <w:ind w:left="140" w:right="247"/>
              <w:jc w:val="center"/>
              <w:rPr>
                <w:b/>
                <w:bCs/>
                <w:color w:val="000000"/>
                <w:sz w:val="20"/>
                <w:szCs w:val="20"/>
              </w:rPr>
            </w:pPr>
            <w:r>
              <w:rPr>
                <w:b/>
                <w:bCs/>
                <w:color w:val="000000"/>
                <w:sz w:val="20"/>
                <w:szCs w:val="20"/>
              </w:rPr>
              <w:t>Performance Standard</w:t>
            </w:r>
          </w:p>
        </w:tc>
      </w:tr>
      <w:tr w:rsidR="00441F75" w14:paraId="6D61D03C" w14:textId="77777777" w:rsidTr="004818EF">
        <w:trPr>
          <w:trHeight w:val="1139"/>
        </w:trPr>
        <w:tc>
          <w:tcPr>
            <w:tcW w:w="3000" w:type="dxa"/>
          </w:tcPr>
          <w:p w14:paraId="51428F91" w14:textId="77777777" w:rsidR="00441F75" w:rsidRDefault="001521BD">
            <w:pPr>
              <w:pBdr>
                <w:top w:val="nil"/>
                <w:left w:val="nil"/>
                <w:bottom w:val="nil"/>
                <w:right w:val="nil"/>
                <w:between w:val="nil"/>
              </w:pBdr>
              <w:spacing w:before="115"/>
              <w:ind w:left="129" w:right="130" w:firstLine="154"/>
              <w:rPr>
                <w:color w:val="000000"/>
                <w:sz w:val="20"/>
                <w:szCs w:val="20"/>
              </w:rPr>
            </w:pPr>
            <w:r>
              <w:rPr>
                <w:color w:val="000000"/>
                <w:sz w:val="20"/>
                <w:szCs w:val="20"/>
              </w:rPr>
              <w:t>Notification of Changes to Contractor Program Manager</w:t>
            </w:r>
          </w:p>
        </w:tc>
        <w:tc>
          <w:tcPr>
            <w:tcW w:w="2720" w:type="dxa"/>
          </w:tcPr>
          <w:p w14:paraId="018A89C4" w14:textId="77777777" w:rsidR="00441F75" w:rsidRDefault="001521BD">
            <w:pPr>
              <w:pBdr>
                <w:top w:val="nil"/>
                <w:left w:val="nil"/>
                <w:bottom w:val="nil"/>
                <w:right w:val="nil"/>
                <w:between w:val="nil"/>
              </w:pBdr>
              <w:spacing w:before="115"/>
              <w:ind w:left="132" w:right="122"/>
              <w:jc w:val="center"/>
              <w:rPr>
                <w:color w:val="000000"/>
                <w:sz w:val="20"/>
                <w:szCs w:val="20"/>
              </w:rPr>
            </w:pPr>
            <w:r>
              <w:rPr>
                <w:color w:val="000000"/>
                <w:sz w:val="20"/>
                <w:szCs w:val="20"/>
              </w:rPr>
              <w:t>G.5.1</w:t>
            </w:r>
          </w:p>
        </w:tc>
        <w:tc>
          <w:tcPr>
            <w:tcW w:w="3640" w:type="dxa"/>
          </w:tcPr>
          <w:p w14:paraId="3AD3E0BF" w14:textId="77777777" w:rsidR="00441F75" w:rsidRDefault="001521BD">
            <w:pPr>
              <w:pBdr>
                <w:top w:val="nil"/>
                <w:left w:val="nil"/>
                <w:bottom w:val="nil"/>
                <w:right w:val="nil"/>
                <w:between w:val="nil"/>
              </w:pBdr>
              <w:spacing w:before="115"/>
              <w:ind w:left="140" w:right="247"/>
              <w:jc w:val="center"/>
              <w:rPr>
                <w:color w:val="000000"/>
                <w:sz w:val="20"/>
                <w:szCs w:val="20"/>
              </w:rPr>
            </w:pPr>
            <w:r>
              <w:rPr>
                <w:color w:val="000000"/>
                <w:sz w:val="20"/>
                <w:szCs w:val="20"/>
              </w:rPr>
              <w:t>Notification of Program Manager or their contact information change within five business days of occurrence</w:t>
            </w:r>
          </w:p>
        </w:tc>
      </w:tr>
      <w:tr w:rsidR="00441F75" w14:paraId="4B5A61D5" w14:textId="77777777" w:rsidTr="004818EF">
        <w:trPr>
          <w:trHeight w:val="1120"/>
        </w:trPr>
        <w:tc>
          <w:tcPr>
            <w:tcW w:w="3000" w:type="dxa"/>
          </w:tcPr>
          <w:p w14:paraId="5C7E72B9" w14:textId="77777777" w:rsidR="00441F75" w:rsidRDefault="001521BD">
            <w:pPr>
              <w:pBdr>
                <w:top w:val="nil"/>
                <w:left w:val="nil"/>
                <w:bottom w:val="nil"/>
                <w:right w:val="nil"/>
                <w:between w:val="nil"/>
              </w:pBdr>
              <w:spacing w:before="100"/>
              <w:ind w:left="191" w:right="308"/>
              <w:jc w:val="center"/>
              <w:rPr>
                <w:color w:val="000000"/>
                <w:sz w:val="20"/>
                <w:szCs w:val="20"/>
              </w:rPr>
            </w:pPr>
            <w:r>
              <w:rPr>
                <w:color w:val="000000"/>
                <w:sz w:val="20"/>
                <w:szCs w:val="20"/>
              </w:rPr>
              <w:t>Notification of Changes to Contractor Contract Manager</w:t>
            </w:r>
          </w:p>
        </w:tc>
        <w:tc>
          <w:tcPr>
            <w:tcW w:w="2720" w:type="dxa"/>
          </w:tcPr>
          <w:p w14:paraId="7A0416D1" w14:textId="77777777" w:rsidR="00441F75" w:rsidRDefault="001521BD">
            <w:pPr>
              <w:pBdr>
                <w:top w:val="nil"/>
                <w:left w:val="nil"/>
                <w:bottom w:val="nil"/>
                <w:right w:val="nil"/>
                <w:between w:val="nil"/>
              </w:pBdr>
              <w:spacing w:before="100"/>
              <w:ind w:left="132" w:right="122"/>
              <w:jc w:val="center"/>
              <w:rPr>
                <w:color w:val="000000"/>
                <w:sz w:val="20"/>
                <w:szCs w:val="20"/>
              </w:rPr>
            </w:pPr>
            <w:r>
              <w:rPr>
                <w:color w:val="000000"/>
                <w:sz w:val="20"/>
                <w:szCs w:val="20"/>
              </w:rPr>
              <w:t>G.5.2</w:t>
            </w:r>
          </w:p>
        </w:tc>
        <w:tc>
          <w:tcPr>
            <w:tcW w:w="3640" w:type="dxa"/>
          </w:tcPr>
          <w:p w14:paraId="09EC5A8C" w14:textId="77777777" w:rsidR="00441F75" w:rsidRDefault="001521BD">
            <w:pPr>
              <w:pBdr>
                <w:top w:val="nil"/>
                <w:left w:val="nil"/>
                <w:bottom w:val="nil"/>
                <w:right w:val="nil"/>
                <w:between w:val="nil"/>
              </w:pBdr>
              <w:spacing w:before="100"/>
              <w:ind w:left="140" w:right="247"/>
              <w:jc w:val="center"/>
              <w:rPr>
                <w:color w:val="000000"/>
                <w:sz w:val="20"/>
                <w:szCs w:val="20"/>
              </w:rPr>
            </w:pPr>
            <w:r>
              <w:rPr>
                <w:color w:val="000000"/>
                <w:sz w:val="20"/>
                <w:szCs w:val="20"/>
              </w:rPr>
              <w:t>Notification of Contract Manager or their contact information change within five business days of occurrence</w:t>
            </w:r>
          </w:p>
        </w:tc>
      </w:tr>
      <w:tr w:rsidR="00441F75" w14:paraId="4C30624A" w14:textId="77777777" w:rsidTr="004818EF">
        <w:trPr>
          <w:trHeight w:val="660"/>
        </w:trPr>
        <w:tc>
          <w:tcPr>
            <w:tcW w:w="3000" w:type="dxa"/>
          </w:tcPr>
          <w:p w14:paraId="65681253" w14:textId="77777777" w:rsidR="00441F75" w:rsidRDefault="001521BD">
            <w:pPr>
              <w:pBdr>
                <w:top w:val="nil"/>
                <w:left w:val="nil"/>
                <w:bottom w:val="nil"/>
                <w:right w:val="nil"/>
                <w:between w:val="nil"/>
              </w:pBdr>
              <w:spacing w:before="105"/>
              <w:ind w:left="218" w:right="130" w:firstLine="199"/>
              <w:rPr>
                <w:color w:val="000000"/>
                <w:sz w:val="20"/>
                <w:szCs w:val="20"/>
              </w:rPr>
            </w:pPr>
            <w:r>
              <w:rPr>
                <w:color w:val="000000"/>
                <w:sz w:val="20"/>
                <w:szCs w:val="20"/>
              </w:rPr>
              <w:t>Accessible and current Polaris contractor webpage</w:t>
            </w:r>
          </w:p>
        </w:tc>
        <w:tc>
          <w:tcPr>
            <w:tcW w:w="2720" w:type="dxa"/>
          </w:tcPr>
          <w:p w14:paraId="6493F435" w14:textId="77777777" w:rsidR="00441F75" w:rsidRDefault="001521BD">
            <w:pPr>
              <w:pBdr>
                <w:top w:val="nil"/>
                <w:left w:val="nil"/>
                <w:bottom w:val="nil"/>
                <w:right w:val="nil"/>
                <w:between w:val="nil"/>
              </w:pBdr>
              <w:spacing w:before="105"/>
              <w:ind w:left="132" w:right="122"/>
              <w:jc w:val="center"/>
              <w:rPr>
                <w:color w:val="000000"/>
                <w:sz w:val="20"/>
                <w:szCs w:val="20"/>
              </w:rPr>
            </w:pPr>
            <w:r>
              <w:rPr>
                <w:color w:val="000000"/>
                <w:sz w:val="20"/>
                <w:szCs w:val="20"/>
              </w:rPr>
              <w:t>G.7</w:t>
            </w:r>
          </w:p>
        </w:tc>
        <w:tc>
          <w:tcPr>
            <w:tcW w:w="3640" w:type="dxa"/>
          </w:tcPr>
          <w:p w14:paraId="1B0C9156" w14:textId="77777777" w:rsidR="00441F75" w:rsidRDefault="001521BD">
            <w:pPr>
              <w:pBdr>
                <w:top w:val="nil"/>
                <w:left w:val="nil"/>
                <w:bottom w:val="nil"/>
                <w:right w:val="nil"/>
                <w:between w:val="nil"/>
              </w:pBdr>
              <w:spacing w:before="105"/>
              <w:ind w:left="1349" w:hanging="884"/>
              <w:rPr>
                <w:color w:val="000000"/>
                <w:sz w:val="20"/>
                <w:szCs w:val="20"/>
              </w:rPr>
            </w:pPr>
            <w:r>
              <w:rPr>
                <w:color w:val="000000"/>
                <w:sz w:val="20"/>
                <w:szCs w:val="20"/>
              </w:rPr>
              <w:t>Fully accessible and updated webpage</w:t>
            </w:r>
          </w:p>
        </w:tc>
      </w:tr>
      <w:tr w:rsidR="00441F75" w14:paraId="6254BE56" w14:textId="77777777" w:rsidTr="004818EF">
        <w:trPr>
          <w:trHeight w:val="899"/>
        </w:trPr>
        <w:tc>
          <w:tcPr>
            <w:tcW w:w="3000" w:type="dxa"/>
          </w:tcPr>
          <w:p w14:paraId="773786BF" w14:textId="77777777" w:rsidR="00441F75" w:rsidRDefault="001521BD">
            <w:pPr>
              <w:pBdr>
                <w:top w:val="nil"/>
                <w:left w:val="nil"/>
                <w:bottom w:val="nil"/>
                <w:right w:val="nil"/>
                <w:between w:val="nil"/>
              </w:pBdr>
              <w:spacing w:before="110"/>
              <w:ind w:left="807" w:right="130" w:hanging="634"/>
              <w:rPr>
                <w:color w:val="000000"/>
                <w:sz w:val="20"/>
                <w:szCs w:val="20"/>
              </w:rPr>
            </w:pPr>
            <w:r>
              <w:rPr>
                <w:color w:val="000000"/>
                <w:sz w:val="20"/>
                <w:szCs w:val="20"/>
              </w:rPr>
              <w:t>Establish a shared company email address</w:t>
            </w:r>
          </w:p>
        </w:tc>
        <w:tc>
          <w:tcPr>
            <w:tcW w:w="2720" w:type="dxa"/>
          </w:tcPr>
          <w:p w14:paraId="283953BC" w14:textId="77777777" w:rsidR="00441F75" w:rsidRDefault="001521BD">
            <w:pPr>
              <w:pBdr>
                <w:top w:val="nil"/>
                <w:left w:val="nil"/>
                <w:bottom w:val="nil"/>
                <w:right w:val="nil"/>
                <w:between w:val="nil"/>
              </w:pBdr>
              <w:spacing w:before="110"/>
              <w:ind w:left="132" w:right="122"/>
              <w:jc w:val="center"/>
              <w:rPr>
                <w:color w:val="000000"/>
                <w:sz w:val="20"/>
                <w:szCs w:val="20"/>
              </w:rPr>
            </w:pPr>
            <w:r>
              <w:rPr>
                <w:color w:val="000000"/>
                <w:sz w:val="20"/>
                <w:szCs w:val="20"/>
              </w:rPr>
              <w:t>G.8.1</w:t>
            </w:r>
          </w:p>
        </w:tc>
        <w:tc>
          <w:tcPr>
            <w:tcW w:w="3640" w:type="dxa"/>
          </w:tcPr>
          <w:p w14:paraId="3A4E2100" w14:textId="77777777" w:rsidR="00441F75" w:rsidRDefault="001521BD">
            <w:pPr>
              <w:pBdr>
                <w:top w:val="nil"/>
                <w:left w:val="nil"/>
                <w:bottom w:val="nil"/>
                <w:right w:val="nil"/>
                <w:between w:val="nil"/>
              </w:pBdr>
              <w:spacing w:before="110"/>
              <w:ind w:left="140" w:right="247"/>
              <w:jc w:val="center"/>
              <w:rPr>
                <w:color w:val="000000"/>
                <w:sz w:val="20"/>
                <w:szCs w:val="20"/>
              </w:rPr>
            </w:pPr>
            <w:r>
              <w:rPr>
                <w:color w:val="000000"/>
                <w:sz w:val="20"/>
                <w:szCs w:val="20"/>
              </w:rPr>
              <w:t>Email address established within 10 calendar days after the receipt of Notice to Proceed</w:t>
            </w:r>
          </w:p>
        </w:tc>
      </w:tr>
      <w:tr w:rsidR="00441F75" w14:paraId="00F51B91" w14:textId="77777777" w:rsidTr="004818EF">
        <w:trPr>
          <w:trHeight w:val="899"/>
        </w:trPr>
        <w:tc>
          <w:tcPr>
            <w:tcW w:w="3000" w:type="dxa"/>
          </w:tcPr>
          <w:p w14:paraId="6816D211" w14:textId="77777777" w:rsidR="00441F75" w:rsidRDefault="001521BD">
            <w:pPr>
              <w:pBdr>
                <w:top w:val="nil"/>
                <w:left w:val="nil"/>
                <w:bottom w:val="nil"/>
                <w:right w:val="nil"/>
                <w:between w:val="nil"/>
              </w:pBdr>
              <w:spacing w:before="105"/>
              <w:ind w:left="114" w:right="231"/>
              <w:jc w:val="center"/>
              <w:rPr>
                <w:color w:val="000000"/>
                <w:sz w:val="20"/>
                <w:szCs w:val="20"/>
              </w:rPr>
            </w:pPr>
            <w:r>
              <w:rPr>
                <w:color w:val="000000"/>
                <w:sz w:val="20"/>
                <w:szCs w:val="20"/>
              </w:rPr>
              <w:t>Contractor representation at mandatory Post-Award Orientation meeting</w:t>
            </w:r>
          </w:p>
        </w:tc>
        <w:tc>
          <w:tcPr>
            <w:tcW w:w="2720" w:type="dxa"/>
          </w:tcPr>
          <w:p w14:paraId="4E85B46F" w14:textId="77777777" w:rsidR="00441F75" w:rsidRDefault="001521BD">
            <w:pPr>
              <w:pBdr>
                <w:top w:val="nil"/>
                <w:left w:val="nil"/>
                <w:bottom w:val="nil"/>
                <w:right w:val="nil"/>
                <w:between w:val="nil"/>
              </w:pBdr>
              <w:spacing w:before="105"/>
              <w:ind w:left="132" w:right="122"/>
              <w:jc w:val="center"/>
              <w:rPr>
                <w:color w:val="000000"/>
                <w:sz w:val="20"/>
                <w:szCs w:val="20"/>
              </w:rPr>
            </w:pPr>
            <w:r>
              <w:rPr>
                <w:color w:val="000000"/>
                <w:sz w:val="20"/>
                <w:szCs w:val="20"/>
              </w:rPr>
              <w:t>G.10.1</w:t>
            </w:r>
          </w:p>
        </w:tc>
        <w:tc>
          <w:tcPr>
            <w:tcW w:w="3640" w:type="dxa"/>
          </w:tcPr>
          <w:p w14:paraId="7A67F37E" w14:textId="77777777" w:rsidR="00441F75" w:rsidRDefault="001521BD">
            <w:pPr>
              <w:pBdr>
                <w:top w:val="nil"/>
                <w:left w:val="nil"/>
                <w:bottom w:val="nil"/>
                <w:right w:val="nil"/>
                <w:between w:val="nil"/>
              </w:pBdr>
              <w:spacing w:before="105"/>
              <w:ind w:left="140" w:right="247"/>
              <w:jc w:val="center"/>
              <w:rPr>
                <w:color w:val="000000"/>
                <w:sz w:val="20"/>
                <w:szCs w:val="20"/>
              </w:rPr>
            </w:pPr>
            <w:r>
              <w:rPr>
                <w:color w:val="000000"/>
                <w:sz w:val="20"/>
                <w:szCs w:val="20"/>
              </w:rPr>
              <w:t>Attend mandatory meeting</w:t>
            </w:r>
          </w:p>
        </w:tc>
      </w:tr>
      <w:tr w:rsidR="00441F75" w14:paraId="77788E1C" w14:textId="77777777" w:rsidTr="004818EF">
        <w:trPr>
          <w:trHeight w:val="1120"/>
        </w:trPr>
        <w:tc>
          <w:tcPr>
            <w:tcW w:w="3000" w:type="dxa"/>
          </w:tcPr>
          <w:p w14:paraId="562F47A4" w14:textId="77777777" w:rsidR="00441F75" w:rsidRDefault="001521BD">
            <w:pPr>
              <w:pBdr>
                <w:top w:val="nil"/>
                <w:left w:val="nil"/>
                <w:bottom w:val="nil"/>
                <w:right w:val="nil"/>
                <w:between w:val="nil"/>
              </w:pBdr>
              <w:spacing w:before="100"/>
              <w:ind w:left="114" w:right="231"/>
              <w:jc w:val="center"/>
              <w:rPr>
                <w:color w:val="000000"/>
                <w:sz w:val="20"/>
                <w:szCs w:val="20"/>
              </w:rPr>
            </w:pPr>
            <w:r>
              <w:rPr>
                <w:color w:val="000000"/>
                <w:sz w:val="20"/>
                <w:szCs w:val="20"/>
              </w:rPr>
              <w:t>Contractor representation at mandatory Program Management Review meetings</w:t>
            </w:r>
          </w:p>
        </w:tc>
        <w:tc>
          <w:tcPr>
            <w:tcW w:w="2720" w:type="dxa"/>
          </w:tcPr>
          <w:p w14:paraId="6EDC40BC" w14:textId="77777777" w:rsidR="00441F75" w:rsidRDefault="001521BD">
            <w:pPr>
              <w:pBdr>
                <w:top w:val="nil"/>
                <w:left w:val="nil"/>
                <w:bottom w:val="nil"/>
                <w:right w:val="nil"/>
                <w:between w:val="nil"/>
              </w:pBdr>
              <w:spacing w:before="100"/>
              <w:ind w:left="187" w:right="122"/>
              <w:jc w:val="center"/>
              <w:rPr>
                <w:color w:val="000000"/>
                <w:sz w:val="20"/>
                <w:szCs w:val="20"/>
              </w:rPr>
            </w:pPr>
            <w:r>
              <w:rPr>
                <w:color w:val="000000"/>
                <w:sz w:val="20"/>
                <w:szCs w:val="20"/>
              </w:rPr>
              <w:t>G.10.2</w:t>
            </w:r>
          </w:p>
        </w:tc>
        <w:tc>
          <w:tcPr>
            <w:tcW w:w="3640" w:type="dxa"/>
          </w:tcPr>
          <w:p w14:paraId="12AC4FA8" w14:textId="77777777" w:rsidR="00441F75" w:rsidRDefault="001521BD">
            <w:pPr>
              <w:pBdr>
                <w:top w:val="nil"/>
                <w:left w:val="nil"/>
                <w:bottom w:val="nil"/>
                <w:right w:val="nil"/>
                <w:between w:val="nil"/>
              </w:pBdr>
              <w:spacing w:before="100"/>
              <w:ind w:left="1349" w:hanging="967"/>
              <w:rPr>
                <w:color w:val="000000"/>
                <w:sz w:val="20"/>
                <w:szCs w:val="20"/>
              </w:rPr>
            </w:pPr>
            <w:r>
              <w:rPr>
                <w:color w:val="000000"/>
                <w:sz w:val="20"/>
                <w:szCs w:val="20"/>
              </w:rPr>
              <w:t>Attend up to two (2) mandatory meetings</w:t>
            </w:r>
          </w:p>
        </w:tc>
      </w:tr>
      <w:tr w:rsidR="00441F75" w14:paraId="0DAE4B0C" w14:textId="77777777" w:rsidTr="004818EF">
        <w:trPr>
          <w:trHeight w:val="880"/>
        </w:trPr>
        <w:tc>
          <w:tcPr>
            <w:tcW w:w="3000" w:type="dxa"/>
          </w:tcPr>
          <w:p w14:paraId="66F0BD35" w14:textId="77777777" w:rsidR="00441F75" w:rsidRDefault="001521BD">
            <w:pPr>
              <w:pBdr>
                <w:top w:val="nil"/>
                <w:left w:val="nil"/>
                <w:bottom w:val="nil"/>
                <w:right w:val="nil"/>
                <w:between w:val="nil"/>
              </w:pBdr>
              <w:spacing w:before="105"/>
              <w:ind w:left="174" w:right="291" w:hanging="1"/>
              <w:jc w:val="center"/>
              <w:rPr>
                <w:color w:val="000000"/>
                <w:sz w:val="20"/>
                <w:szCs w:val="20"/>
              </w:rPr>
            </w:pPr>
            <w:r>
              <w:rPr>
                <w:color w:val="000000"/>
                <w:sz w:val="20"/>
                <w:szCs w:val="20"/>
              </w:rPr>
              <w:t>Timely, complete and accurate submission of Task Order Award Notifications</w:t>
            </w:r>
          </w:p>
        </w:tc>
        <w:tc>
          <w:tcPr>
            <w:tcW w:w="2720" w:type="dxa"/>
          </w:tcPr>
          <w:p w14:paraId="3C978FF7" w14:textId="77777777" w:rsidR="00441F75" w:rsidRDefault="001521BD">
            <w:pPr>
              <w:pBdr>
                <w:top w:val="nil"/>
                <w:left w:val="nil"/>
                <w:bottom w:val="nil"/>
                <w:right w:val="nil"/>
                <w:between w:val="nil"/>
              </w:pBdr>
              <w:spacing w:before="105"/>
              <w:ind w:left="132" w:right="122"/>
              <w:jc w:val="center"/>
              <w:rPr>
                <w:color w:val="000000"/>
                <w:sz w:val="20"/>
                <w:szCs w:val="20"/>
              </w:rPr>
            </w:pPr>
            <w:r>
              <w:rPr>
                <w:color w:val="000000"/>
                <w:sz w:val="20"/>
                <w:szCs w:val="20"/>
              </w:rPr>
              <w:t>G.13.1</w:t>
            </w:r>
          </w:p>
        </w:tc>
        <w:tc>
          <w:tcPr>
            <w:tcW w:w="3640" w:type="dxa"/>
          </w:tcPr>
          <w:p w14:paraId="1D7ADE49" w14:textId="77777777" w:rsidR="00441F75" w:rsidRDefault="001521BD">
            <w:pPr>
              <w:pBdr>
                <w:top w:val="nil"/>
                <w:left w:val="nil"/>
                <w:bottom w:val="nil"/>
                <w:right w:val="nil"/>
                <w:between w:val="nil"/>
              </w:pBdr>
              <w:spacing w:before="105"/>
              <w:ind w:left="321" w:right="428" w:firstLine="55"/>
              <w:jc w:val="center"/>
              <w:rPr>
                <w:color w:val="000000"/>
                <w:sz w:val="20"/>
                <w:szCs w:val="20"/>
              </w:rPr>
            </w:pPr>
            <w:r>
              <w:rPr>
                <w:color w:val="000000"/>
                <w:sz w:val="20"/>
                <w:szCs w:val="20"/>
              </w:rPr>
              <w:t>Submission of accurate and complete data within timeframes stated in the contract</w:t>
            </w:r>
          </w:p>
        </w:tc>
      </w:tr>
      <w:tr w:rsidR="00441F75" w14:paraId="6F92F7FE" w14:textId="77777777" w:rsidTr="004818EF">
        <w:trPr>
          <w:trHeight w:val="1360"/>
        </w:trPr>
        <w:tc>
          <w:tcPr>
            <w:tcW w:w="3000" w:type="dxa"/>
          </w:tcPr>
          <w:p w14:paraId="7281CB7F" w14:textId="77777777" w:rsidR="00441F75" w:rsidRDefault="001521BD">
            <w:pPr>
              <w:pBdr>
                <w:top w:val="nil"/>
                <w:left w:val="nil"/>
                <w:bottom w:val="nil"/>
                <w:right w:val="nil"/>
                <w:between w:val="nil"/>
              </w:pBdr>
              <w:spacing w:before="120"/>
              <w:ind w:left="279" w:right="397" w:hanging="1"/>
              <w:jc w:val="center"/>
              <w:rPr>
                <w:color w:val="000000"/>
                <w:sz w:val="20"/>
                <w:szCs w:val="20"/>
              </w:rPr>
            </w:pPr>
            <w:r>
              <w:rPr>
                <w:color w:val="000000"/>
                <w:sz w:val="20"/>
                <w:szCs w:val="20"/>
              </w:rPr>
              <w:t>Timely, complete and accurate reporting of Task Order awards and modifications</w:t>
            </w:r>
          </w:p>
        </w:tc>
        <w:tc>
          <w:tcPr>
            <w:tcW w:w="2720" w:type="dxa"/>
          </w:tcPr>
          <w:p w14:paraId="7868B38E" w14:textId="77777777" w:rsidR="00441F75" w:rsidRDefault="001521BD">
            <w:pPr>
              <w:pBdr>
                <w:top w:val="nil"/>
                <w:left w:val="nil"/>
                <w:bottom w:val="nil"/>
                <w:right w:val="nil"/>
                <w:between w:val="nil"/>
              </w:pBdr>
              <w:spacing w:before="120"/>
              <w:ind w:left="132" w:right="122"/>
              <w:jc w:val="center"/>
              <w:rPr>
                <w:color w:val="000000"/>
                <w:sz w:val="20"/>
                <w:szCs w:val="20"/>
              </w:rPr>
            </w:pPr>
            <w:r>
              <w:rPr>
                <w:color w:val="000000"/>
                <w:sz w:val="20"/>
                <w:szCs w:val="20"/>
              </w:rPr>
              <w:t>G.13.2</w:t>
            </w:r>
          </w:p>
        </w:tc>
        <w:tc>
          <w:tcPr>
            <w:tcW w:w="3640" w:type="dxa"/>
          </w:tcPr>
          <w:p w14:paraId="63BD487E" w14:textId="77777777" w:rsidR="00441F75" w:rsidRDefault="001521BD">
            <w:pPr>
              <w:pBdr>
                <w:top w:val="nil"/>
                <w:left w:val="nil"/>
                <w:bottom w:val="nil"/>
                <w:right w:val="nil"/>
                <w:between w:val="nil"/>
              </w:pBdr>
              <w:spacing w:before="120"/>
              <w:ind w:left="276" w:right="383" w:hanging="1"/>
              <w:jc w:val="center"/>
              <w:rPr>
                <w:color w:val="000000"/>
                <w:sz w:val="20"/>
                <w:szCs w:val="20"/>
              </w:rPr>
            </w:pPr>
            <w:r>
              <w:rPr>
                <w:color w:val="000000"/>
                <w:sz w:val="20"/>
                <w:szCs w:val="20"/>
              </w:rPr>
              <w:t>Submission of accurate and complete data within 30 calendar days after the month in which the contract action was signed by the OCO</w:t>
            </w:r>
          </w:p>
        </w:tc>
      </w:tr>
      <w:tr w:rsidR="00441F75" w14:paraId="7ABEFA11" w14:textId="77777777" w:rsidTr="004818EF">
        <w:trPr>
          <w:trHeight w:val="1120"/>
        </w:trPr>
        <w:tc>
          <w:tcPr>
            <w:tcW w:w="3000" w:type="dxa"/>
          </w:tcPr>
          <w:p w14:paraId="7440AC87" w14:textId="77777777" w:rsidR="00441F75" w:rsidRDefault="00441F75">
            <w:pPr>
              <w:pBdr>
                <w:top w:val="nil"/>
                <w:left w:val="nil"/>
                <w:bottom w:val="nil"/>
                <w:right w:val="nil"/>
                <w:between w:val="nil"/>
              </w:pBdr>
              <w:spacing w:before="114"/>
              <w:rPr>
                <w:b/>
                <w:bCs/>
                <w:color w:val="000000"/>
                <w:sz w:val="20"/>
                <w:szCs w:val="20"/>
              </w:rPr>
            </w:pPr>
          </w:p>
          <w:p w14:paraId="7027AE8D" w14:textId="77777777" w:rsidR="00441F75" w:rsidRDefault="001521BD">
            <w:pPr>
              <w:pBdr>
                <w:top w:val="nil"/>
                <w:left w:val="nil"/>
                <w:bottom w:val="nil"/>
                <w:right w:val="nil"/>
                <w:between w:val="nil"/>
              </w:pBdr>
              <w:spacing w:before="1"/>
              <w:ind w:left="302" w:hanging="156"/>
              <w:rPr>
                <w:color w:val="000000"/>
                <w:sz w:val="20"/>
                <w:szCs w:val="20"/>
              </w:rPr>
            </w:pPr>
            <w:r>
              <w:rPr>
                <w:color w:val="000000"/>
                <w:sz w:val="20"/>
                <w:szCs w:val="20"/>
              </w:rPr>
              <w:t>Timely, complete and accurate submission of Invoice Data</w:t>
            </w:r>
          </w:p>
        </w:tc>
        <w:tc>
          <w:tcPr>
            <w:tcW w:w="2720" w:type="dxa"/>
          </w:tcPr>
          <w:p w14:paraId="3D604CA3" w14:textId="77777777" w:rsidR="00441F75" w:rsidRDefault="001521BD">
            <w:pPr>
              <w:pBdr>
                <w:top w:val="nil"/>
                <w:left w:val="nil"/>
                <w:bottom w:val="nil"/>
                <w:right w:val="nil"/>
                <w:between w:val="nil"/>
              </w:pBdr>
              <w:spacing w:before="115"/>
              <w:ind w:left="132" w:right="122"/>
              <w:jc w:val="center"/>
              <w:rPr>
                <w:color w:val="000000"/>
                <w:sz w:val="20"/>
                <w:szCs w:val="20"/>
              </w:rPr>
            </w:pPr>
            <w:r>
              <w:rPr>
                <w:color w:val="000000"/>
                <w:sz w:val="20"/>
                <w:szCs w:val="20"/>
              </w:rPr>
              <w:t>G.13.2</w:t>
            </w:r>
          </w:p>
        </w:tc>
        <w:tc>
          <w:tcPr>
            <w:tcW w:w="3640" w:type="dxa"/>
          </w:tcPr>
          <w:p w14:paraId="3268D4F8" w14:textId="77777777" w:rsidR="00441F75" w:rsidRDefault="001521BD">
            <w:pPr>
              <w:pBdr>
                <w:top w:val="nil"/>
                <w:left w:val="nil"/>
                <w:bottom w:val="nil"/>
                <w:right w:val="nil"/>
                <w:between w:val="nil"/>
              </w:pBdr>
              <w:spacing w:before="115"/>
              <w:ind w:left="288" w:right="395" w:hanging="1"/>
              <w:jc w:val="center"/>
              <w:rPr>
                <w:color w:val="000000"/>
                <w:sz w:val="20"/>
                <w:szCs w:val="20"/>
              </w:rPr>
            </w:pPr>
            <w:r>
              <w:rPr>
                <w:color w:val="000000"/>
                <w:sz w:val="20"/>
                <w:szCs w:val="20"/>
              </w:rPr>
              <w:t>Submission of accurate and complete data within 30 calendar days after the month in which the invoice(s) were paid by the client</w:t>
            </w:r>
          </w:p>
        </w:tc>
      </w:tr>
      <w:tr w:rsidR="00441F75" w14:paraId="33E5B872" w14:textId="77777777" w:rsidTr="004818EF">
        <w:trPr>
          <w:trHeight w:val="1359"/>
        </w:trPr>
        <w:tc>
          <w:tcPr>
            <w:tcW w:w="3000" w:type="dxa"/>
          </w:tcPr>
          <w:p w14:paraId="0B8C656D" w14:textId="77777777" w:rsidR="00441F75" w:rsidRDefault="001521BD">
            <w:pPr>
              <w:pBdr>
                <w:top w:val="nil"/>
                <w:left w:val="nil"/>
                <w:bottom w:val="nil"/>
                <w:right w:val="nil"/>
                <w:between w:val="nil"/>
              </w:pBdr>
              <w:spacing w:before="119"/>
              <w:ind w:left="191" w:right="308"/>
              <w:jc w:val="center"/>
              <w:rPr>
                <w:color w:val="000000"/>
                <w:sz w:val="20"/>
                <w:szCs w:val="20"/>
              </w:rPr>
            </w:pPr>
            <w:r>
              <w:rPr>
                <w:color w:val="000000"/>
                <w:sz w:val="20"/>
                <w:szCs w:val="20"/>
              </w:rPr>
              <w:t>Timely CAF remittance</w:t>
            </w:r>
          </w:p>
        </w:tc>
        <w:tc>
          <w:tcPr>
            <w:tcW w:w="2720" w:type="dxa"/>
          </w:tcPr>
          <w:p w14:paraId="241BB4D5" w14:textId="77777777" w:rsidR="00441F75" w:rsidRDefault="001521BD">
            <w:pPr>
              <w:pBdr>
                <w:top w:val="nil"/>
                <w:left w:val="nil"/>
                <w:bottom w:val="nil"/>
                <w:right w:val="nil"/>
                <w:between w:val="nil"/>
              </w:pBdr>
              <w:spacing w:before="119"/>
              <w:ind w:left="132" w:right="122"/>
              <w:jc w:val="center"/>
              <w:rPr>
                <w:color w:val="000000"/>
                <w:sz w:val="20"/>
                <w:szCs w:val="20"/>
              </w:rPr>
            </w:pPr>
            <w:r>
              <w:rPr>
                <w:color w:val="000000"/>
                <w:sz w:val="20"/>
                <w:szCs w:val="20"/>
              </w:rPr>
              <w:t>G.13.2</w:t>
            </w:r>
          </w:p>
        </w:tc>
        <w:tc>
          <w:tcPr>
            <w:tcW w:w="3640" w:type="dxa"/>
          </w:tcPr>
          <w:p w14:paraId="55F505A0" w14:textId="77777777" w:rsidR="00441F75" w:rsidRDefault="001521BD">
            <w:pPr>
              <w:pBdr>
                <w:top w:val="nil"/>
                <w:left w:val="nil"/>
                <w:bottom w:val="nil"/>
                <w:right w:val="nil"/>
                <w:between w:val="nil"/>
              </w:pBdr>
              <w:spacing w:before="119"/>
              <w:ind w:left="187" w:right="294" w:hanging="1"/>
              <w:jc w:val="center"/>
              <w:rPr>
                <w:color w:val="000000"/>
                <w:sz w:val="20"/>
                <w:szCs w:val="20"/>
              </w:rPr>
            </w:pPr>
            <w:r>
              <w:rPr>
                <w:color w:val="000000"/>
                <w:sz w:val="20"/>
                <w:szCs w:val="20"/>
              </w:rPr>
              <w:t>CAF paid and reported within 30 calendar days after the end of each reporting quarter in which the invoice(s) were reported. Quarters are based upon a calendar year.</w:t>
            </w:r>
          </w:p>
        </w:tc>
      </w:tr>
      <w:tr w:rsidR="00441F75" w14:paraId="6CD90558" w14:textId="77777777" w:rsidTr="004818EF">
        <w:trPr>
          <w:trHeight w:val="900"/>
        </w:trPr>
        <w:tc>
          <w:tcPr>
            <w:tcW w:w="3000" w:type="dxa"/>
          </w:tcPr>
          <w:p w14:paraId="0EE1C7C8" w14:textId="77777777" w:rsidR="00441F75" w:rsidRDefault="001521BD">
            <w:pPr>
              <w:pBdr>
                <w:top w:val="nil"/>
                <w:left w:val="nil"/>
                <w:bottom w:val="nil"/>
                <w:right w:val="nil"/>
                <w:between w:val="nil"/>
              </w:pBdr>
              <w:spacing w:before="114"/>
              <w:ind w:left="607" w:right="130" w:hanging="474"/>
              <w:rPr>
                <w:color w:val="000000"/>
                <w:sz w:val="20"/>
                <w:szCs w:val="20"/>
              </w:rPr>
            </w:pPr>
            <w:r>
              <w:rPr>
                <w:color w:val="000000"/>
                <w:sz w:val="20"/>
                <w:szCs w:val="20"/>
              </w:rPr>
              <w:t>Timely submission of Missing or Inaccurate Data</w:t>
            </w:r>
          </w:p>
        </w:tc>
        <w:tc>
          <w:tcPr>
            <w:tcW w:w="2720" w:type="dxa"/>
          </w:tcPr>
          <w:p w14:paraId="06B9F962" w14:textId="77777777" w:rsidR="00441F75" w:rsidRDefault="001521BD">
            <w:pPr>
              <w:pBdr>
                <w:top w:val="nil"/>
                <w:left w:val="nil"/>
                <w:bottom w:val="nil"/>
                <w:right w:val="nil"/>
                <w:between w:val="nil"/>
              </w:pBdr>
              <w:spacing w:before="114"/>
              <w:ind w:left="65" w:right="187"/>
              <w:jc w:val="center"/>
              <w:rPr>
                <w:color w:val="000000"/>
                <w:sz w:val="20"/>
                <w:szCs w:val="20"/>
              </w:rPr>
            </w:pPr>
            <w:r>
              <w:rPr>
                <w:color w:val="000000"/>
                <w:sz w:val="20"/>
                <w:szCs w:val="20"/>
              </w:rPr>
              <w:t>G.13.2</w:t>
            </w:r>
          </w:p>
        </w:tc>
        <w:tc>
          <w:tcPr>
            <w:tcW w:w="3640" w:type="dxa"/>
          </w:tcPr>
          <w:p w14:paraId="27A0E125" w14:textId="77777777" w:rsidR="00441F75" w:rsidRDefault="001521BD">
            <w:pPr>
              <w:pBdr>
                <w:top w:val="nil"/>
                <w:left w:val="nil"/>
                <w:bottom w:val="nil"/>
                <w:right w:val="nil"/>
                <w:between w:val="nil"/>
              </w:pBdr>
              <w:spacing w:before="114"/>
              <w:ind w:left="210"/>
              <w:rPr>
                <w:color w:val="000000"/>
                <w:sz w:val="20"/>
                <w:szCs w:val="20"/>
              </w:rPr>
            </w:pPr>
            <w:r>
              <w:rPr>
                <w:color w:val="000000"/>
                <w:sz w:val="20"/>
                <w:szCs w:val="20"/>
              </w:rPr>
              <w:t>Data corrections are due within ten</w:t>
            </w:r>
          </w:p>
          <w:p w14:paraId="61EA194A" w14:textId="77777777" w:rsidR="00441F75" w:rsidRDefault="001521BD">
            <w:pPr>
              <w:pBdr>
                <w:top w:val="nil"/>
                <w:left w:val="nil"/>
                <w:bottom w:val="nil"/>
                <w:right w:val="nil"/>
                <w:between w:val="nil"/>
              </w:pBdr>
              <w:ind w:left="219" w:right="124" w:hanging="53"/>
              <w:rPr>
                <w:color w:val="000000"/>
                <w:sz w:val="20"/>
                <w:szCs w:val="20"/>
              </w:rPr>
            </w:pPr>
            <w:r>
              <w:rPr>
                <w:color w:val="000000"/>
                <w:sz w:val="20"/>
                <w:szCs w:val="20"/>
              </w:rPr>
              <w:t>(10) calendar days of notification, or as directed by the GWAC Program</w:t>
            </w:r>
          </w:p>
        </w:tc>
      </w:tr>
    </w:tbl>
    <w:p w14:paraId="5CAEFC86" w14:textId="77777777" w:rsidR="00441F75" w:rsidRDefault="00441F75">
      <w:pPr>
        <w:pBdr>
          <w:top w:val="nil"/>
          <w:left w:val="nil"/>
          <w:bottom w:val="nil"/>
          <w:right w:val="nil"/>
          <w:between w:val="nil"/>
        </w:pBdr>
        <w:ind w:left="10"/>
        <w:rPr>
          <w:color w:val="000000"/>
          <w:sz w:val="20"/>
          <w:szCs w:val="20"/>
        </w:rPr>
        <w:sectPr w:rsidR="00441F75" w:rsidSect="001E7C73">
          <w:pgSz w:w="12240" w:h="15840"/>
          <w:pgMar w:top="1340" w:right="720" w:bottom="280" w:left="1080" w:header="360" w:footer="0" w:gutter="0"/>
          <w:cols w:space="720"/>
        </w:sectPr>
      </w:pPr>
    </w:p>
    <w:p w14:paraId="401A8EC0" w14:textId="77777777" w:rsidR="00441F75" w:rsidRDefault="00441F75">
      <w:pPr>
        <w:pBdr>
          <w:top w:val="nil"/>
          <w:left w:val="nil"/>
          <w:bottom w:val="nil"/>
          <w:right w:val="nil"/>
          <w:between w:val="nil"/>
        </w:pBdr>
        <w:spacing w:before="2" w:after="1"/>
        <w:rPr>
          <w:b/>
          <w:bCs/>
          <w:color w:val="000000"/>
          <w:sz w:val="7"/>
          <w:szCs w:val="7"/>
        </w:rPr>
      </w:pPr>
    </w:p>
    <w:tbl>
      <w:tblPr>
        <w:tblStyle w:val="aa"/>
        <w:tblW w:w="936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000"/>
        <w:gridCol w:w="2720"/>
        <w:gridCol w:w="3640"/>
      </w:tblGrid>
      <w:tr w:rsidR="00441F75" w14:paraId="2600FDE9" w14:textId="77777777" w:rsidTr="004818EF">
        <w:trPr>
          <w:trHeight w:val="479"/>
        </w:trPr>
        <w:tc>
          <w:tcPr>
            <w:tcW w:w="3000" w:type="dxa"/>
            <w:shd w:val="clear" w:color="auto" w:fill="D9D9D9"/>
          </w:tcPr>
          <w:p w14:paraId="55E32F12" w14:textId="77777777" w:rsidR="00441F75" w:rsidRDefault="001521BD">
            <w:pPr>
              <w:pBdr>
                <w:top w:val="nil"/>
                <w:left w:val="nil"/>
                <w:bottom w:val="nil"/>
                <w:right w:val="nil"/>
                <w:between w:val="nil"/>
              </w:pBdr>
              <w:spacing w:before="116"/>
              <w:ind w:left="341"/>
              <w:rPr>
                <w:b/>
                <w:bCs/>
                <w:color w:val="000000"/>
                <w:sz w:val="20"/>
                <w:szCs w:val="20"/>
              </w:rPr>
            </w:pPr>
            <w:r>
              <w:rPr>
                <w:b/>
                <w:bCs/>
                <w:color w:val="000000"/>
                <w:sz w:val="20"/>
                <w:szCs w:val="20"/>
              </w:rPr>
              <w:t>Performance Objective</w:t>
            </w:r>
          </w:p>
        </w:tc>
        <w:tc>
          <w:tcPr>
            <w:tcW w:w="2720" w:type="dxa"/>
            <w:shd w:val="clear" w:color="auto" w:fill="D9D9D9"/>
          </w:tcPr>
          <w:p w14:paraId="07919EC8" w14:textId="77777777" w:rsidR="00441F75" w:rsidRDefault="001521BD">
            <w:pPr>
              <w:pBdr>
                <w:top w:val="nil"/>
                <w:left w:val="nil"/>
                <w:bottom w:val="nil"/>
                <w:right w:val="nil"/>
                <w:between w:val="nil"/>
              </w:pBdr>
              <w:spacing w:before="116"/>
              <w:ind w:left="693"/>
              <w:rPr>
                <w:b/>
                <w:bCs/>
                <w:color w:val="000000"/>
                <w:sz w:val="20"/>
                <w:szCs w:val="20"/>
              </w:rPr>
            </w:pPr>
            <w:r>
              <w:rPr>
                <w:b/>
                <w:bCs/>
                <w:color w:val="000000"/>
                <w:sz w:val="20"/>
                <w:szCs w:val="20"/>
              </w:rPr>
              <w:t>Applicability</w:t>
            </w:r>
          </w:p>
        </w:tc>
        <w:tc>
          <w:tcPr>
            <w:tcW w:w="3640" w:type="dxa"/>
            <w:shd w:val="clear" w:color="auto" w:fill="D9D9D9"/>
          </w:tcPr>
          <w:p w14:paraId="78851EF1" w14:textId="77777777" w:rsidR="00441F75" w:rsidRDefault="001521BD">
            <w:pPr>
              <w:pBdr>
                <w:top w:val="nil"/>
                <w:left w:val="nil"/>
                <w:bottom w:val="nil"/>
                <w:right w:val="nil"/>
                <w:between w:val="nil"/>
              </w:pBdr>
              <w:spacing w:before="116"/>
              <w:ind w:left="682"/>
              <w:rPr>
                <w:b/>
                <w:bCs/>
                <w:color w:val="000000"/>
                <w:sz w:val="20"/>
                <w:szCs w:val="20"/>
              </w:rPr>
            </w:pPr>
            <w:r>
              <w:rPr>
                <w:b/>
                <w:bCs/>
                <w:color w:val="000000"/>
                <w:sz w:val="20"/>
                <w:szCs w:val="20"/>
              </w:rPr>
              <w:t>Performance Standard</w:t>
            </w:r>
          </w:p>
        </w:tc>
      </w:tr>
      <w:tr w:rsidR="00441F75" w14:paraId="7E95B7AF" w14:textId="77777777" w:rsidTr="004818EF">
        <w:trPr>
          <w:trHeight w:val="1360"/>
        </w:trPr>
        <w:tc>
          <w:tcPr>
            <w:tcW w:w="3000" w:type="dxa"/>
          </w:tcPr>
          <w:p w14:paraId="0F199EF3" w14:textId="77777777" w:rsidR="00441F75" w:rsidRDefault="001521BD">
            <w:pPr>
              <w:pBdr>
                <w:top w:val="nil"/>
                <w:left w:val="nil"/>
                <w:bottom w:val="nil"/>
                <w:right w:val="nil"/>
                <w:between w:val="nil"/>
              </w:pBdr>
              <w:spacing w:before="111"/>
              <w:ind w:left="179" w:right="297" w:hanging="1"/>
              <w:jc w:val="center"/>
              <w:rPr>
                <w:color w:val="000000"/>
                <w:sz w:val="20"/>
                <w:szCs w:val="20"/>
              </w:rPr>
            </w:pPr>
            <w:r>
              <w:rPr>
                <w:color w:val="000000"/>
                <w:sz w:val="20"/>
                <w:szCs w:val="20"/>
              </w:rPr>
              <w:t>Timely, complete and accurate submission of CAF Remittance</w:t>
            </w:r>
          </w:p>
        </w:tc>
        <w:tc>
          <w:tcPr>
            <w:tcW w:w="2720" w:type="dxa"/>
          </w:tcPr>
          <w:p w14:paraId="64F398CE" w14:textId="77777777" w:rsidR="00441F75" w:rsidRDefault="001521BD">
            <w:pPr>
              <w:pBdr>
                <w:top w:val="nil"/>
                <w:left w:val="nil"/>
                <w:bottom w:val="nil"/>
                <w:right w:val="nil"/>
                <w:between w:val="nil"/>
              </w:pBdr>
              <w:spacing w:before="111"/>
              <w:ind w:left="65" w:right="187"/>
              <w:jc w:val="center"/>
              <w:rPr>
                <w:color w:val="000000"/>
                <w:sz w:val="20"/>
                <w:szCs w:val="20"/>
              </w:rPr>
            </w:pPr>
            <w:r>
              <w:rPr>
                <w:color w:val="000000"/>
                <w:sz w:val="20"/>
                <w:szCs w:val="20"/>
              </w:rPr>
              <w:t>G.14</w:t>
            </w:r>
          </w:p>
        </w:tc>
        <w:tc>
          <w:tcPr>
            <w:tcW w:w="3640" w:type="dxa"/>
          </w:tcPr>
          <w:p w14:paraId="703A1071" w14:textId="77777777" w:rsidR="00441F75" w:rsidRDefault="001521BD">
            <w:pPr>
              <w:pBdr>
                <w:top w:val="nil"/>
                <w:left w:val="nil"/>
                <w:bottom w:val="nil"/>
                <w:right w:val="nil"/>
                <w:between w:val="nil"/>
              </w:pBdr>
              <w:spacing w:before="111"/>
              <w:ind w:left="187" w:right="294" w:hanging="1"/>
              <w:jc w:val="center"/>
              <w:rPr>
                <w:color w:val="000000"/>
                <w:sz w:val="20"/>
                <w:szCs w:val="20"/>
              </w:rPr>
            </w:pPr>
            <w:r>
              <w:rPr>
                <w:color w:val="000000"/>
                <w:sz w:val="20"/>
                <w:szCs w:val="20"/>
              </w:rPr>
              <w:t>CAF paid and reported within 30 calendar days after the end of each reporting quarter in which the invoice(s) were reported. Quarters are based upon a calendar year</w:t>
            </w:r>
          </w:p>
        </w:tc>
      </w:tr>
      <w:tr w:rsidR="00441F75" w14:paraId="3092ABCB" w14:textId="77777777" w:rsidTr="004818EF">
        <w:trPr>
          <w:trHeight w:val="1120"/>
        </w:trPr>
        <w:tc>
          <w:tcPr>
            <w:tcW w:w="3000" w:type="dxa"/>
          </w:tcPr>
          <w:p w14:paraId="50B49F7F" w14:textId="77777777" w:rsidR="00441F75" w:rsidRDefault="001521BD">
            <w:pPr>
              <w:pBdr>
                <w:top w:val="nil"/>
                <w:left w:val="nil"/>
                <w:bottom w:val="nil"/>
                <w:right w:val="nil"/>
                <w:between w:val="nil"/>
              </w:pBdr>
              <w:spacing w:before="106"/>
              <w:ind w:left="407" w:right="524" w:hanging="1"/>
              <w:jc w:val="center"/>
              <w:rPr>
                <w:color w:val="000000"/>
                <w:sz w:val="20"/>
                <w:szCs w:val="20"/>
              </w:rPr>
            </w:pPr>
            <w:r>
              <w:rPr>
                <w:color w:val="000000"/>
                <w:sz w:val="20"/>
                <w:szCs w:val="20"/>
              </w:rPr>
              <w:t>Timely, complete and accurate submission of GWAC Data Calls</w:t>
            </w:r>
          </w:p>
        </w:tc>
        <w:tc>
          <w:tcPr>
            <w:tcW w:w="2720" w:type="dxa"/>
          </w:tcPr>
          <w:p w14:paraId="3C57ACC5" w14:textId="77777777" w:rsidR="00441F75" w:rsidRDefault="001521BD">
            <w:pPr>
              <w:pBdr>
                <w:top w:val="nil"/>
                <w:left w:val="nil"/>
                <w:bottom w:val="nil"/>
                <w:right w:val="nil"/>
                <w:between w:val="nil"/>
              </w:pBdr>
              <w:spacing w:before="106"/>
              <w:ind w:left="132" w:right="122"/>
              <w:jc w:val="center"/>
              <w:rPr>
                <w:color w:val="000000"/>
                <w:sz w:val="20"/>
                <w:szCs w:val="20"/>
              </w:rPr>
            </w:pPr>
            <w:r>
              <w:rPr>
                <w:color w:val="000000"/>
                <w:sz w:val="20"/>
                <w:szCs w:val="20"/>
              </w:rPr>
              <w:t>G.15</w:t>
            </w:r>
          </w:p>
        </w:tc>
        <w:tc>
          <w:tcPr>
            <w:tcW w:w="3640" w:type="dxa"/>
          </w:tcPr>
          <w:p w14:paraId="0A8BCF0C" w14:textId="77777777" w:rsidR="00441F75" w:rsidRDefault="001521BD">
            <w:pPr>
              <w:pBdr>
                <w:top w:val="nil"/>
                <w:left w:val="nil"/>
                <w:bottom w:val="nil"/>
                <w:right w:val="nil"/>
                <w:between w:val="nil"/>
              </w:pBdr>
              <w:spacing w:before="106"/>
              <w:ind w:left="382" w:right="489" w:hanging="1"/>
              <w:jc w:val="center"/>
              <w:rPr>
                <w:color w:val="000000"/>
                <w:sz w:val="20"/>
                <w:szCs w:val="20"/>
              </w:rPr>
            </w:pPr>
            <w:r>
              <w:rPr>
                <w:color w:val="000000"/>
                <w:sz w:val="20"/>
                <w:szCs w:val="20"/>
              </w:rPr>
              <w:t>Submission of accurate and complete data within three (3) business days unless specified otherwise</w:t>
            </w:r>
          </w:p>
        </w:tc>
      </w:tr>
      <w:tr w:rsidR="00441F75" w14:paraId="34BD54B9" w14:textId="77777777" w:rsidTr="004818EF">
        <w:trPr>
          <w:trHeight w:val="899"/>
        </w:trPr>
        <w:tc>
          <w:tcPr>
            <w:tcW w:w="3000" w:type="dxa"/>
          </w:tcPr>
          <w:p w14:paraId="05D55993" w14:textId="77777777" w:rsidR="00441F75" w:rsidRDefault="001521BD">
            <w:pPr>
              <w:pBdr>
                <w:top w:val="nil"/>
                <w:left w:val="nil"/>
                <w:bottom w:val="nil"/>
                <w:right w:val="nil"/>
                <w:between w:val="nil"/>
              </w:pBdr>
              <w:spacing w:before="110"/>
              <w:ind w:left="213" w:right="330" w:hanging="1"/>
              <w:jc w:val="center"/>
              <w:rPr>
                <w:color w:val="000000"/>
                <w:sz w:val="20"/>
                <w:szCs w:val="20"/>
              </w:rPr>
            </w:pPr>
            <w:r>
              <w:rPr>
                <w:color w:val="000000"/>
                <w:sz w:val="20"/>
                <w:szCs w:val="20"/>
              </w:rPr>
              <w:t>Timely, complete and accurate submission of Subcontract Reporting data</w:t>
            </w:r>
          </w:p>
        </w:tc>
        <w:tc>
          <w:tcPr>
            <w:tcW w:w="2720" w:type="dxa"/>
          </w:tcPr>
          <w:p w14:paraId="64DA132C" w14:textId="77777777" w:rsidR="00441F75" w:rsidRDefault="001521BD">
            <w:pPr>
              <w:pBdr>
                <w:top w:val="nil"/>
                <w:left w:val="nil"/>
                <w:bottom w:val="nil"/>
                <w:right w:val="nil"/>
                <w:between w:val="nil"/>
              </w:pBdr>
              <w:spacing w:before="110"/>
              <w:ind w:left="132" w:right="122"/>
              <w:jc w:val="center"/>
              <w:rPr>
                <w:color w:val="000000"/>
                <w:sz w:val="20"/>
                <w:szCs w:val="20"/>
              </w:rPr>
            </w:pPr>
            <w:r>
              <w:rPr>
                <w:color w:val="000000"/>
                <w:sz w:val="20"/>
                <w:szCs w:val="20"/>
              </w:rPr>
              <w:t>G.16.2</w:t>
            </w:r>
          </w:p>
        </w:tc>
        <w:tc>
          <w:tcPr>
            <w:tcW w:w="3640" w:type="dxa"/>
          </w:tcPr>
          <w:p w14:paraId="1D1E76B9" w14:textId="77777777" w:rsidR="00441F75" w:rsidRDefault="001521BD">
            <w:pPr>
              <w:pBdr>
                <w:top w:val="nil"/>
                <w:left w:val="nil"/>
                <w:bottom w:val="nil"/>
                <w:right w:val="nil"/>
                <w:between w:val="nil"/>
              </w:pBdr>
              <w:spacing w:before="110"/>
              <w:ind w:left="193" w:right="300" w:hanging="1"/>
              <w:jc w:val="center"/>
              <w:rPr>
                <w:color w:val="000000"/>
                <w:sz w:val="20"/>
                <w:szCs w:val="20"/>
              </w:rPr>
            </w:pPr>
            <w:r>
              <w:rPr>
                <w:color w:val="000000"/>
                <w:sz w:val="20"/>
                <w:szCs w:val="20"/>
              </w:rPr>
              <w:t>Submission of accurate and complete data by the 30th calendar day after each contract year</w:t>
            </w:r>
          </w:p>
        </w:tc>
      </w:tr>
      <w:tr w:rsidR="00441F75" w14:paraId="657B6C03" w14:textId="77777777" w:rsidTr="004818EF">
        <w:trPr>
          <w:trHeight w:val="1300"/>
        </w:trPr>
        <w:tc>
          <w:tcPr>
            <w:tcW w:w="3000" w:type="dxa"/>
          </w:tcPr>
          <w:p w14:paraId="5E681BEA" w14:textId="77777777" w:rsidR="00441F75" w:rsidRDefault="001521BD">
            <w:pPr>
              <w:pBdr>
                <w:top w:val="nil"/>
                <w:left w:val="nil"/>
                <w:bottom w:val="nil"/>
                <w:right w:val="nil"/>
                <w:between w:val="nil"/>
              </w:pBdr>
              <w:spacing w:before="105" w:line="288" w:lineRule="auto"/>
              <w:ind w:left="124" w:right="241"/>
              <w:jc w:val="center"/>
              <w:rPr>
                <w:color w:val="000000"/>
                <w:sz w:val="20"/>
                <w:szCs w:val="20"/>
              </w:rPr>
            </w:pPr>
            <w:r>
              <w:rPr>
                <w:color w:val="000000"/>
                <w:sz w:val="20"/>
                <w:szCs w:val="20"/>
              </w:rPr>
              <w:t>Timely and complete submission of Cybersecurity Supply Chain Risk Management (C-SCRM) Plan</w:t>
            </w:r>
          </w:p>
        </w:tc>
        <w:tc>
          <w:tcPr>
            <w:tcW w:w="2720" w:type="dxa"/>
          </w:tcPr>
          <w:p w14:paraId="5B03D0A0" w14:textId="77777777" w:rsidR="00441F75" w:rsidRDefault="001521BD">
            <w:pPr>
              <w:pBdr>
                <w:top w:val="nil"/>
                <w:left w:val="nil"/>
                <w:bottom w:val="nil"/>
                <w:right w:val="nil"/>
                <w:between w:val="nil"/>
              </w:pBdr>
              <w:spacing w:before="105"/>
              <w:ind w:left="132" w:right="122"/>
              <w:jc w:val="center"/>
              <w:rPr>
                <w:color w:val="000000"/>
                <w:sz w:val="20"/>
                <w:szCs w:val="20"/>
              </w:rPr>
            </w:pPr>
            <w:r>
              <w:rPr>
                <w:color w:val="000000"/>
                <w:sz w:val="20"/>
                <w:szCs w:val="20"/>
              </w:rPr>
              <w:t>G.17.1</w:t>
            </w:r>
          </w:p>
        </w:tc>
        <w:tc>
          <w:tcPr>
            <w:tcW w:w="3640" w:type="dxa"/>
          </w:tcPr>
          <w:p w14:paraId="3C676430" w14:textId="77777777" w:rsidR="00441F75" w:rsidRDefault="001521BD">
            <w:pPr>
              <w:pBdr>
                <w:top w:val="nil"/>
                <w:left w:val="nil"/>
                <w:bottom w:val="nil"/>
                <w:right w:val="nil"/>
                <w:between w:val="nil"/>
              </w:pBdr>
              <w:spacing w:before="105"/>
              <w:ind w:left="110" w:right="217"/>
              <w:jc w:val="center"/>
              <w:rPr>
                <w:color w:val="000000"/>
                <w:sz w:val="20"/>
                <w:szCs w:val="20"/>
              </w:rPr>
            </w:pPr>
            <w:r>
              <w:rPr>
                <w:color w:val="000000"/>
                <w:sz w:val="20"/>
                <w:szCs w:val="20"/>
              </w:rPr>
              <w:t>Submission within 120 calendar days after notice to proceed and within thirty (30) calendar days after the end of each contract year.</w:t>
            </w:r>
          </w:p>
        </w:tc>
      </w:tr>
      <w:tr w:rsidR="00441F75" w14:paraId="3891AD65" w14:textId="77777777" w:rsidTr="004818EF">
        <w:trPr>
          <w:trHeight w:val="900"/>
        </w:trPr>
        <w:tc>
          <w:tcPr>
            <w:tcW w:w="3000" w:type="dxa"/>
          </w:tcPr>
          <w:p w14:paraId="4AEBA27B" w14:textId="77777777" w:rsidR="00441F75" w:rsidRDefault="001521BD">
            <w:pPr>
              <w:pBdr>
                <w:top w:val="nil"/>
                <w:left w:val="nil"/>
                <w:bottom w:val="nil"/>
                <w:right w:val="nil"/>
                <w:between w:val="nil"/>
              </w:pBdr>
              <w:spacing w:before="114"/>
              <w:ind w:left="126" w:right="108"/>
              <w:jc w:val="center"/>
              <w:rPr>
                <w:color w:val="000000"/>
                <w:sz w:val="20"/>
                <w:szCs w:val="20"/>
              </w:rPr>
            </w:pPr>
            <w:r>
              <w:rPr>
                <w:color w:val="000000"/>
                <w:sz w:val="20"/>
                <w:szCs w:val="20"/>
              </w:rPr>
              <w:t>Timely and complete submission of Task Order Closeout Verification/Validation</w:t>
            </w:r>
          </w:p>
        </w:tc>
        <w:tc>
          <w:tcPr>
            <w:tcW w:w="2720" w:type="dxa"/>
          </w:tcPr>
          <w:p w14:paraId="4CC51808" w14:textId="77777777" w:rsidR="00441F75" w:rsidRDefault="001521BD">
            <w:pPr>
              <w:pBdr>
                <w:top w:val="nil"/>
                <w:left w:val="nil"/>
                <w:bottom w:val="nil"/>
                <w:right w:val="nil"/>
                <w:between w:val="nil"/>
              </w:pBdr>
              <w:spacing w:before="114"/>
              <w:ind w:left="132" w:right="122"/>
              <w:jc w:val="center"/>
              <w:rPr>
                <w:color w:val="000000"/>
                <w:sz w:val="20"/>
                <w:szCs w:val="20"/>
              </w:rPr>
            </w:pPr>
            <w:r>
              <w:rPr>
                <w:color w:val="000000"/>
                <w:sz w:val="20"/>
                <w:szCs w:val="20"/>
              </w:rPr>
              <w:t>G.18.1</w:t>
            </w:r>
          </w:p>
        </w:tc>
        <w:tc>
          <w:tcPr>
            <w:tcW w:w="3640" w:type="dxa"/>
          </w:tcPr>
          <w:p w14:paraId="4037D275" w14:textId="77777777" w:rsidR="00441F75" w:rsidRDefault="001521BD">
            <w:pPr>
              <w:pBdr>
                <w:top w:val="nil"/>
                <w:left w:val="nil"/>
                <w:bottom w:val="nil"/>
                <w:right w:val="nil"/>
                <w:between w:val="nil"/>
              </w:pBdr>
              <w:spacing w:before="114"/>
              <w:ind w:left="140" w:right="247"/>
              <w:jc w:val="center"/>
              <w:rPr>
                <w:color w:val="000000"/>
                <w:sz w:val="20"/>
                <w:szCs w:val="20"/>
              </w:rPr>
            </w:pPr>
            <w:r>
              <w:rPr>
                <w:color w:val="000000"/>
                <w:sz w:val="20"/>
                <w:szCs w:val="20"/>
              </w:rPr>
              <w:t>Submission within six (6) months after task order period of performance ends</w:t>
            </w:r>
          </w:p>
        </w:tc>
      </w:tr>
      <w:tr w:rsidR="00441F75" w14:paraId="3F6531B5" w14:textId="77777777" w:rsidTr="004818EF">
        <w:trPr>
          <w:trHeight w:val="899"/>
        </w:trPr>
        <w:tc>
          <w:tcPr>
            <w:tcW w:w="3000" w:type="dxa"/>
          </w:tcPr>
          <w:p w14:paraId="47B5BBD4" w14:textId="77777777" w:rsidR="00441F75" w:rsidRDefault="001521BD">
            <w:pPr>
              <w:pBdr>
                <w:top w:val="nil"/>
                <w:left w:val="nil"/>
                <w:bottom w:val="nil"/>
                <w:right w:val="nil"/>
                <w:between w:val="nil"/>
              </w:pBdr>
              <w:spacing w:before="109"/>
              <w:ind w:left="147" w:right="129"/>
              <w:jc w:val="center"/>
              <w:rPr>
                <w:color w:val="000000"/>
                <w:sz w:val="20"/>
                <w:szCs w:val="20"/>
              </w:rPr>
            </w:pPr>
            <w:r>
              <w:rPr>
                <w:color w:val="000000"/>
                <w:sz w:val="20"/>
                <w:szCs w:val="20"/>
              </w:rPr>
              <w:t>Timely and complete submission of Master Contract Closeout</w:t>
            </w:r>
          </w:p>
        </w:tc>
        <w:tc>
          <w:tcPr>
            <w:tcW w:w="2720" w:type="dxa"/>
          </w:tcPr>
          <w:p w14:paraId="21F3A070" w14:textId="77777777" w:rsidR="00441F75" w:rsidRDefault="001521BD">
            <w:pPr>
              <w:pBdr>
                <w:top w:val="nil"/>
                <w:left w:val="nil"/>
                <w:bottom w:val="nil"/>
                <w:right w:val="nil"/>
                <w:between w:val="nil"/>
              </w:pBdr>
              <w:spacing w:before="109"/>
              <w:ind w:left="132" w:right="122"/>
              <w:jc w:val="center"/>
              <w:rPr>
                <w:color w:val="000000"/>
                <w:sz w:val="20"/>
                <w:szCs w:val="20"/>
              </w:rPr>
            </w:pPr>
            <w:r>
              <w:rPr>
                <w:color w:val="000000"/>
                <w:sz w:val="20"/>
                <w:szCs w:val="20"/>
              </w:rPr>
              <w:t>G.19</w:t>
            </w:r>
          </w:p>
        </w:tc>
        <w:tc>
          <w:tcPr>
            <w:tcW w:w="3640" w:type="dxa"/>
          </w:tcPr>
          <w:p w14:paraId="1A5EBC29" w14:textId="77777777" w:rsidR="00441F75" w:rsidRDefault="001521BD">
            <w:pPr>
              <w:pBdr>
                <w:top w:val="nil"/>
                <w:left w:val="nil"/>
                <w:bottom w:val="nil"/>
                <w:right w:val="nil"/>
                <w:between w:val="nil"/>
              </w:pBdr>
              <w:spacing w:before="109"/>
              <w:ind w:left="299" w:right="271"/>
              <w:jc w:val="center"/>
              <w:rPr>
                <w:color w:val="000000"/>
                <w:sz w:val="20"/>
                <w:szCs w:val="20"/>
              </w:rPr>
            </w:pPr>
            <w:r>
              <w:rPr>
                <w:color w:val="000000"/>
                <w:sz w:val="20"/>
                <w:szCs w:val="20"/>
              </w:rPr>
              <w:t>Responses are due within ten (10) calendar days of the requested information</w:t>
            </w:r>
          </w:p>
        </w:tc>
      </w:tr>
    </w:tbl>
    <w:p w14:paraId="2830CB2A" w14:textId="77777777" w:rsidR="00441F75" w:rsidRDefault="00441F75">
      <w:pPr>
        <w:pBdr>
          <w:top w:val="nil"/>
          <w:left w:val="nil"/>
          <w:bottom w:val="nil"/>
          <w:right w:val="nil"/>
          <w:between w:val="nil"/>
        </w:pBdr>
        <w:spacing w:before="37"/>
        <w:rPr>
          <w:b/>
          <w:bCs/>
          <w:color w:val="000000"/>
          <w:sz w:val="20"/>
          <w:szCs w:val="20"/>
        </w:rPr>
      </w:pPr>
    </w:p>
    <w:p w14:paraId="72EEDF00" w14:textId="77777777" w:rsidR="00441F75" w:rsidRDefault="001521BD">
      <w:pPr>
        <w:pBdr>
          <w:top w:val="nil"/>
          <w:left w:val="nil"/>
          <w:bottom w:val="nil"/>
          <w:right w:val="nil"/>
          <w:between w:val="nil"/>
        </w:pBdr>
        <w:ind w:left="226" w:right="583"/>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Attachment J-1)</w:t>
      </w:r>
    </w:p>
    <w:p w14:paraId="50EDED8C" w14:textId="77777777" w:rsidR="00441F75" w:rsidRDefault="001521BD" w:rsidP="009D55FB">
      <w:pPr>
        <w:pStyle w:val="Heading2"/>
        <w:ind w:left="0"/>
        <w:jc w:val="center"/>
      </w:pPr>
      <w:r>
        <w:lastRenderedPageBreak/>
        <w:t>Attachment J-2</w:t>
      </w:r>
    </w:p>
    <w:p w14:paraId="52BEF916" w14:textId="77777777" w:rsidR="00441F75" w:rsidRDefault="001521BD" w:rsidP="0059095A">
      <w:pPr>
        <w:spacing w:before="35"/>
        <w:jc w:val="center"/>
        <w:rPr>
          <w:b/>
          <w:bCs/>
          <w:sz w:val="20"/>
          <w:szCs w:val="20"/>
        </w:rPr>
      </w:pPr>
      <w:r>
        <w:rPr>
          <w:b/>
          <w:bCs/>
          <w:sz w:val="20"/>
          <w:szCs w:val="20"/>
        </w:rPr>
        <w:t>Labor Category Descriptions</w:t>
      </w:r>
    </w:p>
    <w:p w14:paraId="149634CD" w14:textId="77777777" w:rsidR="00441F75" w:rsidRPr="003B77D6" w:rsidRDefault="001521BD" w:rsidP="00B26F72">
      <w:pPr>
        <w:pStyle w:val="Heading5"/>
      </w:pPr>
      <w:r w:rsidRPr="003B77D6">
        <w:t>BACKGROUND</w:t>
      </w:r>
    </w:p>
    <w:p w14:paraId="617456EA" w14:textId="77777777" w:rsidR="00441F75" w:rsidRDefault="00441F75" w:rsidP="003B77D6">
      <w:pPr>
        <w:pBdr>
          <w:top w:val="nil"/>
          <w:left w:val="nil"/>
          <w:bottom w:val="nil"/>
          <w:right w:val="nil"/>
          <w:between w:val="nil"/>
        </w:pBdr>
        <w:spacing w:before="68"/>
        <w:rPr>
          <w:b/>
          <w:bCs/>
          <w:color w:val="000000"/>
          <w:sz w:val="20"/>
          <w:szCs w:val="20"/>
        </w:rPr>
      </w:pPr>
    </w:p>
    <w:p w14:paraId="473742EC" w14:textId="77777777" w:rsidR="00441F75" w:rsidRDefault="001521BD" w:rsidP="003B77D6">
      <w:pPr>
        <w:pBdr>
          <w:top w:val="nil"/>
          <w:left w:val="nil"/>
          <w:bottom w:val="nil"/>
          <w:right w:val="nil"/>
          <w:between w:val="nil"/>
        </w:pBdr>
        <w:spacing w:before="1" w:line="276" w:lineRule="auto"/>
        <w:ind w:left="360" w:right="1081"/>
        <w:rPr>
          <w:color w:val="000000"/>
          <w:sz w:val="20"/>
          <w:szCs w:val="20"/>
        </w:rPr>
      </w:pPr>
      <w:r>
        <w:rPr>
          <w:color w:val="000000"/>
          <w:sz w:val="20"/>
          <w:szCs w:val="20"/>
        </w:rPr>
        <w:t>Polaris labor categories are identified on the following pages. Labor categories are further subdivided by knowledge/skill level. Definitions of these knowledge/skill levels are as follows:</w:t>
      </w:r>
    </w:p>
    <w:p w14:paraId="2E0F3180" w14:textId="77777777" w:rsidR="00441F75" w:rsidRDefault="00441F75" w:rsidP="003B77D6">
      <w:pPr>
        <w:pBdr>
          <w:top w:val="nil"/>
          <w:left w:val="nil"/>
          <w:bottom w:val="nil"/>
          <w:right w:val="nil"/>
          <w:between w:val="nil"/>
        </w:pBdr>
        <w:spacing w:before="34"/>
        <w:rPr>
          <w:color w:val="000000"/>
          <w:sz w:val="20"/>
          <w:szCs w:val="20"/>
        </w:rPr>
      </w:pPr>
    </w:p>
    <w:p w14:paraId="17EAC635" w14:textId="77777777" w:rsidR="00441F75" w:rsidRDefault="001521BD" w:rsidP="003B77D6">
      <w:pPr>
        <w:numPr>
          <w:ilvl w:val="0"/>
          <w:numId w:val="56"/>
        </w:numPr>
        <w:pBdr>
          <w:top w:val="nil"/>
          <w:left w:val="nil"/>
          <w:bottom w:val="nil"/>
          <w:right w:val="nil"/>
          <w:between w:val="nil"/>
        </w:pBdr>
        <w:tabs>
          <w:tab w:val="left" w:pos="1080"/>
        </w:tabs>
        <w:ind w:right="991"/>
        <w:rPr>
          <w:color w:val="000000"/>
        </w:rPr>
      </w:pPr>
      <w:r>
        <w:rPr>
          <w:b/>
          <w:bCs/>
          <w:color w:val="000000"/>
          <w:sz w:val="20"/>
          <w:szCs w:val="20"/>
        </w:rPr>
        <w:t xml:space="preserve">JUNIOR: </w:t>
      </w:r>
      <w:r>
        <w:rPr>
          <w:color w:val="000000"/>
          <w:sz w:val="20"/>
          <w:szCs w:val="20"/>
        </w:rPr>
        <w:t>Applies fundamental concepts, processes, practices, and procedures on technical assignments. Performs work that requires practical experience and training. Work is performed under supervision.</w:t>
      </w:r>
    </w:p>
    <w:p w14:paraId="24C29667" w14:textId="77777777" w:rsidR="00441F75" w:rsidRDefault="00441F75" w:rsidP="003B77D6">
      <w:pPr>
        <w:pBdr>
          <w:top w:val="nil"/>
          <w:left w:val="nil"/>
          <w:bottom w:val="nil"/>
          <w:right w:val="nil"/>
          <w:between w:val="nil"/>
        </w:pBdr>
        <w:spacing w:before="34"/>
        <w:rPr>
          <w:color w:val="000000"/>
          <w:sz w:val="20"/>
          <w:szCs w:val="20"/>
        </w:rPr>
      </w:pPr>
    </w:p>
    <w:p w14:paraId="5810BB44" w14:textId="77777777" w:rsidR="00441F75" w:rsidRDefault="001521BD" w:rsidP="003B77D6">
      <w:pPr>
        <w:numPr>
          <w:ilvl w:val="0"/>
          <w:numId w:val="56"/>
        </w:numPr>
        <w:pBdr>
          <w:top w:val="nil"/>
          <w:left w:val="nil"/>
          <w:bottom w:val="nil"/>
          <w:right w:val="nil"/>
          <w:between w:val="nil"/>
        </w:pBdr>
        <w:tabs>
          <w:tab w:val="left" w:pos="1080"/>
        </w:tabs>
        <w:spacing w:before="1"/>
        <w:ind w:right="997"/>
        <w:rPr>
          <w:color w:val="000000"/>
        </w:rPr>
      </w:pPr>
      <w:r>
        <w:rPr>
          <w:b/>
          <w:bCs/>
          <w:color w:val="000000"/>
          <w:sz w:val="20"/>
          <w:szCs w:val="20"/>
        </w:rPr>
        <w:t xml:space="preserve">JOURNEYMAN: </w:t>
      </w:r>
      <w:r>
        <w:rPr>
          <w:color w:val="000000"/>
          <w:sz w:val="20"/>
          <w:szCs w:val="20"/>
        </w:rPr>
        <w:t>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14ED1558" w14:textId="77777777" w:rsidR="00441F75" w:rsidRDefault="00441F75" w:rsidP="003B77D6">
      <w:pPr>
        <w:pBdr>
          <w:top w:val="nil"/>
          <w:left w:val="nil"/>
          <w:bottom w:val="nil"/>
          <w:right w:val="nil"/>
          <w:between w:val="nil"/>
        </w:pBdr>
        <w:spacing w:before="34"/>
        <w:rPr>
          <w:color w:val="000000"/>
          <w:sz w:val="20"/>
          <w:szCs w:val="20"/>
        </w:rPr>
      </w:pPr>
    </w:p>
    <w:p w14:paraId="66588B30" w14:textId="77777777" w:rsidR="00441F75" w:rsidRDefault="001521BD" w:rsidP="003B77D6">
      <w:pPr>
        <w:numPr>
          <w:ilvl w:val="0"/>
          <w:numId w:val="56"/>
        </w:numPr>
        <w:pBdr>
          <w:top w:val="nil"/>
          <w:left w:val="nil"/>
          <w:bottom w:val="nil"/>
          <w:right w:val="nil"/>
          <w:between w:val="nil"/>
        </w:pBdr>
        <w:tabs>
          <w:tab w:val="left" w:pos="1080"/>
        </w:tabs>
        <w:ind w:right="1131"/>
        <w:rPr>
          <w:color w:val="000000"/>
        </w:rPr>
      </w:pPr>
      <w:r>
        <w:rPr>
          <w:b/>
          <w:bCs/>
          <w:color w:val="000000"/>
          <w:sz w:val="20"/>
          <w:szCs w:val="20"/>
        </w:rPr>
        <w:t xml:space="preserve">SENIOR: </w:t>
      </w:r>
      <w:r>
        <w:rPr>
          <w:color w:val="000000"/>
          <w:sz w:val="20"/>
          <w:szCs w:val="20"/>
        </w:rPr>
        <w:t>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6DE08F72" w14:textId="77777777" w:rsidR="00441F75" w:rsidRDefault="00441F75" w:rsidP="003B77D6">
      <w:pPr>
        <w:pBdr>
          <w:top w:val="nil"/>
          <w:left w:val="nil"/>
          <w:bottom w:val="nil"/>
          <w:right w:val="nil"/>
          <w:between w:val="nil"/>
        </w:pBdr>
        <w:spacing w:before="34"/>
        <w:rPr>
          <w:color w:val="000000"/>
          <w:sz w:val="20"/>
          <w:szCs w:val="20"/>
        </w:rPr>
      </w:pPr>
    </w:p>
    <w:p w14:paraId="7DA5566B" w14:textId="77777777" w:rsidR="009D55FB" w:rsidRDefault="001521BD" w:rsidP="00B26F72">
      <w:pPr>
        <w:numPr>
          <w:ilvl w:val="0"/>
          <w:numId w:val="56"/>
        </w:numPr>
        <w:pBdr>
          <w:top w:val="nil"/>
          <w:left w:val="nil"/>
          <w:bottom w:val="nil"/>
          <w:right w:val="nil"/>
          <w:between w:val="nil"/>
        </w:pBdr>
        <w:tabs>
          <w:tab w:val="left" w:pos="1080"/>
        </w:tabs>
        <w:spacing w:before="1"/>
        <w:ind w:right="1053"/>
      </w:pPr>
      <w:r w:rsidRPr="0059095A">
        <w:rPr>
          <w:b/>
          <w:bCs/>
          <w:color w:val="000000"/>
          <w:sz w:val="20"/>
          <w:szCs w:val="20"/>
        </w:rPr>
        <w:t xml:space="preserve">SUBJECT MATTER EXPERT (SME): </w:t>
      </w:r>
      <w:r w:rsidRPr="0059095A">
        <w:rPr>
          <w:color w:val="000000"/>
          <w:sz w:val="20"/>
          <w:szCs w:val="20"/>
        </w:rPr>
        <w:t>Provides technical/management leadership on major tasks or technology assignments. Establishes goals and plans that meet project objectives. Has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4AF1432D" w14:textId="77777777" w:rsidR="009D55FB" w:rsidRDefault="009D55FB" w:rsidP="009D55FB">
      <w:pPr>
        <w:pStyle w:val="ListParagraph"/>
      </w:pPr>
    </w:p>
    <w:p w14:paraId="282B1427" w14:textId="21C780CF" w:rsidR="00441F75" w:rsidRDefault="001521BD" w:rsidP="001E7C73">
      <w:pPr>
        <w:pBdr>
          <w:top w:val="nil"/>
          <w:left w:val="nil"/>
          <w:bottom w:val="nil"/>
          <w:right w:val="nil"/>
          <w:between w:val="nil"/>
        </w:pBdr>
        <w:tabs>
          <w:tab w:val="left" w:pos="1080"/>
        </w:tabs>
        <w:spacing w:before="1"/>
        <w:ind w:left="1080" w:right="1053"/>
        <w:jc w:val="center"/>
      </w:pPr>
      <w:r>
        <w:t>INDIVIDUAL LABOR CATEGORIES</w:t>
      </w:r>
    </w:p>
    <w:p w14:paraId="17B0E4DA" w14:textId="77777777" w:rsidR="00441F75" w:rsidRDefault="00441F75" w:rsidP="003B77D6">
      <w:pPr>
        <w:pBdr>
          <w:top w:val="nil"/>
          <w:left w:val="nil"/>
          <w:bottom w:val="nil"/>
          <w:right w:val="nil"/>
          <w:between w:val="nil"/>
        </w:pBdr>
        <w:spacing w:before="69"/>
        <w:rPr>
          <w:b/>
          <w:bCs/>
          <w:color w:val="000000"/>
          <w:sz w:val="20"/>
          <w:szCs w:val="20"/>
        </w:rPr>
      </w:pPr>
    </w:p>
    <w:p w14:paraId="78483A03" w14:textId="77777777" w:rsidR="00441F75" w:rsidRDefault="001521BD" w:rsidP="003B77D6">
      <w:pPr>
        <w:pBdr>
          <w:top w:val="nil"/>
          <w:left w:val="nil"/>
          <w:bottom w:val="nil"/>
          <w:right w:val="nil"/>
          <w:between w:val="nil"/>
        </w:pBdr>
        <w:spacing w:line="276" w:lineRule="auto"/>
        <w:ind w:left="360" w:right="921"/>
        <w:rPr>
          <w:color w:val="000000"/>
          <w:sz w:val="20"/>
          <w:szCs w:val="20"/>
        </w:rPr>
      </w:pPr>
      <w:r>
        <w:rPr>
          <w:color w:val="000000"/>
          <w:sz w:val="20"/>
          <w:szCs w:val="20"/>
        </w:rPr>
        <w:t>The following list of Individual Labor Categories (ILC) are provided by Labor ID # as listed in Section 1; and the ILC are listed in alphabetical order in Section 2.</w:t>
      </w:r>
    </w:p>
    <w:p w14:paraId="05E6757C" w14:textId="77777777" w:rsidR="00441F75" w:rsidRDefault="00441F75" w:rsidP="003B77D6">
      <w:pPr>
        <w:pBdr>
          <w:top w:val="nil"/>
          <w:left w:val="nil"/>
          <w:bottom w:val="nil"/>
          <w:right w:val="nil"/>
          <w:between w:val="nil"/>
        </w:pBdr>
        <w:spacing w:before="34"/>
        <w:rPr>
          <w:color w:val="000000"/>
          <w:sz w:val="20"/>
          <w:szCs w:val="20"/>
        </w:rPr>
      </w:pPr>
    </w:p>
    <w:p w14:paraId="7535DB34" w14:textId="77777777" w:rsidR="00441F75" w:rsidRDefault="001521BD" w:rsidP="003B77D6">
      <w:pPr>
        <w:pStyle w:val="Heading5"/>
        <w:tabs>
          <w:tab w:val="left" w:pos="1799"/>
        </w:tabs>
        <w:spacing w:before="1"/>
        <w:ind w:left="360"/>
      </w:pPr>
      <w:r>
        <w:t>Section 1:</w:t>
      </w:r>
      <w:r>
        <w:tab/>
        <w:t xml:space="preserve">Individual Labor Categories listed in the order by Labor </w:t>
      </w:r>
      <w:proofErr w:type="gramStart"/>
      <w:r>
        <w:t>ID #.</w:t>
      </w:r>
      <w:proofErr w:type="gramEnd"/>
    </w:p>
    <w:p w14:paraId="318BF1A0" w14:textId="77777777" w:rsidR="008D4CE2" w:rsidRPr="008D4CE2" w:rsidRDefault="008D4CE2" w:rsidP="008D4CE2"/>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CB8CE1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FDFDF"/>
            <w:tcMar>
              <w:top w:w="49" w:type="dxa"/>
              <w:left w:w="49" w:type="dxa"/>
              <w:bottom w:w="49" w:type="dxa"/>
              <w:right w:w="49" w:type="dxa"/>
            </w:tcMar>
            <w:vAlign w:val="center"/>
            <w:hideMark/>
          </w:tcPr>
          <w:p w14:paraId="21307BD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FDFDF"/>
            <w:tcMar>
              <w:top w:w="49" w:type="dxa"/>
              <w:left w:w="49" w:type="dxa"/>
              <w:bottom w:w="49" w:type="dxa"/>
              <w:right w:w="49" w:type="dxa"/>
            </w:tcMar>
            <w:vAlign w:val="center"/>
            <w:hideMark/>
          </w:tcPr>
          <w:p w14:paraId="5C0B689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Business Intelligence Analyst</w:t>
            </w:r>
          </w:p>
        </w:tc>
      </w:tr>
      <w:tr w:rsidR="008D4CE2" w:rsidRPr="008D4CE2" w14:paraId="410E523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8C607C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101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25B14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Business Intelligence Analyst</w:t>
            </w:r>
          </w:p>
        </w:tc>
      </w:tr>
      <w:tr w:rsidR="008D4CE2" w:rsidRPr="008D4CE2" w14:paraId="1368321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D752A5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102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E6982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Business Intelligence Analyst</w:t>
            </w:r>
          </w:p>
        </w:tc>
      </w:tr>
      <w:tr w:rsidR="008D4CE2" w:rsidRPr="008D4CE2" w14:paraId="30B82A9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F56641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103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0498D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Business Intelligence Analyst</w:t>
            </w:r>
          </w:p>
        </w:tc>
      </w:tr>
      <w:tr w:rsidR="008D4CE2" w:rsidRPr="008D4CE2" w14:paraId="7684D9E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446C98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104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AAD543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Business Intelligence Analyst</w:t>
            </w:r>
          </w:p>
        </w:tc>
      </w:tr>
    </w:tbl>
    <w:p w14:paraId="61A98DB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Produce financial and market intelligence by querying data repositories and generating periodic reports. Devise methods for identifying data patterns and trends in available information sources.</w:t>
      </w:r>
    </w:p>
    <w:p w14:paraId="40AFD631" w14:textId="6DB80C98" w:rsid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r>
        <w:rPr>
          <w:b/>
          <w:bCs/>
          <w:color w:val="000000"/>
          <w:sz w:val="20"/>
          <w:szCs w:val="20"/>
          <w:lang w:val="en-US"/>
        </w:rPr>
        <w:br w:type="page"/>
      </w:r>
    </w:p>
    <w:tbl>
      <w:tblPr>
        <w:tblpPr w:leftFromText="180" w:rightFromText="180" w:vertAnchor="text" w:tblpY="1"/>
        <w:tblOverlap w:val="neve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29BD681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4B8EEAB"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5A8D9EF"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and Information Research Scientist</w:t>
            </w:r>
          </w:p>
        </w:tc>
      </w:tr>
      <w:tr w:rsidR="008D4CE2" w:rsidRPr="008D4CE2" w14:paraId="54D4DA0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24DF72A"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111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40FFFCA"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and Information Research Scientist</w:t>
            </w:r>
          </w:p>
        </w:tc>
      </w:tr>
      <w:tr w:rsidR="008D4CE2" w:rsidRPr="008D4CE2" w14:paraId="0FD82F3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4BDED42"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112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543A9DD"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and Information Research Scientist</w:t>
            </w:r>
          </w:p>
        </w:tc>
      </w:tr>
      <w:tr w:rsidR="008D4CE2" w:rsidRPr="008D4CE2" w14:paraId="09CC00E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3975592"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113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FBABC07"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and Information Research Scientist</w:t>
            </w:r>
          </w:p>
        </w:tc>
      </w:tr>
      <w:tr w:rsidR="008D4CE2" w:rsidRPr="008D4CE2" w14:paraId="2C8E01C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4C80A0"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114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BEF75FA" w14:textId="77777777" w:rsidR="008D4CE2" w:rsidRPr="008D4CE2" w:rsidRDefault="008D4CE2" w:rsidP="00191B0E">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and Information Research Scientist</w:t>
            </w:r>
          </w:p>
        </w:tc>
      </w:tr>
    </w:tbl>
    <w:p w14:paraId="5EE67F1D" w14:textId="7E11388C"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Conduct research into fundamental computer and information science as theorists, designers, or inventors. Develop solutions to problems in the field of computer hardware and software.</w:t>
      </w:r>
    </w:p>
    <w:p w14:paraId="4BA75D3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391CBE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EB0E7F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3BFE3C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and Information Systems Manager</w:t>
            </w:r>
          </w:p>
        </w:tc>
      </w:tr>
      <w:tr w:rsidR="008D4CE2" w:rsidRPr="008D4CE2" w14:paraId="6183CF3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B48B78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121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FB6C3D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and Information Systems Manager</w:t>
            </w:r>
          </w:p>
        </w:tc>
      </w:tr>
      <w:tr w:rsidR="008D4CE2" w:rsidRPr="008D4CE2" w14:paraId="37F462C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8B269F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122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F973C6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and Information Systems Manager</w:t>
            </w:r>
          </w:p>
        </w:tc>
      </w:tr>
      <w:tr w:rsidR="008D4CE2" w:rsidRPr="008D4CE2" w14:paraId="53E5F2E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57E4AB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123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904B0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and Information Systems Manager</w:t>
            </w:r>
          </w:p>
        </w:tc>
      </w:tr>
      <w:tr w:rsidR="008D4CE2" w:rsidRPr="008D4CE2" w14:paraId="2C3DCBC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7A446A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124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4368FF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and Information Systems Manager</w:t>
            </w:r>
          </w:p>
        </w:tc>
      </w:tr>
    </w:tbl>
    <w:p w14:paraId="59BF4AF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Plan, direct, or coordinate activities in such fields as electronic data processing, information systems, systems analysis, and computer programming.</w:t>
      </w:r>
    </w:p>
    <w:p w14:paraId="1AACA08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36C8A3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B96517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0C07C4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Hardware Engineer</w:t>
            </w:r>
          </w:p>
        </w:tc>
      </w:tr>
      <w:tr w:rsidR="008D4CE2" w:rsidRPr="008D4CE2" w14:paraId="0775A97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5FFDC7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131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3BA91B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Hardware Engineer</w:t>
            </w:r>
          </w:p>
        </w:tc>
      </w:tr>
      <w:tr w:rsidR="008D4CE2" w:rsidRPr="008D4CE2" w14:paraId="0FD1A92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7F3481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132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B20AE7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Hardware Engineer</w:t>
            </w:r>
          </w:p>
        </w:tc>
      </w:tr>
      <w:tr w:rsidR="008D4CE2" w:rsidRPr="008D4CE2" w14:paraId="779822C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9521CA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133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E22C97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Hardware Engineer</w:t>
            </w:r>
          </w:p>
        </w:tc>
      </w:tr>
      <w:tr w:rsidR="008D4CE2" w:rsidRPr="008D4CE2" w14:paraId="7E3EDBA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27C691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134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9D7936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Hardware Engineer</w:t>
            </w:r>
          </w:p>
        </w:tc>
      </w:tr>
    </w:tbl>
    <w:p w14:paraId="4C7CFAC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Research, design, develop, or test computer or computer-related equipment for commercial, industrial, military, or scientific use. May supervise the manufacturing and installation of computer or computer-related equipment and components.</w:t>
      </w:r>
    </w:p>
    <w:p w14:paraId="1B1C822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00014F7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FBA471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8473D2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Network Architect</w:t>
            </w:r>
          </w:p>
        </w:tc>
      </w:tr>
      <w:tr w:rsidR="008D4CE2" w:rsidRPr="008D4CE2" w14:paraId="66E6C6F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D535E3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141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251CB0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Network Architect</w:t>
            </w:r>
          </w:p>
        </w:tc>
      </w:tr>
      <w:tr w:rsidR="008D4CE2" w:rsidRPr="008D4CE2" w14:paraId="3735615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E6B385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142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25D0FD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Network Architect</w:t>
            </w:r>
          </w:p>
        </w:tc>
      </w:tr>
      <w:tr w:rsidR="008D4CE2" w:rsidRPr="008D4CE2" w14:paraId="06F3140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5E4A70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143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FE81ED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Network Architect</w:t>
            </w:r>
          </w:p>
        </w:tc>
      </w:tr>
      <w:tr w:rsidR="008D4CE2" w:rsidRPr="008D4CE2" w14:paraId="0491846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6539A1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144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04A7C5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Network Architect</w:t>
            </w:r>
          </w:p>
        </w:tc>
      </w:tr>
    </w:tbl>
    <w:p w14:paraId="5D9138F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and implement computer and information networks, such as local area networks (LAN), wide area networks (WAN), intranets, extranets, and other data communications networks. Perform network modeling, analysis, and planning. May also design network and computer security measures. May research and recommend network and data communications hardware and software.</w:t>
      </w:r>
    </w:p>
    <w:p w14:paraId="2744060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2FCEB9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7A7CBE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B47225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Network Support Specialist</w:t>
            </w:r>
          </w:p>
        </w:tc>
      </w:tr>
      <w:tr w:rsidR="008D4CE2" w:rsidRPr="008D4CE2" w14:paraId="46D9AB3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BE81D6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151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2BC24B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Network Support Specialist</w:t>
            </w:r>
          </w:p>
        </w:tc>
      </w:tr>
      <w:tr w:rsidR="008D4CE2" w:rsidRPr="008D4CE2" w14:paraId="3A846A3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78B41C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152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467BB2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Network Support Specialist</w:t>
            </w:r>
          </w:p>
        </w:tc>
      </w:tr>
      <w:tr w:rsidR="008D4CE2" w:rsidRPr="008D4CE2" w14:paraId="3494211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4EAA02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153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80F0DE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Network Support Specialist</w:t>
            </w:r>
          </w:p>
        </w:tc>
      </w:tr>
      <w:tr w:rsidR="008D4CE2" w:rsidRPr="008D4CE2" w14:paraId="7C2CC02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1C5691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154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D5D37A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Network Support Specialist</w:t>
            </w:r>
          </w:p>
        </w:tc>
      </w:tr>
    </w:tbl>
    <w:p w14:paraId="5BD4AB4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Analyze, test, troubleshoot, and evaluate existing network systems, such as local area network (LAN), wide area network (WAN), and Internet systems or a segment of a network system. Perform network maintenance to ensure networks operate correctly with minimal interruption.</w:t>
      </w:r>
    </w:p>
    <w:p w14:paraId="08BAA5A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F333E8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B726EC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010CA7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Operator</w:t>
            </w:r>
          </w:p>
        </w:tc>
      </w:tr>
      <w:tr w:rsidR="008D4CE2" w:rsidRPr="008D4CE2" w14:paraId="33FBB11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BF25C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161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BDACD1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Operator</w:t>
            </w:r>
          </w:p>
        </w:tc>
      </w:tr>
      <w:tr w:rsidR="008D4CE2" w:rsidRPr="008D4CE2" w14:paraId="32C263E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9C4C9B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162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D7B6AF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Operator</w:t>
            </w:r>
          </w:p>
        </w:tc>
      </w:tr>
      <w:tr w:rsidR="008D4CE2" w:rsidRPr="008D4CE2" w14:paraId="4DADD05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67EC81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163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8CFF9C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Operator</w:t>
            </w:r>
          </w:p>
        </w:tc>
      </w:tr>
      <w:tr w:rsidR="008D4CE2" w:rsidRPr="008D4CE2" w14:paraId="6822B6A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01F327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164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7DEC46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Operator</w:t>
            </w:r>
          </w:p>
        </w:tc>
      </w:tr>
    </w:tbl>
    <w:p w14:paraId="16C721A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Monitor and control electronic computer and peripheral electronic data processing equipment to process business, scientific, engineering, and other data according to operating instructions. Monitor and respond to operating and error messages. May enter commands at a computer terminal and set controls on computer and peripheral devices.</w:t>
      </w:r>
    </w:p>
    <w:p w14:paraId="7063DC5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027809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208BE1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470382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Programmer</w:t>
            </w:r>
          </w:p>
        </w:tc>
      </w:tr>
      <w:tr w:rsidR="008D4CE2" w:rsidRPr="008D4CE2" w14:paraId="534BEE9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67E13A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171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DC5AB5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Programmer</w:t>
            </w:r>
          </w:p>
        </w:tc>
      </w:tr>
      <w:tr w:rsidR="008D4CE2" w:rsidRPr="008D4CE2" w14:paraId="766540D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30E098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172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C90499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Programmer</w:t>
            </w:r>
          </w:p>
        </w:tc>
      </w:tr>
      <w:tr w:rsidR="008D4CE2" w:rsidRPr="008D4CE2" w14:paraId="038A58E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575371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173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CD070F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Programmer</w:t>
            </w:r>
          </w:p>
        </w:tc>
      </w:tr>
      <w:tr w:rsidR="008D4CE2" w:rsidRPr="008D4CE2" w14:paraId="1F41D10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D8126A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174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EB3B56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Programmer</w:t>
            </w:r>
          </w:p>
        </w:tc>
      </w:tr>
    </w:tbl>
    <w:p w14:paraId="3AFDF43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Create, modify, and test the code, forms, and script that allow computer applications to run. Work from specifications drawn up by software developers or other individuals. May assist software developers by analyzing user needs and designing software solutions. May develop and write computer programs to store, locate, and retrieve specific documents, data, and information.</w:t>
      </w:r>
    </w:p>
    <w:p w14:paraId="3B8F55B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142"/>
        <w:gridCol w:w="9288"/>
      </w:tblGrid>
      <w:tr w:rsidR="008D4CE2" w:rsidRPr="008D4CE2" w14:paraId="6F2D233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E33AA2D" w14:textId="60C160AA"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Labor ID #</w:t>
            </w:r>
          </w:p>
        </w:tc>
        <w:tc>
          <w:tcPr>
            <w:tcW w:w="9288"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F14773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Systems Analyst</w:t>
            </w:r>
          </w:p>
        </w:tc>
      </w:tr>
      <w:tr w:rsidR="008D4CE2" w:rsidRPr="008D4CE2" w14:paraId="19FF33D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1AC9FF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181</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68290F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Systems Analyst</w:t>
            </w:r>
          </w:p>
        </w:tc>
      </w:tr>
      <w:tr w:rsidR="008D4CE2" w:rsidRPr="008D4CE2" w14:paraId="728DFBA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E745AC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182</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CA78E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Systems Analyst</w:t>
            </w:r>
          </w:p>
        </w:tc>
      </w:tr>
      <w:tr w:rsidR="008D4CE2" w:rsidRPr="008D4CE2" w14:paraId="6C4904C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BFB400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183</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D4518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Systems Analyst</w:t>
            </w:r>
          </w:p>
        </w:tc>
      </w:tr>
      <w:tr w:rsidR="008D4CE2" w:rsidRPr="008D4CE2" w14:paraId="41DB333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8494AD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184</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EC90BE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Systems Analyst</w:t>
            </w:r>
          </w:p>
        </w:tc>
      </w:tr>
    </w:tbl>
    <w:p w14:paraId="11481CE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Analyze science, engineering, business, and other data processing problems to implement and improve computer systems. Analyze user requirements, procedures, and problems to automate or improve existing systems and review computer system capabilities, workflow, and scheduling limitations. May analyze or recommend commercially available software.</w:t>
      </w:r>
    </w:p>
    <w:p w14:paraId="1689503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0251AC4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CD70B5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0DB261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Systems Engineer/Architect</w:t>
            </w:r>
          </w:p>
        </w:tc>
      </w:tr>
      <w:tr w:rsidR="008D4CE2" w:rsidRPr="008D4CE2" w14:paraId="4CBAD0F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24C05A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191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9819EE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Systems Engineer/Architect</w:t>
            </w:r>
          </w:p>
        </w:tc>
      </w:tr>
      <w:tr w:rsidR="008D4CE2" w:rsidRPr="008D4CE2" w14:paraId="3B95129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5EFC95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192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B0C8D4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Systems Engineer/Architect</w:t>
            </w:r>
          </w:p>
        </w:tc>
      </w:tr>
      <w:tr w:rsidR="008D4CE2" w:rsidRPr="008D4CE2" w14:paraId="1D0DC59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0F637D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193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0C913E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Systems Engineer/Architect</w:t>
            </w:r>
          </w:p>
        </w:tc>
      </w:tr>
      <w:tr w:rsidR="008D4CE2" w:rsidRPr="008D4CE2" w14:paraId="385B7B9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460D8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194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266AF3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Systems Engineer/Architect</w:t>
            </w:r>
          </w:p>
        </w:tc>
      </w:tr>
    </w:tbl>
    <w:p w14:paraId="28A0F75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and develop solutions to complex applications problems, system administration issues, or network concerns. Perform systems management and integration functions.</w:t>
      </w:r>
    </w:p>
    <w:p w14:paraId="423DD13F" w14:textId="046F6240" w:rsid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13CCD4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891356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5BA904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User Support Specialist</w:t>
            </w:r>
          </w:p>
        </w:tc>
      </w:tr>
      <w:tr w:rsidR="008D4CE2" w:rsidRPr="008D4CE2" w14:paraId="56C5E9F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49CEBF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201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3148F2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User Support Specialist</w:t>
            </w:r>
          </w:p>
        </w:tc>
      </w:tr>
      <w:tr w:rsidR="008D4CE2" w:rsidRPr="008D4CE2" w14:paraId="216EC40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1ADBE8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202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172854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User Support Specialist</w:t>
            </w:r>
          </w:p>
        </w:tc>
      </w:tr>
      <w:tr w:rsidR="008D4CE2" w:rsidRPr="008D4CE2" w14:paraId="1D80F30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16391A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203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3D7EBE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User Support Specialist</w:t>
            </w:r>
          </w:p>
        </w:tc>
      </w:tr>
      <w:tr w:rsidR="008D4CE2" w:rsidRPr="008D4CE2" w14:paraId="53AE883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6F79B3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204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409B69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Computer User Support Specialist</w:t>
            </w:r>
          </w:p>
        </w:tc>
      </w:tr>
    </w:tbl>
    <w:p w14:paraId="69AC52C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Provide technical assistance to computer users. Answer questions or resolve computer problems for clients in person, or via telephone or electronically. May </w:t>
      </w:r>
      <w:proofErr w:type="gramStart"/>
      <w:r w:rsidRPr="008D4CE2">
        <w:rPr>
          <w:b/>
          <w:bCs/>
          <w:color w:val="000000"/>
          <w:sz w:val="20"/>
          <w:szCs w:val="20"/>
          <w:lang w:val="en-US"/>
        </w:rPr>
        <w:t>provide assistance</w:t>
      </w:r>
      <w:proofErr w:type="gramEnd"/>
      <w:r w:rsidRPr="008D4CE2">
        <w:rPr>
          <w:b/>
          <w:bCs/>
          <w:color w:val="000000"/>
          <w:sz w:val="20"/>
          <w:szCs w:val="20"/>
          <w:lang w:val="en-US"/>
        </w:rPr>
        <w:t xml:space="preserve"> concerning the use of computer hardware and software, including printing, installation, word processing, electronic mail, and operating systems.</w:t>
      </w:r>
    </w:p>
    <w:p w14:paraId="12F0DA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13C8A6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D025A7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E5580D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Data Warehousing Specialist</w:t>
            </w:r>
          </w:p>
        </w:tc>
      </w:tr>
      <w:tr w:rsidR="008D4CE2" w:rsidRPr="008D4CE2" w14:paraId="13BB80D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A956FA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211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1E906E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Data Warehousing Specialist</w:t>
            </w:r>
          </w:p>
        </w:tc>
      </w:tr>
      <w:tr w:rsidR="008D4CE2" w:rsidRPr="008D4CE2" w14:paraId="5B22832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B4ADB1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212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C3445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Data Warehousing Specialist</w:t>
            </w:r>
          </w:p>
        </w:tc>
      </w:tr>
      <w:tr w:rsidR="008D4CE2" w:rsidRPr="008D4CE2" w14:paraId="0EEDDEB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0EEB3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213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562EB6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Data Warehousing Specialist</w:t>
            </w:r>
          </w:p>
        </w:tc>
      </w:tr>
      <w:tr w:rsidR="008D4CE2" w:rsidRPr="008D4CE2" w14:paraId="7062D84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867FA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214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DB193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Data Warehousing Specialist</w:t>
            </w:r>
          </w:p>
        </w:tc>
      </w:tr>
    </w:tbl>
    <w:p w14:paraId="1B10D7D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model, or implement corporate data warehousing activities. Program and configure warehouses of database information and provide support to warehouse users.</w:t>
      </w:r>
    </w:p>
    <w:p w14:paraId="70353EA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0029DBE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5B0731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D3B1F3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Database Administrator</w:t>
            </w:r>
          </w:p>
        </w:tc>
      </w:tr>
      <w:tr w:rsidR="008D4CE2" w:rsidRPr="008D4CE2" w14:paraId="0BA5ED7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0E6BD2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221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EF2976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Database Administrator</w:t>
            </w:r>
          </w:p>
        </w:tc>
      </w:tr>
      <w:tr w:rsidR="008D4CE2" w:rsidRPr="008D4CE2" w14:paraId="2EA6F7E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793621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222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C26FC3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Database Administrator</w:t>
            </w:r>
          </w:p>
        </w:tc>
      </w:tr>
      <w:tr w:rsidR="008D4CE2" w:rsidRPr="008D4CE2" w14:paraId="303E6C1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80AFE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223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EA2FF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Database Administrator</w:t>
            </w:r>
          </w:p>
        </w:tc>
      </w:tr>
      <w:tr w:rsidR="008D4CE2" w:rsidRPr="008D4CE2" w14:paraId="4CA617F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5C5C75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224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F7DEAD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Database Administrator</w:t>
            </w:r>
          </w:p>
        </w:tc>
      </w:tr>
    </w:tbl>
    <w:p w14:paraId="1AF20F8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Administer, test, and implement computer databases, applying knowledge of database management systems. Coordinate changes to computer databases. May plan, coordinate, and implement security measures to safeguard computer databases.</w:t>
      </w:r>
    </w:p>
    <w:p w14:paraId="5349D19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p w14:paraId="51FA156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B7A537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214B75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FCA35A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Database Architect</w:t>
            </w:r>
          </w:p>
        </w:tc>
      </w:tr>
      <w:tr w:rsidR="008D4CE2" w:rsidRPr="008D4CE2" w14:paraId="1EB9055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EDFF0F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231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02B0D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Database Architect</w:t>
            </w:r>
          </w:p>
        </w:tc>
      </w:tr>
      <w:tr w:rsidR="008D4CE2" w:rsidRPr="008D4CE2" w14:paraId="0D6823C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0F6DE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232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9F7AB0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Database Architect</w:t>
            </w:r>
          </w:p>
        </w:tc>
      </w:tr>
      <w:tr w:rsidR="008D4CE2" w:rsidRPr="008D4CE2" w14:paraId="62A1942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F3137A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233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E31AC0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Database Architect</w:t>
            </w:r>
          </w:p>
        </w:tc>
      </w:tr>
      <w:tr w:rsidR="008D4CE2" w:rsidRPr="008D4CE2" w14:paraId="14E6BE3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BBCC56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234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3EDCD3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Database Architect</w:t>
            </w:r>
          </w:p>
        </w:tc>
      </w:tr>
    </w:tbl>
    <w:p w14:paraId="731C8B9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strategies for enterprise database systems and set standards for operations, programming, and security. Design and construct large relational databases. Integrate new systems with existing warehouse structure and refine system performance and functionality.</w:t>
      </w:r>
    </w:p>
    <w:p w14:paraId="2923F58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1A3F0A9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38DFAA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8D5B9A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Document Management Specialist</w:t>
            </w:r>
          </w:p>
        </w:tc>
      </w:tr>
      <w:tr w:rsidR="008D4CE2" w:rsidRPr="008D4CE2" w14:paraId="588D44F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F86FA8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241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8470B6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Document Management Specialist</w:t>
            </w:r>
          </w:p>
        </w:tc>
      </w:tr>
      <w:tr w:rsidR="008D4CE2" w:rsidRPr="008D4CE2" w14:paraId="74F1D5D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E9B636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242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A41AF6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Document Management Specialist</w:t>
            </w:r>
          </w:p>
        </w:tc>
      </w:tr>
      <w:tr w:rsidR="008D4CE2" w:rsidRPr="008D4CE2" w14:paraId="5F73F2E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CA6268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243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D21A99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Document Management Specialist</w:t>
            </w:r>
          </w:p>
        </w:tc>
      </w:tr>
      <w:tr w:rsidR="008D4CE2" w:rsidRPr="008D4CE2" w14:paraId="3E39DE0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39603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244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A2D7DA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Document Management Specialist</w:t>
            </w:r>
          </w:p>
        </w:tc>
      </w:tr>
    </w:tbl>
    <w:p w14:paraId="4D08CB6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Implement and administer enterprise-wide document management systems and related procedures that allow organizations to capture, store, retrieve, share, and destroy electronic records and documents.</w:t>
      </w:r>
    </w:p>
    <w:tbl>
      <w:tblPr>
        <w:tblW w:w="10430" w:type="dxa"/>
        <w:tblCellMar>
          <w:top w:w="15" w:type="dxa"/>
          <w:left w:w="15" w:type="dxa"/>
          <w:bottom w:w="15" w:type="dxa"/>
          <w:right w:w="15" w:type="dxa"/>
        </w:tblCellMar>
        <w:tblLook w:val="04A0" w:firstRow="1" w:lastRow="0" w:firstColumn="1" w:lastColumn="0" w:noHBand="0" w:noVBand="1"/>
      </w:tblPr>
      <w:tblGrid>
        <w:gridCol w:w="1142"/>
        <w:gridCol w:w="9288"/>
      </w:tblGrid>
      <w:tr w:rsidR="008D4CE2" w:rsidRPr="008D4CE2" w14:paraId="397789E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9B16243" w14:textId="14175BBF"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 Labor ID #</w:t>
            </w:r>
          </w:p>
        </w:tc>
        <w:tc>
          <w:tcPr>
            <w:tcW w:w="9288"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51388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Geographic Information Systems Technologists and Technicians</w:t>
            </w:r>
          </w:p>
        </w:tc>
      </w:tr>
      <w:tr w:rsidR="008D4CE2" w:rsidRPr="008D4CE2" w14:paraId="5D9B220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9F1BB5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251</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9AD6F7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Geographic Information Systems Technologists and Technicians</w:t>
            </w:r>
          </w:p>
        </w:tc>
      </w:tr>
      <w:tr w:rsidR="008D4CE2" w:rsidRPr="008D4CE2" w14:paraId="0B3B513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374ED3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252</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7BD10D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Geographic Information Systems Technologists and Technicians</w:t>
            </w:r>
          </w:p>
        </w:tc>
      </w:tr>
      <w:tr w:rsidR="008D4CE2" w:rsidRPr="008D4CE2" w14:paraId="05666DA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DA64C7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253</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FCF791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Geographic Information Systems Technologists and Technicians</w:t>
            </w:r>
          </w:p>
        </w:tc>
      </w:tr>
      <w:tr w:rsidR="008D4CE2" w:rsidRPr="008D4CE2" w14:paraId="37F3489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589A65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254</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CBE349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Geographic Information Systems Technologists and Technicians</w:t>
            </w:r>
          </w:p>
        </w:tc>
      </w:tr>
    </w:tbl>
    <w:p w14:paraId="0B33846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Assist scientists, technologists, or related professionals in building, maintaining, modifying, or using geographic information systems (GIS) databases. May also perform some custom application development or provide user support.</w:t>
      </w:r>
    </w:p>
    <w:p w14:paraId="526AE67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454331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A19346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3FC624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Information Security Analyst</w:t>
            </w:r>
          </w:p>
        </w:tc>
      </w:tr>
      <w:tr w:rsidR="008D4CE2" w:rsidRPr="008D4CE2" w14:paraId="057E70D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D38AA4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271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1E97D7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Information Security Analyst</w:t>
            </w:r>
          </w:p>
        </w:tc>
      </w:tr>
      <w:tr w:rsidR="008D4CE2" w:rsidRPr="008D4CE2" w14:paraId="29F17F6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EBB5CD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272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E6810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Information Security Analyst</w:t>
            </w:r>
          </w:p>
        </w:tc>
      </w:tr>
      <w:tr w:rsidR="008D4CE2" w:rsidRPr="008D4CE2" w14:paraId="3539A94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0B073C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273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C571E7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Information Security Analyst</w:t>
            </w:r>
          </w:p>
        </w:tc>
      </w:tr>
      <w:tr w:rsidR="008D4CE2" w:rsidRPr="008D4CE2" w14:paraId="35A56A3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1F089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274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1996AD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Information Security Analyst</w:t>
            </w:r>
          </w:p>
        </w:tc>
      </w:tr>
    </w:tbl>
    <w:p w14:paraId="25E9991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Plan, implement, upgrade, or monitor security measures for the protection of computer networks and information. May ensure appropriate security controls are in place that will safeguard digital files and vital electronic infrastructure. May respond to computer security breaches and viruses.</w:t>
      </w:r>
    </w:p>
    <w:p w14:paraId="0DA3465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2EFA35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BCE9E3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099AF8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Information Technology Project Manager</w:t>
            </w:r>
          </w:p>
        </w:tc>
      </w:tr>
      <w:tr w:rsidR="008D4CE2" w:rsidRPr="008D4CE2" w14:paraId="3E1AF6A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E5902A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281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7C7FBF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Information Technology Project Manager</w:t>
            </w:r>
          </w:p>
        </w:tc>
      </w:tr>
      <w:tr w:rsidR="008D4CE2" w:rsidRPr="008D4CE2" w14:paraId="5A1A43E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B74FAB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282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1C267F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Information Technology Project Manager</w:t>
            </w:r>
          </w:p>
        </w:tc>
      </w:tr>
      <w:tr w:rsidR="008D4CE2" w:rsidRPr="008D4CE2" w14:paraId="3FA7C50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CAB7CA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283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9D947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Information Technology Project Manager</w:t>
            </w:r>
          </w:p>
        </w:tc>
      </w:tr>
      <w:tr w:rsidR="008D4CE2" w:rsidRPr="008D4CE2" w14:paraId="084E652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23E772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284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16E1CA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Information Technology Project Manager</w:t>
            </w:r>
          </w:p>
        </w:tc>
      </w:tr>
    </w:tbl>
    <w:p w14:paraId="428B2FE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Plan, initiate, and manage information technology (IT) projects. Lead and guide the work of technical staff. Serve as liaison between business and technical aspects of projects. Plan project stages and assess business implications for each stage. Monitor progress to </w:t>
      </w:r>
      <w:proofErr w:type="gramStart"/>
      <w:r w:rsidRPr="008D4CE2">
        <w:rPr>
          <w:b/>
          <w:bCs/>
          <w:color w:val="000000"/>
          <w:sz w:val="20"/>
          <w:szCs w:val="20"/>
          <w:lang w:val="en-US"/>
        </w:rPr>
        <w:t>assure</w:t>
      </w:r>
      <w:proofErr w:type="gramEnd"/>
      <w:r w:rsidRPr="008D4CE2">
        <w:rPr>
          <w:b/>
          <w:bCs/>
          <w:color w:val="000000"/>
          <w:sz w:val="20"/>
          <w:szCs w:val="20"/>
          <w:lang w:val="en-US"/>
        </w:rPr>
        <w:t xml:space="preserve"> deadlines, standards, and cost targets are met.</w:t>
      </w:r>
    </w:p>
    <w:p w14:paraId="70B9AD9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p w14:paraId="1E45AA0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05041B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198106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1BB0F8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Management Analyst</w:t>
            </w:r>
          </w:p>
        </w:tc>
      </w:tr>
      <w:tr w:rsidR="008D4CE2" w:rsidRPr="008D4CE2" w14:paraId="62B8D3C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1F57A2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291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15AC80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Management Analyst</w:t>
            </w:r>
          </w:p>
        </w:tc>
      </w:tr>
      <w:tr w:rsidR="008D4CE2" w:rsidRPr="008D4CE2" w14:paraId="53D4AF4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7A0DF8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292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ABB89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Management Analyst</w:t>
            </w:r>
          </w:p>
        </w:tc>
      </w:tr>
      <w:tr w:rsidR="008D4CE2" w:rsidRPr="008D4CE2" w14:paraId="09819ED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55026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293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549C11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Management Analyst</w:t>
            </w:r>
          </w:p>
        </w:tc>
      </w:tr>
      <w:tr w:rsidR="008D4CE2" w:rsidRPr="008D4CE2" w14:paraId="6589AAC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CB7983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294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A5838D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Management Analyst</w:t>
            </w:r>
          </w:p>
        </w:tc>
      </w:tr>
    </w:tbl>
    <w:p w14:paraId="6D68AA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Conduct organizational studies and evaluations, design systems and procedures, </w:t>
      </w:r>
      <w:proofErr w:type="gramStart"/>
      <w:r w:rsidRPr="008D4CE2">
        <w:rPr>
          <w:b/>
          <w:bCs/>
          <w:color w:val="000000"/>
          <w:sz w:val="20"/>
          <w:szCs w:val="20"/>
          <w:lang w:val="en-US"/>
        </w:rPr>
        <w:t>conduct work</w:t>
      </w:r>
      <w:proofErr w:type="gramEnd"/>
      <w:r w:rsidRPr="008D4CE2">
        <w:rPr>
          <w:b/>
          <w:bCs/>
          <w:color w:val="000000"/>
          <w:sz w:val="20"/>
          <w:szCs w:val="20"/>
          <w:lang w:val="en-US"/>
        </w:rPr>
        <w:t xml:space="preserve"> simplification and measurement studies, and prepare operations and procedures manuals to assist management in operating more efficiently and effectively. Includes program analysts and management consultants.</w:t>
      </w:r>
    </w:p>
    <w:p w14:paraId="636A314E" w14:textId="1586688B" w:rsidR="008D4CE2" w:rsidRDefault="008D4CE2" w:rsidP="008D4CE2">
      <w:pPr>
        <w:pBdr>
          <w:top w:val="nil"/>
          <w:left w:val="nil"/>
          <w:bottom w:val="nil"/>
          <w:right w:val="nil"/>
          <w:between w:val="nil"/>
        </w:pBdr>
        <w:ind w:left="10"/>
        <w:jc w:val="both"/>
        <w:rPr>
          <w:b/>
          <w:bCs/>
          <w:color w:val="000000"/>
          <w:sz w:val="20"/>
          <w:szCs w:val="20"/>
          <w:lang w:val="en-US"/>
        </w:rPr>
      </w:pP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9F1A80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BF25CD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BE1A13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Network and Computer Systems Administrator</w:t>
            </w:r>
          </w:p>
        </w:tc>
      </w:tr>
      <w:tr w:rsidR="008D4CE2" w:rsidRPr="008D4CE2" w14:paraId="474632F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6C8A6A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301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AAD594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Network and Computer Systems Administrator</w:t>
            </w:r>
          </w:p>
        </w:tc>
      </w:tr>
      <w:tr w:rsidR="008D4CE2" w:rsidRPr="008D4CE2" w14:paraId="4E6448D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B1DD61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302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AC131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Network and Computer Systems Administrator</w:t>
            </w:r>
          </w:p>
        </w:tc>
      </w:tr>
      <w:tr w:rsidR="008D4CE2" w:rsidRPr="008D4CE2" w14:paraId="1A2EBB5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84A6B7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303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A08AF0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Network and Computer Systems Administrator</w:t>
            </w:r>
          </w:p>
        </w:tc>
      </w:tr>
      <w:tr w:rsidR="008D4CE2" w:rsidRPr="008D4CE2" w14:paraId="67BAA84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DD6BE3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304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24D3A1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Network and Computer Systems Administrator</w:t>
            </w:r>
          </w:p>
        </w:tc>
      </w:tr>
    </w:tbl>
    <w:p w14:paraId="7ED755E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Install, configure, and support an organization's local area network (LAN), wide area network (WAN), and Internet systems or a segment of a network system. Monitor network to ensure network availability to all system users and may perform necessary maintenance to support network availability. May monitor and test Web site performance to ensure Web sites operate correctly and without interruption. May assist in network modeling, analysis, planning, and coordination between network and data communications hardware and software. May supervise computer user support specialists and computer network support specialists. May administer network security measures.</w:t>
      </w:r>
    </w:p>
    <w:p w14:paraId="2608990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0FE8F3E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2E2737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47537C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Software Developers</w:t>
            </w:r>
          </w:p>
        </w:tc>
      </w:tr>
      <w:tr w:rsidR="008D4CE2" w:rsidRPr="008D4CE2" w14:paraId="3848AA5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6E1CA5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311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F1D761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Software Developer, Applications</w:t>
            </w:r>
          </w:p>
        </w:tc>
      </w:tr>
      <w:tr w:rsidR="008D4CE2" w:rsidRPr="008D4CE2" w14:paraId="7782D94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BAF4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312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D49E92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Software Developer, Applications</w:t>
            </w:r>
          </w:p>
        </w:tc>
      </w:tr>
      <w:tr w:rsidR="008D4CE2" w:rsidRPr="008D4CE2" w14:paraId="35C02F3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1D7787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313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36A76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Software Developer, Applications</w:t>
            </w:r>
          </w:p>
        </w:tc>
      </w:tr>
      <w:tr w:rsidR="008D4CE2" w:rsidRPr="008D4CE2" w14:paraId="1872058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8DF6DD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314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E86122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Software Developer, Applications</w:t>
            </w:r>
          </w:p>
        </w:tc>
      </w:tr>
    </w:tbl>
    <w:p w14:paraId="694A025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Research, design, and develop computer and network software or specialized utility programs. Analyze user needs and develop software solutions, applying principles and techniques of computer science, engineering, and mathematical analysis. Update software or enhance existing software capabilities. May work with computer hardware engineers to integrate hardware and software </w:t>
      </w:r>
      <w:proofErr w:type="gramStart"/>
      <w:r w:rsidRPr="008D4CE2">
        <w:rPr>
          <w:b/>
          <w:bCs/>
          <w:color w:val="000000"/>
          <w:sz w:val="20"/>
          <w:szCs w:val="20"/>
          <w:lang w:val="en-US"/>
        </w:rPr>
        <w:t>systems, and</w:t>
      </w:r>
      <w:proofErr w:type="gramEnd"/>
      <w:r w:rsidRPr="008D4CE2">
        <w:rPr>
          <w:b/>
          <w:bCs/>
          <w:color w:val="000000"/>
          <w:sz w:val="20"/>
          <w:szCs w:val="20"/>
          <w:lang w:val="en-US"/>
        </w:rPr>
        <w:t xml:space="preserve"> develop specifications and performance requirements. May maintain databases within an application area, working individually or coordinating database development as part of a team.</w:t>
      </w:r>
    </w:p>
    <w:p w14:paraId="5748098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41CEE9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1A2AF6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92ED13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Software Quality Assurance Analyst and Tester</w:t>
            </w:r>
          </w:p>
        </w:tc>
      </w:tr>
      <w:tr w:rsidR="008D4CE2" w:rsidRPr="008D4CE2" w14:paraId="2C2A607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4F90FD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331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1E1529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Software Quality Assurance Analyst and Tester</w:t>
            </w:r>
          </w:p>
        </w:tc>
      </w:tr>
      <w:tr w:rsidR="008D4CE2" w:rsidRPr="008D4CE2" w14:paraId="76F9DE4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0C4A25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332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2955C1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Software Quality Assurance Analyst and Tester</w:t>
            </w:r>
          </w:p>
        </w:tc>
      </w:tr>
      <w:tr w:rsidR="008D4CE2" w:rsidRPr="008D4CE2" w14:paraId="3B5696C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AD21FE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333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A1F3C3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Software Quality Assurance Analyst and Tester</w:t>
            </w:r>
          </w:p>
        </w:tc>
      </w:tr>
      <w:tr w:rsidR="008D4CE2" w:rsidRPr="008D4CE2" w14:paraId="7AC8E2E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3E20C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334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1F839A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Software Quality Assurance Analyst and Tester</w:t>
            </w:r>
          </w:p>
        </w:tc>
      </w:tr>
    </w:tbl>
    <w:p w14:paraId="07B5C84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Develop and execute software tests to identify software problems and their causes. Test system modifications to prepare for implementation. Document software and application defects using a bug tracking system and report defects to software or web developers. Create and maintain databases of known defects. May participate in software design reviews to provide input on functional requirements, operational characteristics, product designs, and schedules.</w:t>
      </w:r>
    </w:p>
    <w:p w14:paraId="63D2331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p w14:paraId="11FE387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14C978D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0C921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F2620E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Technical Writer</w:t>
            </w:r>
          </w:p>
        </w:tc>
      </w:tr>
      <w:tr w:rsidR="008D4CE2" w:rsidRPr="008D4CE2" w14:paraId="37E6492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02E978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341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678807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Technical Writer</w:t>
            </w:r>
          </w:p>
        </w:tc>
      </w:tr>
      <w:tr w:rsidR="008D4CE2" w:rsidRPr="008D4CE2" w14:paraId="1F9AC25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892104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342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688225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Technical Writer</w:t>
            </w:r>
          </w:p>
        </w:tc>
      </w:tr>
      <w:tr w:rsidR="008D4CE2" w:rsidRPr="008D4CE2" w14:paraId="4BFB468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F1F6AA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343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34BBF6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Technical Writer</w:t>
            </w:r>
          </w:p>
        </w:tc>
      </w:tr>
      <w:tr w:rsidR="008D4CE2" w:rsidRPr="008D4CE2" w14:paraId="41D53A6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1CDC75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344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E66339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Technical Writer</w:t>
            </w:r>
          </w:p>
        </w:tc>
      </w:tr>
    </w:tbl>
    <w:p w14:paraId="2C2DCA5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Write technical materials, such as equipment manuals, appendices, or operating and maintenance instructions. May assist in layout work.</w:t>
      </w:r>
    </w:p>
    <w:p w14:paraId="4158C009" w14:textId="77777777" w:rsidR="008D4CE2" w:rsidRDefault="008D4CE2" w:rsidP="008D4CE2">
      <w:pPr>
        <w:pBdr>
          <w:top w:val="nil"/>
          <w:left w:val="nil"/>
          <w:bottom w:val="nil"/>
          <w:right w:val="nil"/>
          <w:between w:val="nil"/>
        </w:pBdr>
        <w:ind w:left="10"/>
        <w:jc w:val="both"/>
        <w:rPr>
          <w:b/>
          <w:bCs/>
          <w:color w:val="000000"/>
          <w:sz w:val="20"/>
          <w:szCs w:val="20"/>
          <w:lang w:val="en-US"/>
        </w:rPr>
      </w:pP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F0C31C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7E3F52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F40ABD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Telecommunications Engineering Specialist</w:t>
            </w:r>
          </w:p>
        </w:tc>
      </w:tr>
      <w:tr w:rsidR="008D4CE2" w:rsidRPr="008D4CE2" w14:paraId="711E5DC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1DFDDF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351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52373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Telecommunications Engineering Specialist</w:t>
            </w:r>
          </w:p>
        </w:tc>
      </w:tr>
      <w:tr w:rsidR="008D4CE2" w:rsidRPr="008D4CE2" w14:paraId="053F593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50078B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352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E2464E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Telecommunications Engineering Specialist</w:t>
            </w:r>
          </w:p>
        </w:tc>
      </w:tr>
      <w:tr w:rsidR="008D4CE2" w:rsidRPr="008D4CE2" w14:paraId="7A43942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A4D890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353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8F0F1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Telecommunications Engineering Specialist</w:t>
            </w:r>
          </w:p>
        </w:tc>
      </w:tr>
      <w:tr w:rsidR="008D4CE2" w:rsidRPr="008D4CE2" w14:paraId="6A4267D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D97034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354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566226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Telecommunications Engineering Specialist</w:t>
            </w:r>
          </w:p>
        </w:tc>
      </w:tr>
    </w:tbl>
    <w:p w14:paraId="1096735B" w14:textId="11397511"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Design or configure voice, video, and data communications systems. Supervise installation and </w:t>
      </w:r>
      <w:r w:rsidRPr="008D4CE2">
        <w:rPr>
          <w:b/>
          <w:bCs/>
          <w:color w:val="000000"/>
          <w:sz w:val="20"/>
          <w:szCs w:val="20"/>
          <w:lang w:val="en-US"/>
        </w:rPr>
        <w:t>post installation</w:t>
      </w:r>
      <w:r w:rsidRPr="008D4CE2">
        <w:rPr>
          <w:b/>
          <w:bCs/>
          <w:color w:val="000000"/>
          <w:sz w:val="20"/>
          <w:szCs w:val="20"/>
          <w:lang w:val="en-US"/>
        </w:rPr>
        <w:t xml:space="preserve"> service and maintenance.</w:t>
      </w:r>
    </w:p>
    <w:p w14:paraId="76D4322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2E4CDEE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5945EE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808A27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Telecommunications Equipment Installer and Repairer</w:t>
            </w:r>
          </w:p>
        </w:tc>
      </w:tr>
      <w:tr w:rsidR="008D4CE2" w:rsidRPr="008D4CE2" w14:paraId="60A17C7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104EE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361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AB0184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Telecommunications Equipment Installer and Repairer</w:t>
            </w:r>
          </w:p>
        </w:tc>
      </w:tr>
      <w:tr w:rsidR="008D4CE2" w:rsidRPr="008D4CE2" w14:paraId="62096C3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E30E56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362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4DD8A2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Telecommunications Equipment Installer and Repairer</w:t>
            </w:r>
          </w:p>
        </w:tc>
      </w:tr>
      <w:tr w:rsidR="008D4CE2" w:rsidRPr="008D4CE2" w14:paraId="6BC806C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E89F58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363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D9C99E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Telecommunications Equipment Installer and Repairer</w:t>
            </w:r>
          </w:p>
        </w:tc>
      </w:tr>
      <w:tr w:rsidR="008D4CE2" w:rsidRPr="008D4CE2" w14:paraId="14D6865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3BA044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364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242B99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Telecommunications Equipment Installer and Repairer</w:t>
            </w:r>
          </w:p>
        </w:tc>
      </w:tr>
    </w:tbl>
    <w:p w14:paraId="04EC58BA" w14:textId="40B50466"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Install,</w:t>
      </w:r>
      <w:r w:rsidR="00191B0E">
        <w:rPr>
          <w:b/>
          <w:bCs/>
          <w:color w:val="000000"/>
          <w:sz w:val="20"/>
          <w:szCs w:val="20"/>
          <w:lang w:val="en-US"/>
        </w:rPr>
        <w:t xml:space="preserve"> </w:t>
      </w:r>
      <w:r w:rsidRPr="008D4CE2">
        <w:rPr>
          <w:b/>
          <w:bCs/>
          <w:color w:val="000000"/>
          <w:sz w:val="20"/>
          <w:szCs w:val="20"/>
          <w:lang w:val="en-US"/>
        </w:rPr>
        <w:t xml:space="preserve">set-up, rearrange, or remove switching, distribution, routing, and dialing equipment used in central offices or </w:t>
      </w:r>
      <w:proofErr w:type="spellStart"/>
      <w:r w:rsidRPr="008D4CE2">
        <w:rPr>
          <w:b/>
          <w:bCs/>
          <w:color w:val="000000"/>
          <w:sz w:val="20"/>
          <w:szCs w:val="20"/>
          <w:lang w:val="en-US"/>
        </w:rPr>
        <w:t>headends</w:t>
      </w:r>
      <w:proofErr w:type="spellEnd"/>
      <w:r w:rsidRPr="008D4CE2">
        <w:rPr>
          <w:b/>
          <w:bCs/>
          <w:color w:val="000000"/>
          <w:sz w:val="20"/>
          <w:szCs w:val="20"/>
          <w:lang w:val="en-US"/>
        </w:rPr>
        <w:t>. Service or repair telephone, cable television, Internet, and other communications equipment on customers' property. May install communications equipment or communications wiring in buildings.</w:t>
      </w:r>
    </w:p>
    <w:p w14:paraId="7A1495F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19F107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2CACA2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8B9F95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Training and Development Specialist</w:t>
            </w:r>
          </w:p>
        </w:tc>
      </w:tr>
      <w:tr w:rsidR="008D4CE2" w:rsidRPr="008D4CE2" w14:paraId="0650EF6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E46925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371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6A1FC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Training and Development Specialist</w:t>
            </w:r>
          </w:p>
        </w:tc>
      </w:tr>
      <w:tr w:rsidR="008D4CE2" w:rsidRPr="008D4CE2" w14:paraId="3136333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9FD166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372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D51ABB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Training and Development Specialist</w:t>
            </w:r>
          </w:p>
        </w:tc>
      </w:tr>
      <w:tr w:rsidR="008D4CE2" w:rsidRPr="008D4CE2" w14:paraId="4523336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757E91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373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2954FC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Training and Development Specialist</w:t>
            </w:r>
          </w:p>
        </w:tc>
      </w:tr>
      <w:tr w:rsidR="008D4CE2" w:rsidRPr="008D4CE2" w14:paraId="0AB535D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77DEA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374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BA52C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Training and Development Specialist</w:t>
            </w:r>
          </w:p>
        </w:tc>
      </w:tr>
    </w:tbl>
    <w:p w14:paraId="64DFC3A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and conduct training and development programs to improve individual and organizational performance. May analyze training needs.</w:t>
      </w:r>
    </w:p>
    <w:p w14:paraId="77611D1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D3A8F1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3A5727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D241B5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Video Game Designer</w:t>
            </w:r>
          </w:p>
        </w:tc>
      </w:tr>
      <w:tr w:rsidR="008D4CE2" w:rsidRPr="008D4CE2" w14:paraId="48936CF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A90F43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381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5F5FA6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Video Game Designer</w:t>
            </w:r>
          </w:p>
        </w:tc>
      </w:tr>
      <w:tr w:rsidR="008D4CE2" w:rsidRPr="008D4CE2" w14:paraId="0E629C4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AC8717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382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B5900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Video Game Designer</w:t>
            </w:r>
          </w:p>
        </w:tc>
      </w:tr>
      <w:tr w:rsidR="008D4CE2" w:rsidRPr="008D4CE2" w14:paraId="0B2F6A6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811494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383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A35C0B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Video Game Designer</w:t>
            </w:r>
          </w:p>
        </w:tc>
      </w:tr>
      <w:tr w:rsidR="008D4CE2" w:rsidRPr="008D4CE2" w14:paraId="0EE0FA1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5129CA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384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611AB2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Video Game Designer</w:t>
            </w:r>
          </w:p>
        </w:tc>
      </w:tr>
    </w:tbl>
    <w:p w14:paraId="67E76A9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Design core features of video games. Specify innovative </w:t>
      </w:r>
      <w:proofErr w:type="gramStart"/>
      <w:r w:rsidRPr="008D4CE2">
        <w:rPr>
          <w:b/>
          <w:bCs/>
          <w:color w:val="000000"/>
          <w:sz w:val="20"/>
          <w:szCs w:val="20"/>
          <w:lang w:val="en-US"/>
        </w:rPr>
        <w:t>game</w:t>
      </w:r>
      <w:proofErr w:type="gramEnd"/>
      <w:r w:rsidRPr="008D4CE2">
        <w:rPr>
          <w:b/>
          <w:bCs/>
          <w:color w:val="000000"/>
          <w:sz w:val="20"/>
          <w:szCs w:val="20"/>
          <w:lang w:val="en-US"/>
        </w:rPr>
        <w:t xml:space="preserve"> and role-play mechanics, story lines, and character biographies. Create and maintain design documentation. Guide and collaborate with production staff to produce games as designed.</w:t>
      </w:r>
    </w:p>
    <w:p w14:paraId="33F231E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p w14:paraId="6D72149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7EE35D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C8D716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9442F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Web Administrator</w:t>
            </w:r>
          </w:p>
        </w:tc>
      </w:tr>
      <w:tr w:rsidR="008D4CE2" w:rsidRPr="008D4CE2" w14:paraId="67676B8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89538A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391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FAC132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Web Administrator</w:t>
            </w:r>
          </w:p>
        </w:tc>
      </w:tr>
      <w:tr w:rsidR="008D4CE2" w:rsidRPr="008D4CE2" w14:paraId="2D709D9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594E1E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392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AB15D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Web Administrator</w:t>
            </w:r>
          </w:p>
        </w:tc>
      </w:tr>
      <w:tr w:rsidR="008D4CE2" w:rsidRPr="008D4CE2" w14:paraId="3118FBB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595E5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393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3856FA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Web Administrator</w:t>
            </w:r>
          </w:p>
        </w:tc>
      </w:tr>
      <w:tr w:rsidR="008D4CE2" w:rsidRPr="008D4CE2" w14:paraId="6EF9661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67C544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394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AB8CF6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Web Administrator</w:t>
            </w:r>
          </w:p>
        </w:tc>
      </w:tr>
    </w:tbl>
    <w:p w14:paraId="70CDE7E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Manage web environment design, deployment, development and maintenance activities. Perform testing and quality assurance of web sites and web applications.</w:t>
      </w:r>
    </w:p>
    <w:p w14:paraId="2647673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712241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C4F3C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6D7FD0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Web Developer</w:t>
            </w:r>
          </w:p>
        </w:tc>
      </w:tr>
      <w:tr w:rsidR="008D4CE2" w:rsidRPr="008D4CE2" w14:paraId="7DE1A8F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DFF9BE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401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0D28C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Web Developer</w:t>
            </w:r>
          </w:p>
        </w:tc>
      </w:tr>
      <w:tr w:rsidR="008D4CE2" w:rsidRPr="008D4CE2" w14:paraId="0456BB6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51CDE5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402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F8A366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Web Developer</w:t>
            </w:r>
          </w:p>
        </w:tc>
      </w:tr>
      <w:tr w:rsidR="008D4CE2" w:rsidRPr="008D4CE2" w14:paraId="34D73DE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E5F528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403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9EDDA2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Web Developer</w:t>
            </w:r>
          </w:p>
        </w:tc>
      </w:tr>
      <w:tr w:rsidR="008D4CE2" w:rsidRPr="008D4CE2" w14:paraId="2A259CD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06F574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404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A74491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Web Developer</w:t>
            </w:r>
          </w:p>
        </w:tc>
      </w:tr>
    </w:tbl>
    <w:p w14:paraId="7FFF1D5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Design, create, and modify Web sites. Analyze user needs to implement Web site content, graphics, performance, and capacity. May integrate Web sites with other computer applications. May convert written, graphic, audio, and video components to compatible Web formats by using software designed to facilitate the creation of Web and multimedia content.</w:t>
      </w:r>
    </w:p>
    <w:p w14:paraId="7914F9F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911FDC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4C5E8C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77FB36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Bioinformatics Scientist</w:t>
            </w:r>
          </w:p>
        </w:tc>
      </w:tr>
      <w:tr w:rsidR="008D4CE2" w:rsidRPr="008D4CE2" w14:paraId="416D6DA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40F40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411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0DEE11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Bioinformatics Scientist</w:t>
            </w:r>
          </w:p>
        </w:tc>
      </w:tr>
      <w:tr w:rsidR="008D4CE2" w:rsidRPr="008D4CE2" w14:paraId="41DE14A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E14215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412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54EFA1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Bioinformatics Scientist</w:t>
            </w:r>
          </w:p>
        </w:tc>
      </w:tr>
      <w:tr w:rsidR="008D4CE2" w:rsidRPr="008D4CE2" w14:paraId="79BE4D9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FCA6C7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413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3B09E8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Bioinformatics Scientist</w:t>
            </w:r>
          </w:p>
        </w:tc>
      </w:tr>
      <w:tr w:rsidR="008D4CE2" w:rsidRPr="008D4CE2" w14:paraId="1F24B74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4B4CF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414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7980C8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Bioinformatics Scientist</w:t>
            </w:r>
          </w:p>
        </w:tc>
      </w:tr>
    </w:tbl>
    <w:p w14:paraId="5E98404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Conduct research using bioinformatics theory and methods in areas such as pharmaceuticals, medical technology, biotechnology, computational biology, proteomics, computer information science, biology and medical informatics. May design databases and develop algorithms for processing and analyzing genomic information, or other biological information.</w:t>
      </w:r>
    </w:p>
    <w:p w14:paraId="11E634E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553BDB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787CD8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FE5289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Bioinformatics Technician</w:t>
            </w:r>
          </w:p>
        </w:tc>
      </w:tr>
      <w:tr w:rsidR="008D4CE2" w:rsidRPr="008D4CE2" w14:paraId="13AB532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8A1F58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421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85583B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Bioinformatics Technician</w:t>
            </w:r>
          </w:p>
        </w:tc>
      </w:tr>
      <w:tr w:rsidR="008D4CE2" w:rsidRPr="008D4CE2" w14:paraId="3BEA6D2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EA2F90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422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D38824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Bioinformatics Technician</w:t>
            </w:r>
          </w:p>
        </w:tc>
      </w:tr>
      <w:tr w:rsidR="008D4CE2" w:rsidRPr="008D4CE2" w14:paraId="056FF83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B6A541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423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9282DC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Bioinformatics Technician</w:t>
            </w:r>
          </w:p>
        </w:tc>
      </w:tr>
      <w:tr w:rsidR="008D4CE2" w:rsidRPr="008D4CE2" w14:paraId="538A7D8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3922B2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424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98F24F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Bioinformatics Technician</w:t>
            </w:r>
          </w:p>
        </w:tc>
      </w:tr>
    </w:tbl>
    <w:p w14:paraId="02FECE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Apply principles and methods of bioinformatics to assist scientists in areas such as pharmaceuticals, medical technology, biotechnology, computational biology, proteomics, computer information science, biology and medical informatics. Apply bioinformatics tools to visualize, analyze, manipulate or interpret molecular data. May build and maintain databases for processing and analyzing genomic or other biological information.</w:t>
      </w:r>
    </w:p>
    <w:p w14:paraId="0436AE4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142"/>
        <w:gridCol w:w="9288"/>
      </w:tblGrid>
      <w:tr w:rsidR="008D4CE2" w:rsidRPr="008D4CE2" w14:paraId="0D7D7B4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D07E12B" w14:textId="7B7688CE"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Labor ID #</w:t>
            </w:r>
          </w:p>
        </w:tc>
        <w:tc>
          <w:tcPr>
            <w:tcW w:w="9288"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25622B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Blockchain Engineer</w:t>
            </w:r>
          </w:p>
        </w:tc>
      </w:tr>
      <w:tr w:rsidR="008D4CE2" w:rsidRPr="008D4CE2" w14:paraId="1F9F242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EF154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431</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C0F3CD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Blockchain Engineer</w:t>
            </w:r>
          </w:p>
        </w:tc>
      </w:tr>
      <w:tr w:rsidR="008D4CE2" w:rsidRPr="008D4CE2" w14:paraId="16501E1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73BEB9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432</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0C951B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Blockchain Engineer</w:t>
            </w:r>
          </w:p>
        </w:tc>
      </w:tr>
      <w:tr w:rsidR="008D4CE2" w:rsidRPr="008D4CE2" w14:paraId="4C9EB84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A9E241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433</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FDAEC0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Blockchain Engineer</w:t>
            </w:r>
          </w:p>
        </w:tc>
      </w:tr>
      <w:tr w:rsidR="008D4CE2" w:rsidRPr="008D4CE2" w14:paraId="3389F79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10DB9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434</w:t>
            </w:r>
          </w:p>
        </w:tc>
        <w:tc>
          <w:tcPr>
            <w:tcW w:w="9288"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C5924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Blockchain Engineer</w:t>
            </w:r>
          </w:p>
        </w:tc>
      </w:tr>
    </w:tbl>
    <w:p w14:paraId="4EEBAFF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Maintain and support distributed and decentralized blockchain-based networks or block-chain applications such as cryptocurrency exchange, payment processing, document sharing, and digital voting. Design and deploy secure block-chain design patterns and solutions over geographically distributed networks using advanced technologies. May assist with infrastructure setup and testing for application transparency and security.</w:t>
      </w:r>
    </w:p>
    <w:p w14:paraId="141AEFB2" w14:textId="77777777" w:rsidR="00191B0E" w:rsidRDefault="00191B0E" w:rsidP="008D4CE2">
      <w:pPr>
        <w:pBdr>
          <w:top w:val="nil"/>
          <w:left w:val="nil"/>
          <w:bottom w:val="nil"/>
          <w:right w:val="nil"/>
          <w:between w:val="nil"/>
        </w:pBdr>
        <w:ind w:left="10"/>
        <w:jc w:val="both"/>
        <w:rPr>
          <w:b/>
          <w:bCs/>
          <w:color w:val="000000"/>
          <w:sz w:val="20"/>
          <w:szCs w:val="20"/>
          <w:lang w:val="en-US"/>
        </w:rPr>
      </w:pP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2089115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1C4C8C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5581E2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Business Continuity Planner</w:t>
            </w:r>
          </w:p>
        </w:tc>
      </w:tr>
      <w:tr w:rsidR="008D4CE2" w:rsidRPr="008D4CE2" w14:paraId="3295C74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56BDEC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441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4F12E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Business Continuity Planner</w:t>
            </w:r>
          </w:p>
        </w:tc>
      </w:tr>
      <w:tr w:rsidR="008D4CE2" w:rsidRPr="008D4CE2" w14:paraId="3D25AAE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70A6C3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442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5E77FF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Business Continuity Planner</w:t>
            </w:r>
          </w:p>
        </w:tc>
      </w:tr>
      <w:tr w:rsidR="008D4CE2" w:rsidRPr="008D4CE2" w14:paraId="09426B5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9196CC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443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F6DFAF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Business Continuity Planner</w:t>
            </w:r>
          </w:p>
        </w:tc>
      </w:tr>
      <w:tr w:rsidR="008D4CE2" w:rsidRPr="008D4CE2" w14:paraId="2BFED59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1CC19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444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E3CC28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-Business Continuity Planner</w:t>
            </w:r>
          </w:p>
        </w:tc>
      </w:tr>
    </w:tbl>
    <w:p w14:paraId="6A54A5B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Develop, maintain, or implement business continuity and disaster recovery strategies and solutions, including risk assessments, business impact analysis, strategy selection, and documentation of business continuity and disaster recovery procedures. Plan, conduct, and debrief regular mock-disaster exercises to test the adequacy of existing plans and strategies, updating procedures and plans regularly. Act as a coordinator for continuity efforts after a disruption event.</w:t>
      </w:r>
    </w:p>
    <w:p w14:paraId="4C676A7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EE28F5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66BA45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A8D041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Clinical Data Manager</w:t>
            </w:r>
          </w:p>
        </w:tc>
      </w:tr>
      <w:tr w:rsidR="008D4CE2" w:rsidRPr="008D4CE2" w14:paraId="01A1881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4A1E42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451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1BAAD9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Clinical Data Manager</w:t>
            </w:r>
          </w:p>
        </w:tc>
      </w:tr>
      <w:tr w:rsidR="008D4CE2" w:rsidRPr="008D4CE2" w14:paraId="0282C2A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CEFA4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452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8ED4B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Clinical Data Manager</w:t>
            </w:r>
          </w:p>
        </w:tc>
      </w:tr>
      <w:tr w:rsidR="008D4CE2" w:rsidRPr="008D4CE2" w14:paraId="7CE7AD4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D72B79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453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4FA99B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Clinical Data Manager</w:t>
            </w:r>
          </w:p>
        </w:tc>
      </w:tr>
      <w:tr w:rsidR="008D4CE2" w:rsidRPr="008D4CE2" w14:paraId="1D9A37B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EF0B9D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454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17516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-Clinical Data Manager</w:t>
            </w:r>
          </w:p>
        </w:tc>
      </w:tr>
    </w:tbl>
    <w:p w14:paraId="4057CE1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Apply knowledge of health care and database management to analyze clinical data, and to identify and report trends.</w:t>
      </w:r>
    </w:p>
    <w:p w14:paraId="0389BF5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B9BBB2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67F346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90ABA5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Numerically Controlled Tool Operator</w:t>
            </w:r>
          </w:p>
        </w:tc>
      </w:tr>
      <w:tr w:rsidR="008D4CE2" w:rsidRPr="008D4CE2" w14:paraId="3428F36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066AF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461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739BB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Numerically Controlled Tool Operator</w:t>
            </w:r>
          </w:p>
        </w:tc>
      </w:tr>
      <w:tr w:rsidR="008D4CE2" w:rsidRPr="008D4CE2" w14:paraId="1FD99B0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20E825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462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1AA5DB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Numerically Controlled Tool Operator</w:t>
            </w:r>
          </w:p>
        </w:tc>
      </w:tr>
      <w:tr w:rsidR="008D4CE2" w:rsidRPr="008D4CE2" w14:paraId="4B575D9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A1D572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463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2A627F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Numerically Controlled Tool Operator</w:t>
            </w:r>
          </w:p>
        </w:tc>
      </w:tr>
      <w:tr w:rsidR="008D4CE2" w:rsidRPr="008D4CE2" w14:paraId="17AA87D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1AE01D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464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89270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-Computer Numerically Controlled Tool Operator</w:t>
            </w:r>
          </w:p>
        </w:tc>
      </w:tr>
    </w:tbl>
    <w:p w14:paraId="04291BB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Operate computer-controlled tools, machines, or robots to machine or process parts, tools, or other work pieces made of metal, plastic, wood, stone, or other materials. May also set up and maintain equipment.</w:t>
      </w:r>
    </w:p>
    <w:p w14:paraId="38191D9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CB32C8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68FEE3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AB3543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Computer Numerically Controlled Tool Programmer</w:t>
            </w:r>
          </w:p>
        </w:tc>
      </w:tr>
      <w:tr w:rsidR="008D4CE2" w:rsidRPr="008D4CE2" w14:paraId="561D4E3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0BF3F3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471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3E9A9A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Computer Numerically Controlled Tool Programmer</w:t>
            </w:r>
          </w:p>
        </w:tc>
      </w:tr>
      <w:tr w:rsidR="008D4CE2" w:rsidRPr="008D4CE2" w14:paraId="097E4A0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D4F88A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472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F3B1AC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Computer Numerically Controlled Tool Programmer</w:t>
            </w:r>
          </w:p>
        </w:tc>
      </w:tr>
      <w:tr w:rsidR="008D4CE2" w:rsidRPr="008D4CE2" w14:paraId="4A4E743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CEA1E2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473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C934F1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Computer Numerically Controlled Tool Programmer</w:t>
            </w:r>
          </w:p>
        </w:tc>
      </w:tr>
      <w:tr w:rsidR="008D4CE2" w:rsidRPr="008D4CE2" w14:paraId="06E9A44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ECDE8D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474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C69EE5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-Computer Numerically Controlled Tool Programmer</w:t>
            </w:r>
          </w:p>
        </w:tc>
      </w:tr>
    </w:tbl>
    <w:p w14:paraId="4C50DB0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Develop programs to control machining or processing of materials by automatic machine tools, equipment, or systems. May also set up, operate, or maintain equipment.</w:t>
      </w:r>
    </w:p>
    <w:p w14:paraId="2404C176" w14:textId="77777777" w:rsidR="00191B0E" w:rsidRDefault="00191B0E" w:rsidP="008D4CE2">
      <w:pPr>
        <w:pBdr>
          <w:top w:val="nil"/>
          <w:left w:val="nil"/>
          <w:bottom w:val="nil"/>
          <w:right w:val="nil"/>
          <w:between w:val="nil"/>
        </w:pBdr>
        <w:ind w:left="10"/>
        <w:jc w:val="both"/>
        <w:rPr>
          <w:b/>
          <w:bCs/>
          <w:color w:val="000000"/>
          <w:sz w:val="20"/>
          <w:szCs w:val="20"/>
          <w:lang w:val="en-US"/>
        </w:rPr>
      </w:pP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72E041D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2ECD92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35444C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Data Scientist</w:t>
            </w:r>
          </w:p>
        </w:tc>
      </w:tr>
      <w:tr w:rsidR="008D4CE2" w:rsidRPr="008D4CE2" w14:paraId="39900EB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049C47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481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904006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Data Scientist</w:t>
            </w:r>
          </w:p>
        </w:tc>
      </w:tr>
      <w:tr w:rsidR="008D4CE2" w:rsidRPr="008D4CE2" w14:paraId="18CF8B8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6923FA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482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3A0BF1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Data Scientist</w:t>
            </w:r>
          </w:p>
        </w:tc>
      </w:tr>
      <w:tr w:rsidR="008D4CE2" w:rsidRPr="008D4CE2" w14:paraId="2F6B972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D28A06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483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A9E212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Data Scientist</w:t>
            </w:r>
          </w:p>
        </w:tc>
      </w:tr>
      <w:tr w:rsidR="008D4CE2" w:rsidRPr="008D4CE2" w14:paraId="5C24CAC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D91E0B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484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067E0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Data Scientist</w:t>
            </w:r>
          </w:p>
        </w:tc>
      </w:tr>
    </w:tbl>
    <w:p w14:paraId="0A854AA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Develop and implement a set of techniques or analytics applications to transform raw data into meaningful information using data-oriented programming languages and visualization software. Apply data mining, data modeling, natural language processing, and machine learning to extract and analyze information from large structured and unstructured datasets. Visualize, interpret, and report data findings. May create dynamic data reports.</w:t>
      </w:r>
    </w:p>
    <w:p w14:paraId="368CDDC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AF51D1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523F1B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EFD6AB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Digital Forensics Analyst</w:t>
            </w:r>
          </w:p>
        </w:tc>
      </w:tr>
      <w:tr w:rsidR="008D4CE2" w:rsidRPr="008D4CE2" w14:paraId="7CC70F6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869F74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491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44095F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Digital Forensics Analyst</w:t>
            </w:r>
          </w:p>
        </w:tc>
      </w:tr>
      <w:tr w:rsidR="008D4CE2" w:rsidRPr="008D4CE2" w14:paraId="07A6D6A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BA601D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492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AA1437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Digital Forensics Analyst</w:t>
            </w:r>
          </w:p>
        </w:tc>
      </w:tr>
      <w:tr w:rsidR="008D4CE2" w:rsidRPr="008D4CE2" w14:paraId="67E79E7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6864A2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493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8D82A9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Digital Forensics Analyst</w:t>
            </w:r>
          </w:p>
        </w:tc>
      </w:tr>
      <w:tr w:rsidR="008D4CE2" w:rsidRPr="008D4CE2" w14:paraId="50FBEE0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B6A4A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494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8D8673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Digital Forensics Analyst</w:t>
            </w:r>
          </w:p>
        </w:tc>
      </w:tr>
    </w:tbl>
    <w:p w14:paraId="6BE6C4C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Conduct investigations on computer-based crimes establishing documentary or physical evidence, such as digital media and logs associated with cyber intrusion incidents. Analyze digital evidence and investigate computer security incidents to derive information in support of system and network vulnerability mitigation. Preserve and present computer-related evidence in support of criminal, fraud, counterintelligence, or law enforcement investigations.</w:t>
      </w:r>
    </w:p>
    <w:p w14:paraId="0F18D2E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8E2A71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65FA71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E99AF3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Health Informatics Specialist</w:t>
            </w:r>
          </w:p>
        </w:tc>
      </w:tr>
      <w:tr w:rsidR="008D4CE2" w:rsidRPr="008D4CE2" w14:paraId="1BF3C2E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A320C3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501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D0B0CB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Health Informatics Specialist</w:t>
            </w:r>
          </w:p>
        </w:tc>
      </w:tr>
      <w:tr w:rsidR="008D4CE2" w:rsidRPr="008D4CE2" w14:paraId="7501BF6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1895D3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502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DC977B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Health Informatics Specialist</w:t>
            </w:r>
          </w:p>
        </w:tc>
      </w:tr>
      <w:tr w:rsidR="008D4CE2" w:rsidRPr="008D4CE2" w14:paraId="2B62C52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F18C72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503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9D235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Health Informatics Specialist</w:t>
            </w:r>
          </w:p>
        </w:tc>
      </w:tr>
      <w:tr w:rsidR="008D4CE2" w:rsidRPr="008D4CE2" w14:paraId="7139684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733757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504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C2E247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Health Informatics Specialist</w:t>
            </w:r>
          </w:p>
        </w:tc>
      </w:tr>
    </w:tbl>
    <w:p w14:paraId="426177F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Apply knowledge of nursing and informatics to assist in the design, development, and ongoing modification of computerized health care systems. May educate staff and assist in problem solving to promote the implementation of the healthcare system.</w:t>
      </w:r>
    </w:p>
    <w:p w14:paraId="3043ACA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05C6A27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F4424F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449FEF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Information Security Engineer</w:t>
            </w:r>
          </w:p>
        </w:tc>
      </w:tr>
      <w:tr w:rsidR="008D4CE2" w:rsidRPr="008D4CE2" w14:paraId="7D91301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053A88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511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47592E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Information Security Engineer</w:t>
            </w:r>
          </w:p>
        </w:tc>
      </w:tr>
      <w:tr w:rsidR="008D4CE2" w:rsidRPr="008D4CE2" w14:paraId="775CD75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5EE8E1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512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BCECB5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Information Security Engineer</w:t>
            </w:r>
          </w:p>
        </w:tc>
      </w:tr>
      <w:tr w:rsidR="008D4CE2" w:rsidRPr="008D4CE2" w14:paraId="7875DF7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FBF4C0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513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8D46D6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Information Security Engineer</w:t>
            </w:r>
          </w:p>
        </w:tc>
      </w:tr>
      <w:tr w:rsidR="008D4CE2" w:rsidRPr="008D4CE2" w14:paraId="639F7F4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D0B746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514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B7E9E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Information Security Engineer</w:t>
            </w:r>
          </w:p>
        </w:tc>
      </w:tr>
    </w:tbl>
    <w:p w14:paraId="78E1DD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Develop and oversee the implementation of information security procedures and policies. Build, maintain and upgrade security technology, such as firewalls, for the safe use of computer networks and the transmission and retrieval of information. Design and implement appropriate security controls to identify vulnerabilities and protect digital files and electronic infrastructures. Monitor and respond to computer security breaches, viruses, and intrusions, and perform forensic investigation. May oversee the assessment of information security systems.</w:t>
      </w:r>
    </w:p>
    <w:p w14:paraId="799E32C0" w14:textId="77777777" w:rsidR="00191B0E" w:rsidRDefault="00191B0E" w:rsidP="008D4CE2">
      <w:pPr>
        <w:pBdr>
          <w:top w:val="nil"/>
          <w:left w:val="nil"/>
          <w:bottom w:val="nil"/>
          <w:right w:val="nil"/>
          <w:between w:val="nil"/>
        </w:pBdr>
        <w:ind w:left="10"/>
        <w:jc w:val="both"/>
        <w:rPr>
          <w:b/>
          <w:bCs/>
          <w:color w:val="000000"/>
          <w:sz w:val="20"/>
          <w:szCs w:val="20"/>
          <w:lang w:val="en-US"/>
        </w:rPr>
      </w:pPr>
      <w:r>
        <w:rPr>
          <w:b/>
          <w:bCs/>
          <w:color w:val="000000"/>
          <w:sz w:val="20"/>
          <w:szCs w:val="20"/>
          <w:lang w:val="en-US"/>
        </w:rPr>
        <w:br w:type="page"/>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203C1D5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816D27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3E961F5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Penetration Tester</w:t>
            </w:r>
          </w:p>
        </w:tc>
      </w:tr>
      <w:tr w:rsidR="008D4CE2" w:rsidRPr="008D4CE2" w14:paraId="30B19E7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D3EBEA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521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B24753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Penetration Tester</w:t>
            </w:r>
          </w:p>
        </w:tc>
      </w:tr>
      <w:tr w:rsidR="008D4CE2" w:rsidRPr="008D4CE2" w14:paraId="4D7AC6E9"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918184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522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C67998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Penetration Tester</w:t>
            </w:r>
          </w:p>
        </w:tc>
      </w:tr>
      <w:tr w:rsidR="008D4CE2" w:rsidRPr="008D4CE2" w14:paraId="0583E06B"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A2DA8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523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4B2416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Penetration Tester</w:t>
            </w:r>
          </w:p>
        </w:tc>
      </w:tr>
      <w:tr w:rsidR="008D4CE2" w:rsidRPr="008D4CE2" w14:paraId="5CC9DB1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F450DB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524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72CCD3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Penetration Tester</w:t>
            </w:r>
          </w:p>
        </w:tc>
      </w:tr>
    </w:tbl>
    <w:p w14:paraId="46E639C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Evaluate network system security by conducting simulated internal and external cyberattacks using adversary tools and techniques. Attempt to breach and exploit critical systems and gain access to sensitive information to assess system security.</w:t>
      </w:r>
    </w:p>
    <w:p w14:paraId="0944356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4EEA3FB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8C198A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609BED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Project Management Specialist</w:t>
            </w:r>
          </w:p>
        </w:tc>
      </w:tr>
      <w:tr w:rsidR="008D4CE2" w:rsidRPr="008D4CE2" w14:paraId="719F9A2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B9AA5D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531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6D8436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Project Management Specialist</w:t>
            </w:r>
          </w:p>
        </w:tc>
      </w:tr>
      <w:tr w:rsidR="008D4CE2" w:rsidRPr="008D4CE2" w14:paraId="210BA0F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2E9465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532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A3C94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Project Management Specialist</w:t>
            </w:r>
          </w:p>
        </w:tc>
      </w:tr>
      <w:tr w:rsidR="008D4CE2" w:rsidRPr="008D4CE2" w14:paraId="72C4692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62BCC1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533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940B74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Project Management Specialist</w:t>
            </w:r>
          </w:p>
        </w:tc>
      </w:tr>
      <w:tr w:rsidR="008D4CE2" w:rsidRPr="008D4CE2" w14:paraId="0D84376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403AE4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534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C41A5D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Project Management Specialist</w:t>
            </w:r>
          </w:p>
        </w:tc>
      </w:tr>
    </w:tbl>
    <w:p w14:paraId="244DF50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Analyze and coordinate the schedule, timeline, procurement, staffing, and budget of a product or service on </w:t>
      </w:r>
      <w:proofErr w:type="gramStart"/>
      <w:r w:rsidRPr="008D4CE2">
        <w:rPr>
          <w:b/>
          <w:bCs/>
          <w:color w:val="000000"/>
          <w:sz w:val="20"/>
          <w:szCs w:val="20"/>
          <w:lang w:val="en-US"/>
        </w:rPr>
        <w:t>a per</w:t>
      </w:r>
      <w:proofErr w:type="gramEnd"/>
      <w:r w:rsidRPr="008D4CE2">
        <w:rPr>
          <w:b/>
          <w:bCs/>
          <w:color w:val="000000"/>
          <w:sz w:val="20"/>
          <w:szCs w:val="20"/>
          <w:lang w:val="en-US"/>
        </w:rPr>
        <w:t xml:space="preserve"> project basis. Lead and guide the work of technical staff. May serve as a point of contact for the client or customer.</w:t>
      </w:r>
    </w:p>
    <w:p w14:paraId="5DBF125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3CD7598E"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62FA84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6D56FA9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Quality Control Systems Manager</w:t>
            </w:r>
          </w:p>
        </w:tc>
      </w:tr>
      <w:tr w:rsidR="008D4CE2" w:rsidRPr="008D4CE2" w14:paraId="1F3FFCE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C935E2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541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C8FAF2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Quality Control Systems Manager</w:t>
            </w:r>
          </w:p>
        </w:tc>
      </w:tr>
      <w:tr w:rsidR="008D4CE2" w:rsidRPr="008D4CE2" w14:paraId="7681F64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4D5320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542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1ED452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Quality Control Systems Manager</w:t>
            </w:r>
          </w:p>
        </w:tc>
      </w:tr>
      <w:tr w:rsidR="008D4CE2" w:rsidRPr="008D4CE2" w14:paraId="6F58707F"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2D2D6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543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D84164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Quality Control Systems Manager</w:t>
            </w:r>
          </w:p>
        </w:tc>
      </w:tr>
      <w:tr w:rsidR="008D4CE2" w:rsidRPr="008D4CE2" w14:paraId="7434CC2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EE0A0E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544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A88FBE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Quality Control Systems Manager</w:t>
            </w:r>
          </w:p>
        </w:tc>
      </w:tr>
    </w:tbl>
    <w:p w14:paraId="288891C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xml:space="preserve">Functional Description: Plan, direct, or coordinate quality assurance programs. Formulate quality control policies and control quality of </w:t>
      </w:r>
      <w:proofErr w:type="gramStart"/>
      <w:r w:rsidRPr="008D4CE2">
        <w:rPr>
          <w:b/>
          <w:bCs/>
          <w:color w:val="000000"/>
          <w:sz w:val="20"/>
          <w:szCs w:val="20"/>
          <w:lang w:val="en-US"/>
        </w:rPr>
        <w:t>laboratory</w:t>
      </w:r>
      <w:proofErr w:type="gramEnd"/>
      <w:r w:rsidRPr="008D4CE2">
        <w:rPr>
          <w:b/>
          <w:bCs/>
          <w:color w:val="000000"/>
          <w:sz w:val="20"/>
          <w:szCs w:val="20"/>
          <w:lang w:val="en-US"/>
        </w:rPr>
        <w:t xml:space="preserve"> and production efforts.</w:t>
      </w:r>
    </w:p>
    <w:p w14:paraId="1A4CDC7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64F37D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1B2163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780B588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Remote Sensing Scientist and Technologist</w:t>
            </w:r>
          </w:p>
        </w:tc>
      </w:tr>
      <w:tr w:rsidR="008D4CE2" w:rsidRPr="008D4CE2" w14:paraId="75955B8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81EDB7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551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2D58D2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Remote Sensing Scientist and Technologist</w:t>
            </w:r>
          </w:p>
        </w:tc>
      </w:tr>
      <w:tr w:rsidR="008D4CE2" w:rsidRPr="008D4CE2" w14:paraId="1E13F34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DE5FB2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552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AE0D33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Remote Sensing Scientist and Technologist</w:t>
            </w:r>
          </w:p>
        </w:tc>
      </w:tr>
      <w:tr w:rsidR="008D4CE2" w:rsidRPr="008D4CE2" w14:paraId="6BABBDA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68758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553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870D51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Remote Sensing Scientist and Technologist</w:t>
            </w:r>
          </w:p>
        </w:tc>
      </w:tr>
      <w:tr w:rsidR="008D4CE2" w:rsidRPr="008D4CE2" w14:paraId="7DA759E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6988C6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554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54E733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Remote Sensing Scientist and Technologist</w:t>
            </w:r>
          </w:p>
        </w:tc>
      </w:tr>
    </w:tbl>
    <w:p w14:paraId="1831BB7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Apply remote sensing principles and methods to analyze data and solve problems in areas such as natural resource management, urban planning, or homeland security. May develop new sensor systems, analytical techniques, or new applications for existing systems.</w:t>
      </w:r>
    </w:p>
    <w:p w14:paraId="46F2243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2CD22CE8"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26342B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5035B4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Remote Sensing Technician</w:t>
            </w:r>
          </w:p>
        </w:tc>
      </w:tr>
      <w:tr w:rsidR="008D4CE2" w:rsidRPr="008D4CE2" w14:paraId="7C4BAC7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6117FE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561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8645633"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Remote Sensing Technician</w:t>
            </w:r>
          </w:p>
        </w:tc>
      </w:tr>
      <w:tr w:rsidR="008D4CE2" w:rsidRPr="008D4CE2" w14:paraId="5D1EAE4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24CF3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562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52F280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Remote Sensing Technician</w:t>
            </w:r>
          </w:p>
        </w:tc>
      </w:tr>
      <w:tr w:rsidR="008D4CE2" w:rsidRPr="008D4CE2" w14:paraId="4079ABB2"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D1042D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563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3E2022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Remote Sensing Technician</w:t>
            </w:r>
          </w:p>
        </w:tc>
      </w:tr>
      <w:tr w:rsidR="008D4CE2" w:rsidRPr="008D4CE2" w14:paraId="743C9DE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6BCAC8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564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F344B6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Remote Sensing Technician</w:t>
            </w:r>
          </w:p>
        </w:tc>
      </w:tr>
    </w:tbl>
    <w:p w14:paraId="5481B22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Apply remote sensing technologies to assist scientists in areas such as natural resources, urban planning, or homeland security. May prepare flight plans or sensor configurations for flight trips.</w:t>
      </w:r>
    </w:p>
    <w:p w14:paraId="0E9D68D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E56AF2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7CC3A6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lastRenderedPageBreak/>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00E8642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proofErr w:type="gramStart"/>
            <w:r w:rsidRPr="008D4CE2">
              <w:rPr>
                <w:b/>
                <w:bCs/>
                <w:color w:val="000000"/>
                <w:sz w:val="20"/>
                <w:szCs w:val="20"/>
                <w:lang w:val="en-US"/>
              </w:rPr>
              <w:t>Search</w:t>
            </w:r>
            <w:proofErr w:type="gramEnd"/>
            <w:r w:rsidRPr="008D4CE2">
              <w:rPr>
                <w:b/>
                <w:bCs/>
                <w:color w:val="000000"/>
                <w:sz w:val="20"/>
                <w:szCs w:val="20"/>
                <w:lang w:val="en-US"/>
              </w:rPr>
              <w:t xml:space="preserve"> Marketing Strategists</w:t>
            </w:r>
          </w:p>
        </w:tc>
      </w:tr>
      <w:tr w:rsidR="008D4CE2" w:rsidRPr="008D4CE2" w14:paraId="19765A9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E8AC24B"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571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C4C62C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Search Marketing Strategists</w:t>
            </w:r>
          </w:p>
        </w:tc>
      </w:tr>
      <w:tr w:rsidR="008D4CE2" w:rsidRPr="008D4CE2" w14:paraId="26AEB1C5"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C7E14B7"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572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EDA3B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Search Marketing Strategists</w:t>
            </w:r>
          </w:p>
        </w:tc>
      </w:tr>
      <w:tr w:rsidR="008D4CE2" w:rsidRPr="008D4CE2" w14:paraId="10BF0C24"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16E6A9F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573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2A1207B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Search Marketing Strategists</w:t>
            </w:r>
          </w:p>
        </w:tc>
      </w:tr>
      <w:tr w:rsidR="008D4CE2" w:rsidRPr="008D4CE2" w14:paraId="3907516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C4182F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574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849246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Search Marketing Strategists</w:t>
            </w:r>
          </w:p>
        </w:tc>
      </w:tr>
    </w:tbl>
    <w:p w14:paraId="68C9994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Employ search marketing tactics to increase visibility and engagement with content, products, or services in Internet-enabled devices or interfaces. Examine search query behaviors on general or specialty search engines or other Internet-based content. Analyze research, data, or technology to understand user intent and measure outcomes for ongoing optimization.</w:t>
      </w:r>
    </w:p>
    <w:p w14:paraId="190B1F7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5F08404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5AC35280"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1240E7C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Training and Development Manager</w:t>
            </w:r>
          </w:p>
        </w:tc>
      </w:tr>
      <w:tr w:rsidR="008D4CE2" w:rsidRPr="008D4CE2" w14:paraId="21F1A44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A973AE9"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581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6BBE94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Training and Development Manager</w:t>
            </w:r>
          </w:p>
        </w:tc>
      </w:tr>
      <w:tr w:rsidR="008D4CE2" w:rsidRPr="008D4CE2" w14:paraId="3E73E171"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E3752D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582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B72CEC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Training and Development Manager</w:t>
            </w:r>
          </w:p>
        </w:tc>
      </w:tr>
      <w:tr w:rsidR="008D4CE2" w:rsidRPr="008D4CE2" w14:paraId="094DD843"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9C7F8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583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54D4F87E"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Training and Development Manager</w:t>
            </w:r>
          </w:p>
        </w:tc>
      </w:tr>
      <w:tr w:rsidR="008D4CE2" w:rsidRPr="008D4CE2" w14:paraId="64E7723C"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A6E37B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584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15B415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Training and Development Manager</w:t>
            </w:r>
          </w:p>
        </w:tc>
      </w:tr>
    </w:tbl>
    <w:p w14:paraId="1E1665C1"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Functional Description: Plan, direct, or coordinate the training and development activities and staff of an organization.</w:t>
      </w:r>
    </w:p>
    <w:p w14:paraId="5C4A5D8D"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 </w:t>
      </w:r>
    </w:p>
    <w:tbl>
      <w:tblPr>
        <w:tblW w:w="10430" w:type="dxa"/>
        <w:tblCellMar>
          <w:top w:w="15" w:type="dxa"/>
          <w:left w:w="15" w:type="dxa"/>
          <w:bottom w:w="15" w:type="dxa"/>
          <w:right w:w="15" w:type="dxa"/>
        </w:tblCellMar>
        <w:tblLook w:val="04A0" w:firstRow="1" w:lastRow="0" w:firstColumn="1" w:lastColumn="0" w:noHBand="0" w:noVBand="1"/>
      </w:tblPr>
      <w:tblGrid>
        <w:gridCol w:w="1086"/>
        <w:gridCol w:w="9344"/>
      </w:tblGrid>
      <w:tr w:rsidR="008D4CE2" w:rsidRPr="008D4CE2" w14:paraId="6D9DF9A0"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2BF3CC2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Labor ID #</w:t>
            </w:r>
          </w:p>
        </w:tc>
        <w:tc>
          <w:tcPr>
            <w:tcW w:w="9344" w:type="dxa"/>
            <w:tcBorders>
              <w:top w:val="single" w:sz="8" w:space="0" w:color="000000"/>
              <w:left w:val="single" w:sz="8" w:space="0" w:color="000000"/>
              <w:bottom w:val="single" w:sz="8" w:space="0" w:color="000000"/>
              <w:right w:val="single" w:sz="8" w:space="0" w:color="000000"/>
            </w:tcBorders>
            <w:shd w:val="clear" w:color="auto" w:fill="D9D9D9"/>
            <w:tcMar>
              <w:top w:w="49" w:type="dxa"/>
              <w:left w:w="49" w:type="dxa"/>
              <w:bottom w:w="49" w:type="dxa"/>
              <w:right w:w="49" w:type="dxa"/>
            </w:tcMar>
            <w:vAlign w:val="center"/>
            <w:hideMark/>
          </w:tcPr>
          <w:p w14:paraId="42EBDD84"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Web and Digital Interface Designer</w:t>
            </w:r>
          </w:p>
        </w:tc>
      </w:tr>
      <w:tr w:rsidR="008D4CE2" w:rsidRPr="008D4CE2" w14:paraId="700871B6"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07E65CF"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591</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6C14AB9C"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Junior Web and Digital Interface Designer</w:t>
            </w:r>
          </w:p>
        </w:tc>
      </w:tr>
      <w:tr w:rsidR="008D4CE2" w:rsidRPr="008D4CE2" w14:paraId="7D17384D"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0EFF3EA5"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592</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112E63A"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Journeyman Web and Digital Interface Designer</w:t>
            </w:r>
          </w:p>
        </w:tc>
      </w:tr>
      <w:tr w:rsidR="008D4CE2" w:rsidRPr="008D4CE2" w14:paraId="0998B8D7"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7ED7DE46"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593</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A7730D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Senior Web and Digital Interface Designer</w:t>
            </w:r>
          </w:p>
        </w:tc>
      </w:tr>
      <w:tr w:rsidR="008D4CE2" w:rsidRPr="008D4CE2" w14:paraId="520EF51A" w14:textId="77777777" w:rsidTr="00191B0E">
        <w:trPr>
          <w:trHeight w:val="256"/>
        </w:trPr>
        <w:tc>
          <w:tcPr>
            <w:tcW w:w="0" w:type="auto"/>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42F7CDB2"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594</w:t>
            </w:r>
          </w:p>
        </w:tc>
        <w:tc>
          <w:tcPr>
            <w:tcW w:w="9344"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vAlign w:val="center"/>
            <w:hideMark/>
          </w:tcPr>
          <w:p w14:paraId="379B0B58" w14:textId="77777777" w:rsidR="008D4CE2" w:rsidRPr="008D4CE2" w:rsidRDefault="008D4CE2" w:rsidP="008D4CE2">
            <w:pPr>
              <w:pBdr>
                <w:top w:val="nil"/>
                <w:left w:val="nil"/>
                <w:bottom w:val="nil"/>
                <w:right w:val="nil"/>
                <w:between w:val="nil"/>
              </w:pBdr>
              <w:ind w:left="10"/>
              <w:jc w:val="both"/>
              <w:rPr>
                <w:b/>
                <w:bCs/>
                <w:color w:val="000000"/>
                <w:sz w:val="20"/>
                <w:szCs w:val="20"/>
                <w:lang w:val="en-US"/>
              </w:rPr>
            </w:pPr>
            <w:r w:rsidRPr="008D4CE2">
              <w:rPr>
                <w:b/>
                <w:bCs/>
                <w:color w:val="000000"/>
                <w:sz w:val="20"/>
                <w:szCs w:val="20"/>
                <w:lang w:val="en-US"/>
              </w:rPr>
              <w:t>SME - Web and Digital Interface Designer</w:t>
            </w:r>
          </w:p>
        </w:tc>
      </w:tr>
    </w:tbl>
    <w:p w14:paraId="1EAAB793" w14:textId="22DDC0E3" w:rsidR="00441F75" w:rsidRDefault="008D4CE2" w:rsidP="003B77D6">
      <w:pPr>
        <w:pBdr>
          <w:top w:val="nil"/>
          <w:left w:val="nil"/>
          <w:bottom w:val="nil"/>
          <w:right w:val="nil"/>
          <w:between w:val="nil"/>
        </w:pBdr>
        <w:ind w:left="10"/>
        <w:jc w:val="both"/>
        <w:rPr>
          <w:color w:val="000000"/>
          <w:sz w:val="20"/>
          <w:szCs w:val="20"/>
        </w:rPr>
        <w:sectPr w:rsidR="00441F75" w:rsidSect="001E7C73">
          <w:pgSz w:w="12240" w:h="15840"/>
          <w:pgMar w:top="1340" w:right="720" w:bottom="280" w:left="1080" w:header="360" w:footer="0" w:gutter="0"/>
          <w:cols w:space="720"/>
        </w:sectPr>
      </w:pPr>
      <w:r w:rsidRPr="008D4CE2">
        <w:rPr>
          <w:b/>
          <w:bCs/>
          <w:color w:val="000000"/>
          <w:sz w:val="20"/>
          <w:szCs w:val="20"/>
          <w:lang w:val="en-US"/>
        </w:rPr>
        <w:t xml:space="preserve">Functional Description: Design digital user interfaces or websites. Develop and test layouts, interfaces, functionality, and navigation menus to ensure compatibility and usability across browsers or devices. May use web framework applications as well as client-side code and processes. May evaluate web design following web and accessibility </w:t>
      </w:r>
      <w:proofErr w:type="gramStart"/>
      <w:r w:rsidRPr="008D4CE2">
        <w:rPr>
          <w:b/>
          <w:bCs/>
          <w:color w:val="000000"/>
          <w:sz w:val="20"/>
          <w:szCs w:val="20"/>
          <w:lang w:val="en-US"/>
        </w:rPr>
        <w:t>standards, and</w:t>
      </w:r>
      <w:proofErr w:type="gramEnd"/>
      <w:r w:rsidRPr="008D4CE2">
        <w:rPr>
          <w:b/>
          <w:bCs/>
          <w:color w:val="000000"/>
          <w:sz w:val="20"/>
          <w:szCs w:val="20"/>
          <w:lang w:val="en-US"/>
        </w:rPr>
        <w:t xml:space="preserve"> may analyze web use metrics and optimize websites for marketability and search engine ranking. May design and test interfaces that facilitate </w:t>
      </w:r>
      <w:proofErr w:type="gramStart"/>
      <w:r w:rsidRPr="008D4CE2">
        <w:rPr>
          <w:b/>
          <w:bCs/>
          <w:color w:val="000000"/>
          <w:sz w:val="20"/>
          <w:szCs w:val="20"/>
          <w:lang w:val="en-US"/>
        </w:rPr>
        <w:t>the human</w:t>
      </w:r>
      <w:proofErr w:type="gramEnd"/>
      <w:r w:rsidRPr="008D4CE2">
        <w:rPr>
          <w:b/>
          <w:bCs/>
          <w:color w:val="000000"/>
          <w:sz w:val="20"/>
          <w:szCs w:val="20"/>
          <w:lang w:val="en-US"/>
        </w:rPr>
        <w:t>-computer interaction and maximize the usability of digital devices, websites, and software with a focus on aesthetics and design. May create graphics used in websites and manage website content and links.</w:t>
      </w:r>
    </w:p>
    <w:p w14:paraId="165150A1" w14:textId="77777777" w:rsidR="00441F75" w:rsidRDefault="001521BD" w:rsidP="003B77D6">
      <w:pPr>
        <w:pStyle w:val="Heading5"/>
        <w:tabs>
          <w:tab w:val="left" w:pos="1799"/>
        </w:tabs>
        <w:spacing w:before="99"/>
        <w:ind w:left="360"/>
      </w:pPr>
      <w:r>
        <w:lastRenderedPageBreak/>
        <w:t>Section 2:</w:t>
      </w:r>
      <w:r>
        <w:tab/>
        <w:t>Labor Category Titles listed in alphabetical order.</w:t>
      </w:r>
    </w:p>
    <w:p w14:paraId="488EFC3E" w14:textId="77777777" w:rsidR="00441F75" w:rsidRDefault="00441F75" w:rsidP="003B77D6">
      <w:pPr>
        <w:pBdr>
          <w:top w:val="nil"/>
          <w:left w:val="nil"/>
          <w:bottom w:val="nil"/>
          <w:right w:val="nil"/>
          <w:between w:val="nil"/>
        </w:pBdr>
        <w:spacing w:before="64"/>
        <w:rPr>
          <w:b/>
          <w:bCs/>
          <w:color w:val="000000"/>
          <w:sz w:val="20"/>
          <w:szCs w:val="20"/>
        </w:rPr>
      </w:pPr>
    </w:p>
    <w:tbl>
      <w:tblPr>
        <w:tblStyle w:val="afffc"/>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340"/>
        <w:gridCol w:w="4860"/>
        <w:gridCol w:w="910"/>
        <w:gridCol w:w="1080"/>
        <w:gridCol w:w="810"/>
        <w:gridCol w:w="720"/>
      </w:tblGrid>
      <w:tr w:rsidR="00296AA5" w14:paraId="0B3DFFBD" w14:textId="77777777" w:rsidTr="002931BB">
        <w:trPr>
          <w:trHeight w:val="680"/>
        </w:trPr>
        <w:tc>
          <w:tcPr>
            <w:tcW w:w="1340" w:type="dxa"/>
            <w:tcBorders>
              <w:top w:val="single" w:sz="4" w:space="0" w:color="auto"/>
              <w:left w:val="single" w:sz="4" w:space="0" w:color="auto"/>
              <w:bottom w:val="single" w:sz="4" w:space="0" w:color="auto"/>
              <w:right w:val="single" w:sz="4" w:space="0" w:color="auto"/>
            </w:tcBorders>
            <w:shd w:val="clear" w:color="auto" w:fill="CCCCCC"/>
          </w:tcPr>
          <w:p w14:paraId="435D125C" w14:textId="37BC75DE" w:rsidR="00296AA5" w:rsidRDefault="002931BB" w:rsidP="003B77D6">
            <w:pPr>
              <w:pBdr>
                <w:top w:val="nil"/>
                <w:left w:val="nil"/>
                <w:bottom w:val="nil"/>
                <w:right w:val="nil"/>
                <w:between w:val="nil"/>
              </w:pBdr>
              <w:spacing w:line="276" w:lineRule="auto"/>
              <w:rPr>
                <w:b/>
                <w:bCs/>
                <w:color w:val="000000"/>
                <w:sz w:val="20"/>
                <w:szCs w:val="20"/>
              </w:rPr>
            </w:pPr>
            <w:r>
              <w:rPr>
                <w:rFonts w:ascii="Gill Sans" w:eastAsia="Gill Sans" w:hAnsi="Gill Sans" w:cs="Gill Sans"/>
                <w:b/>
                <w:bCs/>
                <w:color w:val="202023"/>
                <w:sz w:val="18"/>
                <w:szCs w:val="18"/>
              </w:rPr>
              <w:t xml:space="preserve">Standard Occupational Classiﬁcation </w:t>
            </w:r>
            <w:r>
              <w:rPr>
                <w:b/>
                <w:bCs/>
                <w:color w:val="000000"/>
                <w:sz w:val="18"/>
                <w:szCs w:val="18"/>
              </w:rPr>
              <w:t>(SOC)</w:t>
            </w:r>
          </w:p>
        </w:tc>
        <w:tc>
          <w:tcPr>
            <w:tcW w:w="4860" w:type="dxa"/>
            <w:tcBorders>
              <w:top w:val="single" w:sz="4" w:space="0" w:color="auto"/>
              <w:left w:val="single" w:sz="4" w:space="0" w:color="auto"/>
              <w:bottom w:val="single" w:sz="4" w:space="0" w:color="auto"/>
              <w:right w:val="single" w:sz="4" w:space="0" w:color="auto"/>
            </w:tcBorders>
            <w:shd w:val="clear" w:color="auto" w:fill="CCCCCC"/>
            <w:vAlign w:val="center"/>
          </w:tcPr>
          <w:p w14:paraId="64962D69" w14:textId="3F426708" w:rsidR="00296AA5" w:rsidRDefault="00296AA5" w:rsidP="003B77D6">
            <w:pPr>
              <w:spacing w:line="276" w:lineRule="auto"/>
              <w:jc w:val="center"/>
              <w:rPr>
                <w:b/>
                <w:bCs/>
                <w:color w:val="000000"/>
                <w:sz w:val="20"/>
                <w:szCs w:val="20"/>
              </w:rPr>
            </w:pPr>
            <w:hyperlink r:id="rId55">
              <w:r w:rsidRPr="004818EF">
                <w:rPr>
                  <w:b/>
                  <w:bCs/>
                  <w:sz w:val="20"/>
                  <w:szCs w:val="20"/>
                  <w:u w:val="single"/>
                </w:rPr>
                <w:t>Labor Category Title</w:t>
              </w:r>
            </w:hyperlink>
          </w:p>
        </w:tc>
        <w:tc>
          <w:tcPr>
            <w:tcW w:w="910" w:type="dxa"/>
            <w:tcBorders>
              <w:top w:val="single" w:sz="4" w:space="0" w:color="auto"/>
              <w:left w:val="single" w:sz="4" w:space="0" w:color="auto"/>
              <w:bottom w:val="single" w:sz="4" w:space="0" w:color="auto"/>
              <w:right w:val="single" w:sz="4" w:space="0" w:color="auto"/>
            </w:tcBorders>
            <w:shd w:val="clear" w:color="auto" w:fill="CCCCCC"/>
          </w:tcPr>
          <w:p w14:paraId="7058F4C0" w14:textId="5A550593" w:rsidR="00296AA5" w:rsidRDefault="002931BB" w:rsidP="003B77D6">
            <w:pPr>
              <w:pBdr>
                <w:top w:val="nil"/>
                <w:left w:val="nil"/>
                <w:bottom w:val="nil"/>
                <w:right w:val="nil"/>
                <w:between w:val="nil"/>
              </w:pBdr>
              <w:spacing w:before="120"/>
              <w:ind w:left="20" w:right="76"/>
              <w:jc w:val="center"/>
              <w:rPr>
                <w:b/>
                <w:bCs/>
                <w:color w:val="000000"/>
                <w:sz w:val="20"/>
                <w:szCs w:val="20"/>
              </w:rPr>
            </w:pPr>
            <w:r w:rsidRPr="00682E79">
              <w:rPr>
                <w:b/>
                <w:bCs/>
                <w:color w:val="000000"/>
                <w:sz w:val="20"/>
                <w:szCs w:val="20"/>
              </w:rPr>
              <w:t>Labor</w:t>
            </w:r>
            <w:r>
              <w:rPr>
                <w:b/>
                <w:bCs/>
                <w:color w:val="000000"/>
                <w:sz w:val="20"/>
                <w:szCs w:val="20"/>
              </w:rPr>
              <w:t xml:space="preserve"> ID#</w:t>
            </w:r>
            <w:r>
              <w:rPr>
                <w:b/>
                <w:bCs/>
                <w:color w:val="000000"/>
                <w:sz w:val="20"/>
                <w:szCs w:val="20"/>
              </w:rPr>
              <w:t xml:space="preserve"> </w:t>
            </w:r>
            <w:r w:rsidR="00296AA5">
              <w:rPr>
                <w:b/>
                <w:bCs/>
                <w:color w:val="000000"/>
                <w:sz w:val="20"/>
                <w:szCs w:val="20"/>
              </w:rPr>
              <w:t>Junior</w:t>
            </w:r>
          </w:p>
        </w:tc>
        <w:tc>
          <w:tcPr>
            <w:tcW w:w="1080" w:type="dxa"/>
            <w:tcBorders>
              <w:top w:val="single" w:sz="4" w:space="0" w:color="auto"/>
              <w:left w:val="single" w:sz="4" w:space="0" w:color="auto"/>
              <w:bottom w:val="single" w:sz="4" w:space="0" w:color="auto"/>
              <w:right w:val="single" w:sz="4" w:space="0" w:color="auto"/>
            </w:tcBorders>
            <w:shd w:val="clear" w:color="auto" w:fill="CCCCCC"/>
          </w:tcPr>
          <w:p w14:paraId="1FB26143" w14:textId="4E422367" w:rsidR="00296AA5" w:rsidRDefault="002931BB" w:rsidP="003B77D6">
            <w:pPr>
              <w:pBdr>
                <w:top w:val="nil"/>
                <w:left w:val="nil"/>
                <w:bottom w:val="nil"/>
                <w:right w:val="nil"/>
                <w:between w:val="nil"/>
              </w:pBdr>
              <w:spacing w:before="120"/>
              <w:ind w:left="104" w:right="111"/>
              <w:rPr>
                <w:b/>
                <w:bCs/>
                <w:color w:val="000000"/>
                <w:sz w:val="20"/>
                <w:szCs w:val="20"/>
              </w:rPr>
            </w:pPr>
            <w:r w:rsidRPr="00682E79">
              <w:rPr>
                <w:b/>
                <w:bCs/>
                <w:color w:val="000000"/>
                <w:sz w:val="20"/>
                <w:szCs w:val="20"/>
              </w:rPr>
              <w:t>Labor</w:t>
            </w:r>
            <w:r>
              <w:rPr>
                <w:b/>
                <w:bCs/>
                <w:color w:val="000000"/>
                <w:sz w:val="20"/>
                <w:szCs w:val="20"/>
              </w:rPr>
              <w:t xml:space="preserve"> ID#</w:t>
            </w:r>
            <w:r>
              <w:rPr>
                <w:b/>
                <w:bCs/>
                <w:color w:val="000000"/>
                <w:sz w:val="20"/>
                <w:szCs w:val="20"/>
              </w:rPr>
              <w:t xml:space="preserve"> </w:t>
            </w:r>
            <w:r w:rsidR="00296AA5">
              <w:rPr>
                <w:b/>
                <w:bCs/>
                <w:color w:val="000000"/>
                <w:sz w:val="20"/>
                <w:szCs w:val="20"/>
              </w:rPr>
              <w:t>Journey man</w:t>
            </w:r>
          </w:p>
        </w:tc>
        <w:tc>
          <w:tcPr>
            <w:tcW w:w="810" w:type="dxa"/>
            <w:tcBorders>
              <w:top w:val="single" w:sz="4" w:space="0" w:color="auto"/>
              <w:left w:val="single" w:sz="4" w:space="0" w:color="auto"/>
              <w:bottom w:val="single" w:sz="4" w:space="0" w:color="auto"/>
              <w:right w:val="single" w:sz="4" w:space="0" w:color="auto"/>
            </w:tcBorders>
            <w:shd w:val="clear" w:color="auto" w:fill="CCCCCC"/>
          </w:tcPr>
          <w:p w14:paraId="194A1664" w14:textId="0AC3CC78" w:rsidR="00296AA5" w:rsidRDefault="002931BB" w:rsidP="003B77D6">
            <w:pPr>
              <w:pBdr>
                <w:top w:val="nil"/>
                <w:left w:val="nil"/>
                <w:bottom w:val="nil"/>
                <w:right w:val="nil"/>
                <w:between w:val="nil"/>
              </w:pBdr>
              <w:spacing w:before="120"/>
              <w:ind w:left="10" w:right="35"/>
              <w:jc w:val="center"/>
              <w:rPr>
                <w:b/>
                <w:bCs/>
                <w:color w:val="000000"/>
                <w:sz w:val="20"/>
                <w:szCs w:val="20"/>
              </w:rPr>
            </w:pPr>
            <w:r w:rsidRPr="00682E79">
              <w:rPr>
                <w:b/>
                <w:bCs/>
                <w:color w:val="000000"/>
                <w:sz w:val="20"/>
                <w:szCs w:val="20"/>
              </w:rPr>
              <w:t>Labor</w:t>
            </w:r>
            <w:r>
              <w:rPr>
                <w:b/>
                <w:bCs/>
                <w:color w:val="000000"/>
                <w:sz w:val="20"/>
                <w:szCs w:val="20"/>
              </w:rPr>
              <w:t xml:space="preserve"> ID#</w:t>
            </w:r>
            <w:r>
              <w:rPr>
                <w:b/>
                <w:bCs/>
                <w:color w:val="000000"/>
                <w:sz w:val="20"/>
                <w:szCs w:val="20"/>
              </w:rPr>
              <w:t xml:space="preserve"> </w:t>
            </w:r>
            <w:r w:rsidR="00296AA5">
              <w:rPr>
                <w:b/>
                <w:bCs/>
                <w:color w:val="000000"/>
                <w:sz w:val="20"/>
                <w:szCs w:val="20"/>
              </w:rPr>
              <w:t>Senior</w:t>
            </w:r>
          </w:p>
        </w:tc>
        <w:tc>
          <w:tcPr>
            <w:tcW w:w="720" w:type="dxa"/>
            <w:tcBorders>
              <w:top w:val="single" w:sz="4" w:space="0" w:color="auto"/>
              <w:left w:val="single" w:sz="4" w:space="0" w:color="auto"/>
              <w:bottom w:val="single" w:sz="4" w:space="0" w:color="auto"/>
              <w:right w:val="single" w:sz="4" w:space="0" w:color="auto"/>
            </w:tcBorders>
            <w:shd w:val="clear" w:color="auto" w:fill="CCCCCC"/>
          </w:tcPr>
          <w:p w14:paraId="4A49C601" w14:textId="1487D8EF" w:rsidR="00296AA5" w:rsidRDefault="002931BB" w:rsidP="003B77D6">
            <w:pPr>
              <w:pBdr>
                <w:top w:val="nil"/>
                <w:left w:val="nil"/>
                <w:bottom w:val="nil"/>
                <w:right w:val="nil"/>
                <w:between w:val="nil"/>
              </w:pBdr>
              <w:spacing w:before="120"/>
              <w:ind w:left="15" w:right="89"/>
              <w:jc w:val="center"/>
              <w:rPr>
                <w:b/>
                <w:bCs/>
                <w:color w:val="000000"/>
                <w:sz w:val="20"/>
                <w:szCs w:val="20"/>
              </w:rPr>
            </w:pPr>
            <w:r w:rsidRPr="00682E79">
              <w:rPr>
                <w:b/>
                <w:bCs/>
                <w:color w:val="000000"/>
                <w:sz w:val="20"/>
                <w:szCs w:val="20"/>
              </w:rPr>
              <w:t>Labor</w:t>
            </w:r>
            <w:r>
              <w:rPr>
                <w:b/>
                <w:bCs/>
                <w:color w:val="000000"/>
                <w:sz w:val="20"/>
                <w:szCs w:val="20"/>
              </w:rPr>
              <w:t xml:space="preserve"> ID#</w:t>
            </w:r>
            <w:r>
              <w:rPr>
                <w:b/>
                <w:bCs/>
                <w:color w:val="000000"/>
                <w:sz w:val="20"/>
                <w:szCs w:val="20"/>
              </w:rPr>
              <w:t xml:space="preserve"> </w:t>
            </w:r>
            <w:r w:rsidR="00296AA5">
              <w:rPr>
                <w:b/>
                <w:bCs/>
                <w:color w:val="000000"/>
                <w:sz w:val="20"/>
                <w:szCs w:val="20"/>
              </w:rPr>
              <w:t>SME</w:t>
            </w:r>
          </w:p>
        </w:tc>
      </w:tr>
      <w:tr w:rsidR="00296AA5" w14:paraId="73737415" w14:textId="77777777" w:rsidTr="002931BB">
        <w:trPr>
          <w:trHeight w:val="419"/>
        </w:trPr>
        <w:tc>
          <w:tcPr>
            <w:tcW w:w="1340" w:type="dxa"/>
            <w:tcBorders>
              <w:top w:val="single" w:sz="4" w:space="0" w:color="auto"/>
            </w:tcBorders>
          </w:tcPr>
          <w:p w14:paraId="6488B44C" w14:textId="77777777" w:rsidR="00296AA5" w:rsidRDefault="00296AA5" w:rsidP="003B77D6">
            <w:pPr>
              <w:pBdr>
                <w:top w:val="nil"/>
                <w:left w:val="nil"/>
                <w:bottom w:val="nil"/>
                <w:right w:val="nil"/>
                <w:between w:val="nil"/>
              </w:pBdr>
              <w:spacing w:before="105"/>
              <w:ind w:left="14" w:right="130"/>
              <w:jc w:val="center"/>
              <w:rPr>
                <w:color w:val="000000"/>
                <w:sz w:val="20"/>
                <w:szCs w:val="20"/>
              </w:rPr>
            </w:pPr>
            <w:r>
              <w:rPr>
                <w:color w:val="000000"/>
                <w:sz w:val="20"/>
                <w:szCs w:val="20"/>
              </w:rPr>
              <w:t>19-1029.01</w:t>
            </w:r>
          </w:p>
        </w:tc>
        <w:tc>
          <w:tcPr>
            <w:tcW w:w="4860" w:type="dxa"/>
            <w:tcBorders>
              <w:top w:val="single" w:sz="4" w:space="0" w:color="auto"/>
            </w:tcBorders>
          </w:tcPr>
          <w:p w14:paraId="6B79C21D"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Bioinformatics Scientist</w:t>
            </w:r>
          </w:p>
        </w:tc>
        <w:tc>
          <w:tcPr>
            <w:tcW w:w="910" w:type="dxa"/>
            <w:tcBorders>
              <w:top w:val="single" w:sz="4" w:space="0" w:color="auto"/>
            </w:tcBorders>
          </w:tcPr>
          <w:p w14:paraId="3918D210"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411</w:t>
            </w:r>
          </w:p>
        </w:tc>
        <w:tc>
          <w:tcPr>
            <w:tcW w:w="1080" w:type="dxa"/>
            <w:tcBorders>
              <w:top w:val="single" w:sz="4" w:space="0" w:color="auto"/>
            </w:tcBorders>
          </w:tcPr>
          <w:p w14:paraId="083F8FA6"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412</w:t>
            </w:r>
          </w:p>
        </w:tc>
        <w:tc>
          <w:tcPr>
            <w:tcW w:w="810" w:type="dxa"/>
            <w:tcBorders>
              <w:top w:val="single" w:sz="4" w:space="0" w:color="auto"/>
            </w:tcBorders>
          </w:tcPr>
          <w:p w14:paraId="097692FF"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413</w:t>
            </w:r>
          </w:p>
        </w:tc>
        <w:tc>
          <w:tcPr>
            <w:tcW w:w="720" w:type="dxa"/>
            <w:tcBorders>
              <w:top w:val="single" w:sz="4" w:space="0" w:color="auto"/>
            </w:tcBorders>
          </w:tcPr>
          <w:p w14:paraId="24F20340"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414</w:t>
            </w:r>
          </w:p>
        </w:tc>
      </w:tr>
      <w:tr w:rsidR="00296AA5" w14:paraId="32F658CE" w14:textId="77777777" w:rsidTr="00296AA5">
        <w:trPr>
          <w:trHeight w:val="440"/>
        </w:trPr>
        <w:tc>
          <w:tcPr>
            <w:tcW w:w="1340" w:type="dxa"/>
          </w:tcPr>
          <w:p w14:paraId="2F392E8F" w14:textId="77777777" w:rsidR="00296AA5" w:rsidRDefault="00296AA5" w:rsidP="003B77D6">
            <w:pPr>
              <w:pBdr>
                <w:top w:val="nil"/>
                <w:left w:val="nil"/>
                <w:bottom w:val="nil"/>
                <w:right w:val="nil"/>
                <w:between w:val="nil"/>
              </w:pBdr>
              <w:spacing w:before="120"/>
              <w:ind w:left="14" w:right="130"/>
              <w:jc w:val="center"/>
              <w:rPr>
                <w:color w:val="000000"/>
                <w:sz w:val="20"/>
                <w:szCs w:val="20"/>
              </w:rPr>
            </w:pPr>
            <w:r>
              <w:rPr>
                <w:color w:val="000000"/>
                <w:sz w:val="20"/>
                <w:szCs w:val="20"/>
              </w:rPr>
              <w:t>15-2099.01</w:t>
            </w:r>
          </w:p>
        </w:tc>
        <w:tc>
          <w:tcPr>
            <w:tcW w:w="4860" w:type="dxa"/>
          </w:tcPr>
          <w:p w14:paraId="3FBBF133" w14:textId="77777777" w:rsidR="00296AA5" w:rsidRDefault="00296AA5" w:rsidP="003B77D6">
            <w:pPr>
              <w:pBdr>
                <w:top w:val="nil"/>
                <w:left w:val="nil"/>
                <w:bottom w:val="nil"/>
                <w:right w:val="nil"/>
                <w:between w:val="nil"/>
              </w:pBdr>
              <w:spacing w:before="120"/>
              <w:ind w:left="104"/>
              <w:rPr>
                <w:color w:val="000000"/>
                <w:sz w:val="20"/>
                <w:szCs w:val="20"/>
              </w:rPr>
            </w:pPr>
            <w:r>
              <w:rPr>
                <w:color w:val="000000"/>
                <w:sz w:val="20"/>
                <w:szCs w:val="20"/>
              </w:rPr>
              <w:t>Bioinformatics Technician</w:t>
            </w:r>
          </w:p>
        </w:tc>
        <w:tc>
          <w:tcPr>
            <w:tcW w:w="910" w:type="dxa"/>
          </w:tcPr>
          <w:p w14:paraId="282115C8" w14:textId="77777777" w:rsidR="00296AA5" w:rsidRDefault="00296AA5" w:rsidP="003B77D6">
            <w:pPr>
              <w:pBdr>
                <w:top w:val="nil"/>
                <w:left w:val="nil"/>
                <w:bottom w:val="nil"/>
                <w:right w:val="nil"/>
                <w:between w:val="nil"/>
              </w:pBdr>
              <w:spacing w:before="120"/>
              <w:ind w:left="76" w:right="56"/>
              <w:jc w:val="center"/>
              <w:rPr>
                <w:color w:val="000000"/>
                <w:sz w:val="20"/>
                <w:szCs w:val="20"/>
              </w:rPr>
            </w:pPr>
            <w:r>
              <w:rPr>
                <w:color w:val="000000"/>
                <w:sz w:val="20"/>
                <w:szCs w:val="20"/>
              </w:rPr>
              <w:t>421</w:t>
            </w:r>
          </w:p>
        </w:tc>
        <w:tc>
          <w:tcPr>
            <w:tcW w:w="1080" w:type="dxa"/>
          </w:tcPr>
          <w:p w14:paraId="184D74D9" w14:textId="77777777" w:rsidR="00296AA5" w:rsidRDefault="00296AA5" w:rsidP="003B77D6">
            <w:pPr>
              <w:pBdr>
                <w:top w:val="nil"/>
                <w:left w:val="nil"/>
                <w:bottom w:val="nil"/>
                <w:right w:val="nil"/>
                <w:between w:val="nil"/>
              </w:pBdr>
              <w:spacing w:before="120"/>
              <w:ind w:left="20"/>
              <w:jc w:val="center"/>
              <w:rPr>
                <w:color w:val="000000"/>
                <w:sz w:val="20"/>
                <w:szCs w:val="20"/>
              </w:rPr>
            </w:pPr>
            <w:r>
              <w:rPr>
                <w:color w:val="000000"/>
                <w:sz w:val="20"/>
                <w:szCs w:val="20"/>
              </w:rPr>
              <w:t>422</w:t>
            </w:r>
          </w:p>
        </w:tc>
        <w:tc>
          <w:tcPr>
            <w:tcW w:w="810" w:type="dxa"/>
          </w:tcPr>
          <w:p w14:paraId="6E885E7A" w14:textId="77777777" w:rsidR="00296AA5" w:rsidRDefault="00296AA5" w:rsidP="003B77D6">
            <w:pPr>
              <w:pBdr>
                <w:top w:val="nil"/>
                <w:left w:val="nil"/>
                <w:bottom w:val="nil"/>
                <w:right w:val="nil"/>
                <w:between w:val="nil"/>
              </w:pBdr>
              <w:spacing w:before="120"/>
              <w:ind w:left="35" w:right="25"/>
              <w:jc w:val="center"/>
              <w:rPr>
                <w:color w:val="000000"/>
                <w:sz w:val="20"/>
                <w:szCs w:val="20"/>
              </w:rPr>
            </w:pPr>
            <w:r>
              <w:rPr>
                <w:color w:val="000000"/>
                <w:sz w:val="20"/>
                <w:szCs w:val="20"/>
              </w:rPr>
              <w:t>423</w:t>
            </w:r>
          </w:p>
        </w:tc>
        <w:tc>
          <w:tcPr>
            <w:tcW w:w="720" w:type="dxa"/>
          </w:tcPr>
          <w:p w14:paraId="009D70A0" w14:textId="77777777" w:rsidR="00296AA5" w:rsidRDefault="00296AA5" w:rsidP="003B77D6">
            <w:pPr>
              <w:pBdr>
                <w:top w:val="nil"/>
                <w:left w:val="nil"/>
                <w:bottom w:val="nil"/>
                <w:right w:val="nil"/>
                <w:between w:val="nil"/>
              </w:pBdr>
              <w:spacing w:before="120"/>
              <w:ind w:left="15"/>
              <w:jc w:val="center"/>
              <w:rPr>
                <w:color w:val="000000"/>
                <w:sz w:val="20"/>
                <w:szCs w:val="20"/>
              </w:rPr>
            </w:pPr>
            <w:r>
              <w:rPr>
                <w:color w:val="000000"/>
                <w:sz w:val="20"/>
                <w:szCs w:val="20"/>
              </w:rPr>
              <w:t>424</w:t>
            </w:r>
          </w:p>
        </w:tc>
      </w:tr>
      <w:tr w:rsidR="00296AA5" w14:paraId="32BC0B97" w14:textId="77777777" w:rsidTr="00296AA5">
        <w:trPr>
          <w:trHeight w:val="440"/>
        </w:trPr>
        <w:tc>
          <w:tcPr>
            <w:tcW w:w="1340" w:type="dxa"/>
          </w:tcPr>
          <w:p w14:paraId="2FB9B6E6"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15-1299.07</w:t>
            </w:r>
          </w:p>
        </w:tc>
        <w:tc>
          <w:tcPr>
            <w:tcW w:w="4860" w:type="dxa"/>
          </w:tcPr>
          <w:p w14:paraId="02AA4F4A"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Blockchain Engineer</w:t>
            </w:r>
          </w:p>
        </w:tc>
        <w:tc>
          <w:tcPr>
            <w:tcW w:w="910" w:type="dxa"/>
          </w:tcPr>
          <w:p w14:paraId="5AB08EC7"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431</w:t>
            </w:r>
          </w:p>
        </w:tc>
        <w:tc>
          <w:tcPr>
            <w:tcW w:w="1080" w:type="dxa"/>
          </w:tcPr>
          <w:p w14:paraId="42625607"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432</w:t>
            </w:r>
          </w:p>
        </w:tc>
        <w:tc>
          <w:tcPr>
            <w:tcW w:w="810" w:type="dxa"/>
          </w:tcPr>
          <w:p w14:paraId="518B28A7"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433</w:t>
            </w:r>
          </w:p>
        </w:tc>
        <w:tc>
          <w:tcPr>
            <w:tcW w:w="720" w:type="dxa"/>
          </w:tcPr>
          <w:p w14:paraId="62A36DE6"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434</w:t>
            </w:r>
          </w:p>
        </w:tc>
      </w:tr>
      <w:tr w:rsidR="00296AA5" w14:paraId="444FCFA0" w14:textId="77777777" w:rsidTr="00296AA5">
        <w:trPr>
          <w:trHeight w:val="439"/>
        </w:trPr>
        <w:tc>
          <w:tcPr>
            <w:tcW w:w="1340" w:type="dxa"/>
          </w:tcPr>
          <w:p w14:paraId="73155D12" w14:textId="77777777" w:rsidR="00296AA5" w:rsidRDefault="00296AA5" w:rsidP="003B77D6">
            <w:pPr>
              <w:pBdr>
                <w:top w:val="nil"/>
                <w:left w:val="nil"/>
                <w:bottom w:val="nil"/>
                <w:right w:val="nil"/>
                <w:between w:val="nil"/>
              </w:pBdr>
              <w:spacing w:before="110"/>
              <w:ind w:right="130"/>
              <w:jc w:val="center"/>
              <w:rPr>
                <w:color w:val="000000"/>
                <w:sz w:val="20"/>
                <w:szCs w:val="20"/>
              </w:rPr>
            </w:pPr>
            <w:r>
              <w:rPr>
                <w:color w:val="000000"/>
                <w:sz w:val="20"/>
                <w:szCs w:val="20"/>
              </w:rPr>
              <w:t>13-1199.04</w:t>
            </w:r>
          </w:p>
        </w:tc>
        <w:tc>
          <w:tcPr>
            <w:tcW w:w="4860" w:type="dxa"/>
          </w:tcPr>
          <w:p w14:paraId="15A064BE" w14:textId="77777777" w:rsidR="00296AA5" w:rsidRDefault="00296AA5" w:rsidP="003B77D6">
            <w:pPr>
              <w:pBdr>
                <w:top w:val="nil"/>
                <w:left w:val="nil"/>
                <w:bottom w:val="nil"/>
                <w:right w:val="nil"/>
                <w:between w:val="nil"/>
              </w:pBdr>
              <w:spacing w:before="110"/>
              <w:ind w:left="104"/>
              <w:rPr>
                <w:color w:val="000000"/>
                <w:sz w:val="20"/>
                <w:szCs w:val="20"/>
              </w:rPr>
            </w:pPr>
            <w:r>
              <w:rPr>
                <w:color w:val="000000"/>
                <w:sz w:val="20"/>
                <w:szCs w:val="20"/>
              </w:rPr>
              <w:t>Business Continuity Planner</w:t>
            </w:r>
          </w:p>
        </w:tc>
        <w:tc>
          <w:tcPr>
            <w:tcW w:w="910" w:type="dxa"/>
          </w:tcPr>
          <w:p w14:paraId="45458166" w14:textId="77777777" w:rsidR="00296AA5" w:rsidRDefault="00296AA5" w:rsidP="003B77D6">
            <w:pPr>
              <w:pBdr>
                <w:top w:val="nil"/>
                <w:left w:val="nil"/>
                <w:bottom w:val="nil"/>
                <w:right w:val="nil"/>
                <w:between w:val="nil"/>
              </w:pBdr>
              <w:spacing w:before="110"/>
              <w:ind w:left="76" w:right="56"/>
              <w:jc w:val="center"/>
              <w:rPr>
                <w:color w:val="000000"/>
                <w:sz w:val="20"/>
                <w:szCs w:val="20"/>
              </w:rPr>
            </w:pPr>
            <w:r>
              <w:rPr>
                <w:color w:val="000000"/>
                <w:sz w:val="20"/>
                <w:szCs w:val="20"/>
              </w:rPr>
              <w:t>441</w:t>
            </w:r>
          </w:p>
        </w:tc>
        <w:tc>
          <w:tcPr>
            <w:tcW w:w="1080" w:type="dxa"/>
          </w:tcPr>
          <w:p w14:paraId="1681FE9F" w14:textId="77777777" w:rsidR="00296AA5" w:rsidRDefault="00296AA5" w:rsidP="003B77D6">
            <w:pPr>
              <w:pBdr>
                <w:top w:val="nil"/>
                <w:left w:val="nil"/>
                <w:bottom w:val="nil"/>
                <w:right w:val="nil"/>
                <w:between w:val="nil"/>
              </w:pBdr>
              <w:spacing w:before="110"/>
              <w:ind w:left="20"/>
              <w:jc w:val="center"/>
              <w:rPr>
                <w:color w:val="000000"/>
                <w:sz w:val="20"/>
                <w:szCs w:val="20"/>
              </w:rPr>
            </w:pPr>
            <w:r>
              <w:rPr>
                <w:color w:val="000000"/>
                <w:sz w:val="20"/>
                <w:szCs w:val="20"/>
              </w:rPr>
              <w:t>442</w:t>
            </w:r>
          </w:p>
        </w:tc>
        <w:tc>
          <w:tcPr>
            <w:tcW w:w="810" w:type="dxa"/>
          </w:tcPr>
          <w:p w14:paraId="1411E811" w14:textId="77777777" w:rsidR="00296AA5" w:rsidRDefault="00296AA5" w:rsidP="003B77D6">
            <w:pPr>
              <w:pBdr>
                <w:top w:val="nil"/>
                <w:left w:val="nil"/>
                <w:bottom w:val="nil"/>
                <w:right w:val="nil"/>
                <w:between w:val="nil"/>
              </w:pBdr>
              <w:spacing w:before="110"/>
              <w:ind w:left="35" w:right="25"/>
              <w:jc w:val="center"/>
              <w:rPr>
                <w:color w:val="000000"/>
                <w:sz w:val="20"/>
                <w:szCs w:val="20"/>
              </w:rPr>
            </w:pPr>
            <w:r>
              <w:rPr>
                <w:color w:val="000000"/>
                <w:sz w:val="20"/>
                <w:szCs w:val="20"/>
              </w:rPr>
              <w:t>443</w:t>
            </w:r>
          </w:p>
        </w:tc>
        <w:tc>
          <w:tcPr>
            <w:tcW w:w="720" w:type="dxa"/>
          </w:tcPr>
          <w:p w14:paraId="0E008089" w14:textId="77777777" w:rsidR="00296AA5" w:rsidRDefault="00296AA5" w:rsidP="003B77D6">
            <w:pPr>
              <w:pBdr>
                <w:top w:val="nil"/>
                <w:left w:val="nil"/>
                <w:bottom w:val="nil"/>
                <w:right w:val="nil"/>
                <w:between w:val="nil"/>
              </w:pBdr>
              <w:spacing w:before="110"/>
              <w:ind w:left="15"/>
              <w:jc w:val="center"/>
              <w:rPr>
                <w:color w:val="000000"/>
                <w:sz w:val="20"/>
                <w:szCs w:val="20"/>
              </w:rPr>
            </w:pPr>
            <w:r>
              <w:rPr>
                <w:color w:val="000000"/>
                <w:sz w:val="20"/>
                <w:szCs w:val="20"/>
              </w:rPr>
              <w:t>444</w:t>
            </w:r>
          </w:p>
        </w:tc>
      </w:tr>
      <w:tr w:rsidR="00296AA5" w14:paraId="06707567" w14:textId="77777777" w:rsidTr="00296AA5">
        <w:trPr>
          <w:trHeight w:val="420"/>
        </w:trPr>
        <w:tc>
          <w:tcPr>
            <w:tcW w:w="1340" w:type="dxa"/>
          </w:tcPr>
          <w:p w14:paraId="44DD0E62" w14:textId="77777777" w:rsidR="00296AA5" w:rsidRDefault="00296AA5" w:rsidP="003B77D6">
            <w:pPr>
              <w:pBdr>
                <w:top w:val="nil"/>
                <w:left w:val="nil"/>
                <w:bottom w:val="nil"/>
                <w:right w:val="nil"/>
                <w:between w:val="nil"/>
              </w:pBdr>
              <w:spacing w:before="104"/>
              <w:ind w:left="14" w:right="130"/>
              <w:jc w:val="center"/>
              <w:rPr>
                <w:color w:val="000000"/>
                <w:sz w:val="20"/>
                <w:szCs w:val="20"/>
              </w:rPr>
            </w:pPr>
            <w:r>
              <w:rPr>
                <w:color w:val="000000"/>
                <w:sz w:val="20"/>
                <w:szCs w:val="20"/>
              </w:rPr>
              <w:t>15-2051.01</w:t>
            </w:r>
          </w:p>
        </w:tc>
        <w:tc>
          <w:tcPr>
            <w:tcW w:w="4860" w:type="dxa"/>
          </w:tcPr>
          <w:p w14:paraId="6F7D9699" w14:textId="77777777" w:rsidR="00296AA5" w:rsidRDefault="00296AA5" w:rsidP="003B77D6">
            <w:pPr>
              <w:pBdr>
                <w:top w:val="nil"/>
                <w:left w:val="nil"/>
                <w:bottom w:val="nil"/>
                <w:right w:val="nil"/>
                <w:between w:val="nil"/>
              </w:pBdr>
              <w:spacing w:before="104"/>
              <w:ind w:left="104"/>
              <w:rPr>
                <w:color w:val="000000"/>
                <w:sz w:val="20"/>
                <w:szCs w:val="20"/>
              </w:rPr>
            </w:pPr>
            <w:r>
              <w:rPr>
                <w:color w:val="000000"/>
                <w:sz w:val="20"/>
                <w:szCs w:val="20"/>
              </w:rPr>
              <w:t>Business Intelligence Analyst</w:t>
            </w:r>
          </w:p>
        </w:tc>
        <w:tc>
          <w:tcPr>
            <w:tcW w:w="910" w:type="dxa"/>
          </w:tcPr>
          <w:p w14:paraId="400752FC" w14:textId="77777777" w:rsidR="00296AA5" w:rsidRDefault="00296AA5" w:rsidP="003B77D6">
            <w:pPr>
              <w:pBdr>
                <w:top w:val="nil"/>
                <w:left w:val="nil"/>
                <w:bottom w:val="nil"/>
                <w:right w:val="nil"/>
                <w:between w:val="nil"/>
              </w:pBdr>
              <w:spacing w:before="104"/>
              <w:ind w:left="76" w:right="56"/>
              <w:jc w:val="center"/>
              <w:rPr>
                <w:color w:val="000000"/>
                <w:sz w:val="20"/>
                <w:szCs w:val="20"/>
              </w:rPr>
            </w:pPr>
            <w:r>
              <w:rPr>
                <w:color w:val="000000"/>
                <w:sz w:val="20"/>
                <w:szCs w:val="20"/>
              </w:rPr>
              <w:t>101</w:t>
            </w:r>
          </w:p>
        </w:tc>
        <w:tc>
          <w:tcPr>
            <w:tcW w:w="1080" w:type="dxa"/>
          </w:tcPr>
          <w:p w14:paraId="74075A7F" w14:textId="77777777" w:rsidR="00296AA5" w:rsidRDefault="00296AA5" w:rsidP="003B77D6">
            <w:pPr>
              <w:pBdr>
                <w:top w:val="nil"/>
                <w:left w:val="nil"/>
                <w:bottom w:val="nil"/>
                <w:right w:val="nil"/>
                <w:between w:val="nil"/>
              </w:pBdr>
              <w:spacing w:before="104"/>
              <w:ind w:left="20"/>
              <w:jc w:val="center"/>
              <w:rPr>
                <w:color w:val="000000"/>
                <w:sz w:val="20"/>
                <w:szCs w:val="20"/>
              </w:rPr>
            </w:pPr>
            <w:r>
              <w:rPr>
                <w:color w:val="000000"/>
                <w:sz w:val="20"/>
                <w:szCs w:val="20"/>
              </w:rPr>
              <w:t>102</w:t>
            </w:r>
          </w:p>
        </w:tc>
        <w:tc>
          <w:tcPr>
            <w:tcW w:w="810" w:type="dxa"/>
          </w:tcPr>
          <w:p w14:paraId="5927A8E1" w14:textId="77777777" w:rsidR="00296AA5" w:rsidRDefault="00296AA5" w:rsidP="003B77D6">
            <w:pPr>
              <w:pBdr>
                <w:top w:val="nil"/>
                <w:left w:val="nil"/>
                <w:bottom w:val="nil"/>
                <w:right w:val="nil"/>
                <w:between w:val="nil"/>
              </w:pBdr>
              <w:spacing w:before="104"/>
              <w:ind w:left="35" w:right="25"/>
              <w:jc w:val="center"/>
              <w:rPr>
                <w:color w:val="000000"/>
                <w:sz w:val="20"/>
                <w:szCs w:val="20"/>
              </w:rPr>
            </w:pPr>
            <w:r>
              <w:rPr>
                <w:color w:val="000000"/>
                <w:sz w:val="20"/>
                <w:szCs w:val="20"/>
              </w:rPr>
              <w:t>103</w:t>
            </w:r>
          </w:p>
        </w:tc>
        <w:tc>
          <w:tcPr>
            <w:tcW w:w="720" w:type="dxa"/>
          </w:tcPr>
          <w:p w14:paraId="6186AB8F" w14:textId="77777777" w:rsidR="00296AA5" w:rsidRDefault="00296AA5" w:rsidP="003B77D6">
            <w:pPr>
              <w:pBdr>
                <w:top w:val="nil"/>
                <w:left w:val="nil"/>
                <w:bottom w:val="nil"/>
                <w:right w:val="nil"/>
                <w:between w:val="nil"/>
              </w:pBdr>
              <w:spacing w:before="104"/>
              <w:ind w:left="15"/>
              <w:jc w:val="center"/>
              <w:rPr>
                <w:color w:val="000000"/>
                <w:sz w:val="20"/>
                <w:szCs w:val="20"/>
              </w:rPr>
            </w:pPr>
            <w:r>
              <w:rPr>
                <w:color w:val="000000"/>
                <w:sz w:val="20"/>
                <w:szCs w:val="20"/>
              </w:rPr>
              <w:t>104</w:t>
            </w:r>
          </w:p>
        </w:tc>
      </w:tr>
      <w:tr w:rsidR="00296AA5" w14:paraId="2989104F" w14:textId="77777777" w:rsidTr="00296AA5">
        <w:trPr>
          <w:trHeight w:val="439"/>
        </w:trPr>
        <w:tc>
          <w:tcPr>
            <w:tcW w:w="1340" w:type="dxa"/>
          </w:tcPr>
          <w:p w14:paraId="2354ABD7" w14:textId="77777777" w:rsidR="00296AA5" w:rsidRDefault="00296AA5" w:rsidP="003B77D6">
            <w:pPr>
              <w:pBdr>
                <w:top w:val="nil"/>
                <w:left w:val="nil"/>
                <w:bottom w:val="nil"/>
                <w:right w:val="nil"/>
                <w:between w:val="nil"/>
              </w:pBdr>
              <w:spacing w:before="119"/>
              <w:ind w:left="14" w:right="130"/>
              <w:jc w:val="center"/>
              <w:rPr>
                <w:color w:val="000000"/>
                <w:sz w:val="20"/>
                <w:szCs w:val="20"/>
              </w:rPr>
            </w:pPr>
            <w:r>
              <w:rPr>
                <w:color w:val="000000"/>
                <w:sz w:val="20"/>
                <w:szCs w:val="20"/>
              </w:rPr>
              <w:t>15-2051.02</w:t>
            </w:r>
          </w:p>
        </w:tc>
        <w:tc>
          <w:tcPr>
            <w:tcW w:w="4860" w:type="dxa"/>
          </w:tcPr>
          <w:p w14:paraId="02510C29" w14:textId="77777777" w:rsidR="00296AA5" w:rsidRDefault="00296AA5" w:rsidP="003B77D6">
            <w:pPr>
              <w:pBdr>
                <w:top w:val="nil"/>
                <w:left w:val="nil"/>
                <w:bottom w:val="nil"/>
                <w:right w:val="nil"/>
                <w:between w:val="nil"/>
              </w:pBdr>
              <w:spacing w:before="119"/>
              <w:ind w:left="104"/>
              <w:rPr>
                <w:color w:val="000000"/>
                <w:sz w:val="20"/>
                <w:szCs w:val="20"/>
              </w:rPr>
            </w:pPr>
            <w:r>
              <w:rPr>
                <w:color w:val="000000"/>
                <w:sz w:val="20"/>
                <w:szCs w:val="20"/>
              </w:rPr>
              <w:t>Clinical Data Manager</w:t>
            </w:r>
          </w:p>
        </w:tc>
        <w:tc>
          <w:tcPr>
            <w:tcW w:w="910" w:type="dxa"/>
          </w:tcPr>
          <w:p w14:paraId="7A4C2515" w14:textId="77777777" w:rsidR="00296AA5" w:rsidRDefault="00296AA5" w:rsidP="003B77D6">
            <w:pPr>
              <w:pBdr>
                <w:top w:val="nil"/>
                <w:left w:val="nil"/>
                <w:bottom w:val="nil"/>
                <w:right w:val="nil"/>
                <w:between w:val="nil"/>
              </w:pBdr>
              <w:spacing w:before="119"/>
              <w:ind w:left="76" w:right="56"/>
              <w:jc w:val="center"/>
              <w:rPr>
                <w:color w:val="000000"/>
                <w:sz w:val="20"/>
                <w:szCs w:val="20"/>
              </w:rPr>
            </w:pPr>
            <w:r>
              <w:rPr>
                <w:color w:val="000000"/>
                <w:sz w:val="20"/>
                <w:szCs w:val="20"/>
              </w:rPr>
              <w:t>451</w:t>
            </w:r>
          </w:p>
        </w:tc>
        <w:tc>
          <w:tcPr>
            <w:tcW w:w="1080" w:type="dxa"/>
          </w:tcPr>
          <w:p w14:paraId="56378C91" w14:textId="77777777" w:rsidR="00296AA5" w:rsidRDefault="00296AA5" w:rsidP="003B77D6">
            <w:pPr>
              <w:pBdr>
                <w:top w:val="nil"/>
                <w:left w:val="nil"/>
                <w:bottom w:val="nil"/>
                <w:right w:val="nil"/>
                <w:between w:val="nil"/>
              </w:pBdr>
              <w:spacing w:before="119"/>
              <w:ind w:left="20"/>
              <w:jc w:val="center"/>
              <w:rPr>
                <w:color w:val="000000"/>
                <w:sz w:val="20"/>
                <w:szCs w:val="20"/>
              </w:rPr>
            </w:pPr>
            <w:r>
              <w:rPr>
                <w:color w:val="000000"/>
                <w:sz w:val="20"/>
                <w:szCs w:val="20"/>
              </w:rPr>
              <w:t>452</w:t>
            </w:r>
          </w:p>
        </w:tc>
        <w:tc>
          <w:tcPr>
            <w:tcW w:w="810" w:type="dxa"/>
          </w:tcPr>
          <w:p w14:paraId="2C1883D9" w14:textId="77777777" w:rsidR="00296AA5" w:rsidRDefault="00296AA5" w:rsidP="003B77D6">
            <w:pPr>
              <w:pBdr>
                <w:top w:val="nil"/>
                <w:left w:val="nil"/>
                <w:bottom w:val="nil"/>
                <w:right w:val="nil"/>
                <w:between w:val="nil"/>
              </w:pBdr>
              <w:spacing w:before="119"/>
              <w:ind w:left="35" w:right="25"/>
              <w:jc w:val="center"/>
              <w:rPr>
                <w:color w:val="000000"/>
                <w:sz w:val="20"/>
                <w:szCs w:val="20"/>
              </w:rPr>
            </w:pPr>
            <w:r>
              <w:rPr>
                <w:color w:val="000000"/>
                <w:sz w:val="20"/>
                <w:szCs w:val="20"/>
              </w:rPr>
              <w:t>453</w:t>
            </w:r>
          </w:p>
        </w:tc>
        <w:tc>
          <w:tcPr>
            <w:tcW w:w="720" w:type="dxa"/>
          </w:tcPr>
          <w:p w14:paraId="4386E842" w14:textId="77777777" w:rsidR="00296AA5" w:rsidRDefault="00296AA5" w:rsidP="003B77D6">
            <w:pPr>
              <w:pBdr>
                <w:top w:val="nil"/>
                <w:left w:val="nil"/>
                <w:bottom w:val="nil"/>
                <w:right w:val="nil"/>
                <w:between w:val="nil"/>
              </w:pBdr>
              <w:spacing w:before="119"/>
              <w:ind w:left="15"/>
              <w:jc w:val="center"/>
              <w:rPr>
                <w:color w:val="000000"/>
                <w:sz w:val="20"/>
                <w:szCs w:val="20"/>
              </w:rPr>
            </w:pPr>
            <w:r>
              <w:rPr>
                <w:color w:val="000000"/>
                <w:sz w:val="20"/>
                <w:szCs w:val="20"/>
              </w:rPr>
              <w:t>454</w:t>
            </w:r>
          </w:p>
        </w:tc>
      </w:tr>
      <w:tr w:rsidR="00296AA5" w14:paraId="790BB7C8" w14:textId="77777777" w:rsidTr="00296AA5">
        <w:trPr>
          <w:trHeight w:val="440"/>
        </w:trPr>
        <w:tc>
          <w:tcPr>
            <w:tcW w:w="1340" w:type="dxa"/>
          </w:tcPr>
          <w:p w14:paraId="0A43627F"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15-1221.00</w:t>
            </w:r>
          </w:p>
        </w:tc>
        <w:tc>
          <w:tcPr>
            <w:tcW w:w="4860" w:type="dxa"/>
          </w:tcPr>
          <w:p w14:paraId="562653AA"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Computer and Information Research Scientist</w:t>
            </w:r>
          </w:p>
        </w:tc>
        <w:tc>
          <w:tcPr>
            <w:tcW w:w="910" w:type="dxa"/>
          </w:tcPr>
          <w:p w14:paraId="17647D13"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111</w:t>
            </w:r>
          </w:p>
        </w:tc>
        <w:tc>
          <w:tcPr>
            <w:tcW w:w="1080" w:type="dxa"/>
          </w:tcPr>
          <w:p w14:paraId="051EECFD"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112</w:t>
            </w:r>
          </w:p>
        </w:tc>
        <w:tc>
          <w:tcPr>
            <w:tcW w:w="810" w:type="dxa"/>
          </w:tcPr>
          <w:p w14:paraId="0E766A66"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113</w:t>
            </w:r>
          </w:p>
        </w:tc>
        <w:tc>
          <w:tcPr>
            <w:tcW w:w="720" w:type="dxa"/>
          </w:tcPr>
          <w:p w14:paraId="6FDC7F47"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114</w:t>
            </w:r>
          </w:p>
        </w:tc>
      </w:tr>
      <w:tr w:rsidR="00296AA5" w14:paraId="03C854D8" w14:textId="77777777" w:rsidTr="00296AA5">
        <w:trPr>
          <w:trHeight w:val="440"/>
        </w:trPr>
        <w:tc>
          <w:tcPr>
            <w:tcW w:w="1340" w:type="dxa"/>
          </w:tcPr>
          <w:p w14:paraId="51967090" w14:textId="77777777" w:rsidR="00296AA5" w:rsidRDefault="00296AA5" w:rsidP="003B77D6">
            <w:pPr>
              <w:pBdr>
                <w:top w:val="nil"/>
                <w:left w:val="nil"/>
                <w:bottom w:val="nil"/>
                <w:right w:val="nil"/>
                <w:between w:val="nil"/>
              </w:pBdr>
              <w:spacing w:before="109"/>
              <w:ind w:right="130"/>
              <w:jc w:val="center"/>
              <w:rPr>
                <w:color w:val="000000"/>
                <w:sz w:val="20"/>
                <w:szCs w:val="20"/>
              </w:rPr>
            </w:pPr>
            <w:r>
              <w:rPr>
                <w:color w:val="000000"/>
                <w:sz w:val="20"/>
                <w:szCs w:val="20"/>
              </w:rPr>
              <w:t>11-3021.00</w:t>
            </w:r>
          </w:p>
        </w:tc>
        <w:tc>
          <w:tcPr>
            <w:tcW w:w="4860" w:type="dxa"/>
          </w:tcPr>
          <w:p w14:paraId="1369165D" w14:textId="77777777" w:rsidR="00296AA5" w:rsidRDefault="00296AA5" w:rsidP="003B77D6">
            <w:pPr>
              <w:pBdr>
                <w:top w:val="nil"/>
                <w:left w:val="nil"/>
                <w:bottom w:val="nil"/>
                <w:right w:val="nil"/>
                <w:between w:val="nil"/>
              </w:pBdr>
              <w:spacing w:before="109"/>
              <w:ind w:left="104"/>
              <w:rPr>
                <w:color w:val="000000"/>
                <w:sz w:val="20"/>
                <w:szCs w:val="20"/>
              </w:rPr>
            </w:pPr>
            <w:r>
              <w:rPr>
                <w:color w:val="000000"/>
                <w:sz w:val="20"/>
                <w:szCs w:val="20"/>
              </w:rPr>
              <w:t>Computer and Information Systems Manager</w:t>
            </w:r>
          </w:p>
        </w:tc>
        <w:tc>
          <w:tcPr>
            <w:tcW w:w="910" w:type="dxa"/>
          </w:tcPr>
          <w:p w14:paraId="418B9D4A" w14:textId="77777777" w:rsidR="00296AA5" w:rsidRDefault="00296AA5" w:rsidP="003B77D6">
            <w:pPr>
              <w:pBdr>
                <w:top w:val="nil"/>
                <w:left w:val="nil"/>
                <w:bottom w:val="nil"/>
                <w:right w:val="nil"/>
                <w:between w:val="nil"/>
              </w:pBdr>
              <w:spacing w:before="109"/>
              <w:ind w:left="76" w:right="56"/>
              <w:jc w:val="center"/>
              <w:rPr>
                <w:color w:val="000000"/>
                <w:sz w:val="20"/>
                <w:szCs w:val="20"/>
              </w:rPr>
            </w:pPr>
            <w:r>
              <w:rPr>
                <w:color w:val="000000"/>
                <w:sz w:val="20"/>
                <w:szCs w:val="20"/>
              </w:rPr>
              <w:t>121</w:t>
            </w:r>
          </w:p>
        </w:tc>
        <w:tc>
          <w:tcPr>
            <w:tcW w:w="1080" w:type="dxa"/>
          </w:tcPr>
          <w:p w14:paraId="241DFFDE" w14:textId="77777777" w:rsidR="00296AA5" w:rsidRDefault="00296AA5" w:rsidP="003B77D6">
            <w:pPr>
              <w:pBdr>
                <w:top w:val="nil"/>
                <w:left w:val="nil"/>
                <w:bottom w:val="nil"/>
                <w:right w:val="nil"/>
                <w:between w:val="nil"/>
              </w:pBdr>
              <w:spacing w:before="109"/>
              <w:ind w:left="20"/>
              <w:jc w:val="center"/>
              <w:rPr>
                <w:color w:val="000000"/>
                <w:sz w:val="20"/>
                <w:szCs w:val="20"/>
              </w:rPr>
            </w:pPr>
            <w:r>
              <w:rPr>
                <w:color w:val="000000"/>
                <w:sz w:val="20"/>
                <w:szCs w:val="20"/>
              </w:rPr>
              <w:t>122</w:t>
            </w:r>
          </w:p>
        </w:tc>
        <w:tc>
          <w:tcPr>
            <w:tcW w:w="810" w:type="dxa"/>
          </w:tcPr>
          <w:p w14:paraId="2DEDB547" w14:textId="77777777" w:rsidR="00296AA5" w:rsidRDefault="00296AA5" w:rsidP="003B77D6">
            <w:pPr>
              <w:pBdr>
                <w:top w:val="nil"/>
                <w:left w:val="nil"/>
                <w:bottom w:val="nil"/>
                <w:right w:val="nil"/>
                <w:between w:val="nil"/>
              </w:pBdr>
              <w:spacing w:before="109"/>
              <w:ind w:left="35" w:right="25"/>
              <w:jc w:val="center"/>
              <w:rPr>
                <w:color w:val="000000"/>
                <w:sz w:val="20"/>
                <w:szCs w:val="20"/>
              </w:rPr>
            </w:pPr>
            <w:r>
              <w:rPr>
                <w:color w:val="000000"/>
                <w:sz w:val="20"/>
                <w:szCs w:val="20"/>
              </w:rPr>
              <w:t>123</w:t>
            </w:r>
          </w:p>
        </w:tc>
        <w:tc>
          <w:tcPr>
            <w:tcW w:w="720" w:type="dxa"/>
          </w:tcPr>
          <w:p w14:paraId="13501F2A" w14:textId="77777777" w:rsidR="00296AA5" w:rsidRDefault="00296AA5" w:rsidP="003B77D6">
            <w:pPr>
              <w:pBdr>
                <w:top w:val="nil"/>
                <w:left w:val="nil"/>
                <w:bottom w:val="nil"/>
                <w:right w:val="nil"/>
                <w:between w:val="nil"/>
              </w:pBdr>
              <w:spacing w:before="109"/>
              <w:ind w:left="15"/>
              <w:jc w:val="center"/>
              <w:rPr>
                <w:color w:val="000000"/>
                <w:sz w:val="20"/>
                <w:szCs w:val="20"/>
              </w:rPr>
            </w:pPr>
            <w:r>
              <w:rPr>
                <w:color w:val="000000"/>
                <w:sz w:val="20"/>
                <w:szCs w:val="20"/>
              </w:rPr>
              <w:t>124</w:t>
            </w:r>
          </w:p>
        </w:tc>
      </w:tr>
      <w:tr w:rsidR="00296AA5" w14:paraId="3443D538" w14:textId="77777777" w:rsidTr="00296AA5">
        <w:trPr>
          <w:trHeight w:val="419"/>
        </w:trPr>
        <w:tc>
          <w:tcPr>
            <w:tcW w:w="1340" w:type="dxa"/>
          </w:tcPr>
          <w:p w14:paraId="376B99FE" w14:textId="77777777" w:rsidR="00296AA5" w:rsidRDefault="00296AA5" w:rsidP="003B77D6">
            <w:pPr>
              <w:pBdr>
                <w:top w:val="nil"/>
                <w:left w:val="nil"/>
                <w:bottom w:val="nil"/>
                <w:right w:val="nil"/>
                <w:between w:val="nil"/>
              </w:pBdr>
              <w:spacing w:before="104"/>
              <w:ind w:left="70" w:right="130"/>
              <w:jc w:val="center"/>
              <w:rPr>
                <w:color w:val="000000"/>
                <w:sz w:val="20"/>
                <w:szCs w:val="20"/>
              </w:rPr>
            </w:pPr>
            <w:r>
              <w:rPr>
                <w:color w:val="000000"/>
                <w:sz w:val="20"/>
                <w:szCs w:val="20"/>
              </w:rPr>
              <w:t>]17-2061.00</w:t>
            </w:r>
          </w:p>
        </w:tc>
        <w:tc>
          <w:tcPr>
            <w:tcW w:w="4860" w:type="dxa"/>
          </w:tcPr>
          <w:p w14:paraId="35FF6F9A" w14:textId="77777777" w:rsidR="00296AA5" w:rsidRDefault="00296AA5" w:rsidP="003B77D6">
            <w:pPr>
              <w:pBdr>
                <w:top w:val="nil"/>
                <w:left w:val="nil"/>
                <w:bottom w:val="nil"/>
                <w:right w:val="nil"/>
                <w:between w:val="nil"/>
              </w:pBdr>
              <w:spacing w:before="104"/>
              <w:ind w:left="104"/>
              <w:rPr>
                <w:color w:val="000000"/>
                <w:sz w:val="20"/>
                <w:szCs w:val="20"/>
              </w:rPr>
            </w:pPr>
            <w:r>
              <w:rPr>
                <w:color w:val="000000"/>
                <w:sz w:val="20"/>
                <w:szCs w:val="20"/>
              </w:rPr>
              <w:t>Computer Hardware Engineer</w:t>
            </w:r>
          </w:p>
        </w:tc>
        <w:tc>
          <w:tcPr>
            <w:tcW w:w="910" w:type="dxa"/>
          </w:tcPr>
          <w:p w14:paraId="236947FB" w14:textId="77777777" w:rsidR="00296AA5" w:rsidRDefault="00296AA5" w:rsidP="003B77D6">
            <w:pPr>
              <w:pBdr>
                <w:top w:val="nil"/>
                <w:left w:val="nil"/>
                <w:bottom w:val="nil"/>
                <w:right w:val="nil"/>
                <w:between w:val="nil"/>
              </w:pBdr>
              <w:spacing w:before="104"/>
              <w:ind w:left="76" w:right="56"/>
              <w:jc w:val="center"/>
              <w:rPr>
                <w:color w:val="000000"/>
                <w:sz w:val="20"/>
                <w:szCs w:val="20"/>
              </w:rPr>
            </w:pPr>
            <w:r>
              <w:rPr>
                <w:color w:val="000000"/>
                <w:sz w:val="20"/>
                <w:szCs w:val="20"/>
              </w:rPr>
              <w:t>131</w:t>
            </w:r>
          </w:p>
        </w:tc>
        <w:tc>
          <w:tcPr>
            <w:tcW w:w="1080" w:type="dxa"/>
          </w:tcPr>
          <w:p w14:paraId="18FB2447" w14:textId="77777777" w:rsidR="00296AA5" w:rsidRDefault="00296AA5" w:rsidP="003B77D6">
            <w:pPr>
              <w:pBdr>
                <w:top w:val="nil"/>
                <w:left w:val="nil"/>
                <w:bottom w:val="nil"/>
                <w:right w:val="nil"/>
                <w:between w:val="nil"/>
              </w:pBdr>
              <w:spacing w:before="104"/>
              <w:ind w:left="20"/>
              <w:jc w:val="center"/>
              <w:rPr>
                <w:color w:val="000000"/>
                <w:sz w:val="20"/>
                <w:szCs w:val="20"/>
              </w:rPr>
            </w:pPr>
            <w:r>
              <w:rPr>
                <w:color w:val="000000"/>
                <w:sz w:val="20"/>
                <w:szCs w:val="20"/>
              </w:rPr>
              <w:t>132</w:t>
            </w:r>
          </w:p>
        </w:tc>
        <w:tc>
          <w:tcPr>
            <w:tcW w:w="810" w:type="dxa"/>
          </w:tcPr>
          <w:p w14:paraId="75AB8531" w14:textId="77777777" w:rsidR="00296AA5" w:rsidRDefault="00296AA5" w:rsidP="003B77D6">
            <w:pPr>
              <w:pBdr>
                <w:top w:val="nil"/>
                <w:left w:val="nil"/>
                <w:bottom w:val="nil"/>
                <w:right w:val="nil"/>
                <w:between w:val="nil"/>
              </w:pBdr>
              <w:spacing w:before="104"/>
              <w:ind w:left="35" w:right="25"/>
              <w:jc w:val="center"/>
              <w:rPr>
                <w:color w:val="000000"/>
                <w:sz w:val="20"/>
                <w:szCs w:val="20"/>
              </w:rPr>
            </w:pPr>
            <w:r>
              <w:rPr>
                <w:color w:val="000000"/>
                <w:sz w:val="20"/>
                <w:szCs w:val="20"/>
              </w:rPr>
              <w:t>133</w:t>
            </w:r>
          </w:p>
        </w:tc>
        <w:tc>
          <w:tcPr>
            <w:tcW w:w="720" w:type="dxa"/>
          </w:tcPr>
          <w:p w14:paraId="50219AFE" w14:textId="77777777" w:rsidR="00296AA5" w:rsidRDefault="00296AA5" w:rsidP="003B77D6">
            <w:pPr>
              <w:pBdr>
                <w:top w:val="nil"/>
                <w:left w:val="nil"/>
                <w:bottom w:val="nil"/>
                <w:right w:val="nil"/>
                <w:between w:val="nil"/>
              </w:pBdr>
              <w:spacing w:before="104"/>
              <w:ind w:left="15"/>
              <w:jc w:val="center"/>
              <w:rPr>
                <w:color w:val="000000"/>
                <w:sz w:val="20"/>
                <w:szCs w:val="20"/>
              </w:rPr>
            </w:pPr>
            <w:r>
              <w:rPr>
                <w:color w:val="000000"/>
                <w:sz w:val="20"/>
                <w:szCs w:val="20"/>
              </w:rPr>
              <w:t>134</w:t>
            </w:r>
          </w:p>
        </w:tc>
      </w:tr>
      <w:tr w:rsidR="00296AA5" w14:paraId="3C927F40" w14:textId="77777777" w:rsidTr="00296AA5">
        <w:trPr>
          <w:trHeight w:val="440"/>
        </w:trPr>
        <w:tc>
          <w:tcPr>
            <w:tcW w:w="1340" w:type="dxa"/>
          </w:tcPr>
          <w:p w14:paraId="2957A21B" w14:textId="77777777" w:rsidR="00296AA5" w:rsidRDefault="00296AA5" w:rsidP="003B77D6">
            <w:pPr>
              <w:pBdr>
                <w:top w:val="nil"/>
                <w:left w:val="nil"/>
                <w:bottom w:val="nil"/>
                <w:right w:val="nil"/>
                <w:between w:val="nil"/>
              </w:pBdr>
              <w:spacing w:before="119"/>
              <w:ind w:left="14" w:right="130"/>
              <w:jc w:val="center"/>
              <w:rPr>
                <w:color w:val="000000"/>
                <w:sz w:val="20"/>
                <w:szCs w:val="20"/>
              </w:rPr>
            </w:pPr>
            <w:r>
              <w:rPr>
                <w:color w:val="000000"/>
                <w:sz w:val="20"/>
                <w:szCs w:val="20"/>
              </w:rPr>
              <w:t>15-1241.00</w:t>
            </w:r>
          </w:p>
        </w:tc>
        <w:tc>
          <w:tcPr>
            <w:tcW w:w="4860" w:type="dxa"/>
          </w:tcPr>
          <w:p w14:paraId="21F2BAB4" w14:textId="77777777" w:rsidR="00296AA5" w:rsidRDefault="00296AA5" w:rsidP="003B77D6">
            <w:pPr>
              <w:pBdr>
                <w:top w:val="nil"/>
                <w:left w:val="nil"/>
                <w:bottom w:val="nil"/>
                <w:right w:val="nil"/>
                <w:between w:val="nil"/>
              </w:pBdr>
              <w:spacing w:before="119"/>
              <w:ind w:left="104"/>
              <w:rPr>
                <w:color w:val="000000"/>
                <w:sz w:val="20"/>
                <w:szCs w:val="20"/>
              </w:rPr>
            </w:pPr>
            <w:r>
              <w:rPr>
                <w:color w:val="000000"/>
                <w:sz w:val="20"/>
                <w:szCs w:val="20"/>
              </w:rPr>
              <w:t>Computer Network Architect</w:t>
            </w:r>
          </w:p>
        </w:tc>
        <w:tc>
          <w:tcPr>
            <w:tcW w:w="910" w:type="dxa"/>
          </w:tcPr>
          <w:p w14:paraId="77F15D82" w14:textId="77777777" w:rsidR="00296AA5" w:rsidRDefault="00296AA5" w:rsidP="003B77D6">
            <w:pPr>
              <w:pBdr>
                <w:top w:val="nil"/>
                <w:left w:val="nil"/>
                <w:bottom w:val="nil"/>
                <w:right w:val="nil"/>
                <w:between w:val="nil"/>
              </w:pBdr>
              <w:spacing w:before="119"/>
              <w:ind w:left="76" w:right="56"/>
              <w:jc w:val="center"/>
              <w:rPr>
                <w:color w:val="000000"/>
                <w:sz w:val="20"/>
                <w:szCs w:val="20"/>
              </w:rPr>
            </w:pPr>
            <w:r>
              <w:rPr>
                <w:color w:val="000000"/>
                <w:sz w:val="20"/>
                <w:szCs w:val="20"/>
              </w:rPr>
              <w:t>141</w:t>
            </w:r>
          </w:p>
        </w:tc>
        <w:tc>
          <w:tcPr>
            <w:tcW w:w="1080" w:type="dxa"/>
          </w:tcPr>
          <w:p w14:paraId="019D476E" w14:textId="77777777" w:rsidR="00296AA5" w:rsidRDefault="00296AA5" w:rsidP="003B77D6">
            <w:pPr>
              <w:pBdr>
                <w:top w:val="nil"/>
                <w:left w:val="nil"/>
                <w:bottom w:val="nil"/>
                <w:right w:val="nil"/>
                <w:between w:val="nil"/>
              </w:pBdr>
              <w:spacing w:before="119"/>
              <w:ind w:left="20"/>
              <w:jc w:val="center"/>
              <w:rPr>
                <w:color w:val="000000"/>
                <w:sz w:val="20"/>
                <w:szCs w:val="20"/>
              </w:rPr>
            </w:pPr>
            <w:r>
              <w:rPr>
                <w:color w:val="000000"/>
                <w:sz w:val="20"/>
                <w:szCs w:val="20"/>
              </w:rPr>
              <w:t>142</w:t>
            </w:r>
          </w:p>
        </w:tc>
        <w:tc>
          <w:tcPr>
            <w:tcW w:w="810" w:type="dxa"/>
          </w:tcPr>
          <w:p w14:paraId="09C9FC8A" w14:textId="77777777" w:rsidR="00296AA5" w:rsidRDefault="00296AA5" w:rsidP="003B77D6">
            <w:pPr>
              <w:pBdr>
                <w:top w:val="nil"/>
                <w:left w:val="nil"/>
                <w:bottom w:val="nil"/>
                <w:right w:val="nil"/>
                <w:between w:val="nil"/>
              </w:pBdr>
              <w:spacing w:before="119"/>
              <w:ind w:left="35" w:right="25"/>
              <w:jc w:val="center"/>
              <w:rPr>
                <w:color w:val="000000"/>
                <w:sz w:val="20"/>
                <w:szCs w:val="20"/>
              </w:rPr>
            </w:pPr>
            <w:r>
              <w:rPr>
                <w:color w:val="000000"/>
                <w:sz w:val="20"/>
                <w:szCs w:val="20"/>
              </w:rPr>
              <w:t>143</w:t>
            </w:r>
          </w:p>
        </w:tc>
        <w:tc>
          <w:tcPr>
            <w:tcW w:w="720" w:type="dxa"/>
          </w:tcPr>
          <w:p w14:paraId="24E9E8BE" w14:textId="77777777" w:rsidR="00296AA5" w:rsidRDefault="00296AA5" w:rsidP="003B77D6">
            <w:pPr>
              <w:pBdr>
                <w:top w:val="nil"/>
                <w:left w:val="nil"/>
                <w:bottom w:val="nil"/>
                <w:right w:val="nil"/>
                <w:between w:val="nil"/>
              </w:pBdr>
              <w:spacing w:before="119"/>
              <w:ind w:left="15"/>
              <w:jc w:val="center"/>
              <w:rPr>
                <w:color w:val="000000"/>
                <w:sz w:val="20"/>
                <w:szCs w:val="20"/>
              </w:rPr>
            </w:pPr>
            <w:r>
              <w:rPr>
                <w:color w:val="000000"/>
                <w:sz w:val="20"/>
                <w:szCs w:val="20"/>
              </w:rPr>
              <w:t>144</w:t>
            </w:r>
          </w:p>
        </w:tc>
      </w:tr>
      <w:tr w:rsidR="00296AA5" w14:paraId="72FD88EB" w14:textId="77777777" w:rsidTr="00296AA5">
        <w:trPr>
          <w:trHeight w:val="439"/>
        </w:trPr>
        <w:tc>
          <w:tcPr>
            <w:tcW w:w="1340" w:type="dxa"/>
          </w:tcPr>
          <w:p w14:paraId="5B28A19D"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15-1231.00</w:t>
            </w:r>
          </w:p>
        </w:tc>
        <w:tc>
          <w:tcPr>
            <w:tcW w:w="4860" w:type="dxa"/>
          </w:tcPr>
          <w:p w14:paraId="40CCE0A6"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Computer Network Support Specialist</w:t>
            </w:r>
          </w:p>
        </w:tc>
        <w:tc>
          <w:tcPr>
            <w:tcW w:w="910" w:type="dxa"/>
          </w:tcPr>
          <w:p w14:paraId="0ED30744"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151</w:t>
            </w:r>
          </w:p>
        </w:tc>
        <w:tc>
          <w:tcPr>
            <w:tcW w:w="1080" w:type="dxa"/>
          </w:tcPr>
          <w:p w14:paraId="50CA6FB4"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152</w:t>
            </w:r>
          </w:p>
        </w:tc>
        <w:tc>
          <w:tcPr>
            <w:tcW w:w="810" w:type="dxa"/>
          </w:tcPr>
          <w:p w14:paraId="012C287B"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153</w:t>
            </w:r>
          </w:p>
        </w:tc>
        <w:tc>
          <w:tcPr>
            <w:tcW w:w="720" w:type="dxa"/>
          </w:tcPr>
          <w:p w14:paraId="1619B33B"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154</w:t>
            </w:r>
          </w:p>
        </w:tc>
      </w:tr>
      <w:tr w:rsidR="00296AA5" w14:paraId="7E55C0CC" w14:textId="77777777" w:rsidTr="00296AA5">
        <w:trPr>
          <w:trHeight w:val="440"/>
        </w:trPr>
        <w:tc>
          <w:tcPr>
            <w:tcW w:w="1340" w:type="dxa"/>
          </w:tcPr>
          <w:p w14:paraId="037A8457" w14:textId="77777777" w:rsidR="00296AA5" w:rsidRDefault="00296AA5" w:rsidP="003B77D6">
            <w:pPr>
              <w:pBdr>
                <w:top w:val="nil"/>
                <w:left w:val="nil"/>
                <w:bottom w:val="nil"/>
                <w:right w:val="nil"/>
                <w:between w:val="nil"/>
              </w:pBdr>
              <w:spacing w:before="109"/>
              <w:ind w:left="14" w:right="130"/>
              <w:jc w:val="center"/>
              <w:rPr>
                <w:color w:val="000000"/>
                <w:sz w:val="20"/>
                <w:szCs w:val="20"/>
              </w:rPr>
            </w:pPr>
            <w:r>
              <w:rPr>
                <w:color w:val="000000"/>
                <w:sz w:val="20"/>
                <w:szCs w:val="20"/>
              </w:rPr>
              <w:t>51-9161.00</w:t>
            </w:r>
          </w:p>
        </w:tc>
        <w:tc>
          <w:tcPr>
            <w:tcW w:w="4860" w:type="dxa"/>
          </w:tcPr>
          <w:p w14:paraId="0E33BB20" w14:textId="77777777" w:rsidR="00296AA5" w:rsidRDefault="00296AA5" w:rsidP="003B77D6">
            <w:pPr>
              <w:pBdr>
                <w:top w:val="nil"/>
                <w:left w:val="nil"/>
                <w:bottom w:val="nil"/>
                <w:right w:val="nil"/>
                <w:between w:val="nil"/>
              </w:pBdr>
              <w:spacing w:before="109"/>
              <w:ind w:left="104"/>
              <w:rPr>
                <w:color w:val="000000"/>
                <w:sz w:val="20"/>
                <w:szCs w:val="20"/>
              </w:rPr>
            </w:pPr>
            <w:r>
              <w:rPr>
                <w:color w:val="000000"/>
                <w:sz w:val="20"/>
                <w:szCs w:val="20"/>
              </w:rPr>
              <w:t>Computer Numerically Controlled Tool Operator</w:t>
            </w:r>
          </w:p>
        </w:tc>
        <w:tc>
          <w:tcPr>
            <w:tcW w:w="910" w:type="dxa"/>
          </w:tcPr>
          <w:p w14:paraId="719E72F8" w14:textId="77777777" w:rsidR="00296AA5" w:rsidRDefault="00296AA5" w:rsidP="003B77D6">
            <w:pPr>
              <w:pBdr>
                <w:top w:val="nil"/>
                <w:left w:val="nil"/>
                <w:bottom w:val="nil"/>
                <w:right w:val="nil"/>
                <w:between w:val="nil"/>
              </w:pBdr>
              <w:spacing w:before="109"/>
              <w:ind w:left="76" w:right="56"/>
              <w:jc w:val="center"/>
              <w:rPr>
                <w:color w:val="000000"/>
                <w:sz w:val="20"/>
                <w:szCs w:val="20"/>
              </w:rPr>
            </w:pPr>
            <w:r>
              <w:rPr>
                <w:color w:val="000000"/>
                <w:sz w:val="20"/>
                <w:szCs w:val="20"/>
              </w:rPr>
              <w:t>461</w:t>
            </w:r>
          </w:p>
        </w:tc>
        <w:tc>
          <w:tcPr>
            <w:tcW w:w="1080" w:type="dxa"/>
          </w:tcPr>
          <w:p w14:paraId="66AD84B5" w14:textId="77777777" w:rsidR="00296AA5" w:rsidRDefault="00296AA5" w:rsidP="003B77D6">
            <w:pPr>
              <w:pBdr>
                <w:top w:val="nil"/>
                <w:left w:val="nil"/>
                <w:bottom w:val="nil"/>
                <w:right w:val="nil"/>
                <w:between w:val="nil"/>
              </w:pBdr>
              <w:spacing w:before="109"/>
              <w:ind w:left="20"/>
              <w:jc w:val="center"/>
              <w:rPr>
                <w:color w:val="000000"/>
                <w:sz w:val="20"/>
                <w:szCs w:val="20"/>
              </w:rPr>
            </w:pPr>
            <w:r>
              <w:rPr>
                <w:color w:val="000000"/>
                <w:sz w:val="20"/>
                <w:szCs w:val="20"/>
              </w:rPr>
              <w:t>462</w:t>
            </w:r>
          </w:p>
        </w:tc>
        <w:tc>
          <w:tcPr>
            <w:tcW w:w="810" w:type="dxa"/>
          </w:tcPr>
          <w:p w14:paraId="29C91442" w14:textId="77777777" w:rsidR="00296AA5" w:rsidRDefault="00296AA5" w:rsidP="003B77D6">
            <w:pPr>
              <w:pBdr>
                <w:top w:val="nil"/>
                <w:left w:val="nil"/>
                <w:bottom w:val="nil"/>
                <w:right w:val="nil"/>
                <w:between w:val="nil"/>
              </w:pBdr>
              <w:spacing w:before="109"/>
              <w:ind w:left="35" w:right="25"/>
              <w:jc w:val="center"/>
              <w:rPr>
                <w:color w:val="000000"/>
                <w:sz w:val="20"/>
                <w:szCs w:val="20"/>
              </w:rPr>
            </w:pPr>
            <w:r>
              <w:rPr>
                <w:color w:val="000000"/>
                <w:sz w:val="20"/>
                <w:szCs w:val="20"/>
              </w:rPr>
              <w:t>463</w:t>
            </w:r>
          </w:p>
        </w:tc>
        <w:tc>
          <w:tcPr>
            <w:tcW w:w="720" w:type="dxa"/>
          </w:tcPr>
          <w:p w14:paraId="221AEF29" w14:textId="77777777" w:rsidR="00296AA5" w:rsidRDefault="00296AA5" w:rsidP="003B77D6">
            <w:pPr>
              <w:pBdr>
                <w:top w:val="nil"/>
                <w:left w:val="nil"/>
                <w:bottom w:val="nil"/>
                <w:right w:val="nil"/>
                <w:between w:val="nil"/>
              </w:pBdr>
              <w:spacing w:before="109"/>
              <w:ind w:left="15"/>
              <w:jc w:val="center"/>
              <w:rPr>
                <w:color w:val="000000"/>
                <w:sz w:val="20"/>
                <w:szCs w:val="20"/>
              </w:rPr>
            </w:pPr>
            <w:r>
              <w:rPr>
                <w:color w:val="000000"/>
                <w:sz w:val="20"/>
                <w:szCs w:val="20"/>
              </w:rPr>
              <w:t>464</w:t>
            </w:r>
          </w:p>
        </w:tc>
      </w:tr>
      <w:tr w:rsidR="00296AA5" w14:paraId="68DCBD34" w14:textId="77777777" w:rsidTr="00296AA5">
        <w:trPr>
          <w:trHeight w:val="419"/>
        </w:trPr>
        <w:tc>
          <w:tcPr>
            <w:tcW w:w="1340" w:type="dxa"/>
          </w:tcPr>
          <w:p w14:paraId="3AD24832" w14:textId="77777777" w:rsidR="00296AA5" w:rsidRDefault="00296AA5" w:rsidP="003B77D6">
            <w:pPr>
              <w:pBdr>
                <w:top w:val="nil"/>
                <w:left w:val="nil"/>
                <w:bottom w:val="nil"/>
                <w:right w:val="nil"/>
                <w:between w:val="nil"/>
              </w:pBdr>
              <w:spacing w:before="104"/>
              <w:ind w:left="14" w:right="130"/>
              <w:jc w:val="center"/>
              <w:rPr>
                <w:color w:val="000000"/>
                <w:sz w:val="20"/>
                <w:szCs w:val="20"/>
              </w:rPr>
            </w:pPr>
            <w:r>
              <w:rPr>
                <w:color w:val="000000"/>
                <w:sz w:val="20"/>
                <w:szCs w:val="20"/>
              </w:rPr>
              <w:t>51-9162.00</w:t>
            </w:r>
          </w:p>
        </w:tc>
        <w:tc>
          <w:tcPr>
            <w:tcW w:w="4860" w:type="dxa"/>
          </w:tcPr>
          <w:p w14:paraId="30288A32" w14:textId="77777777" w:rsidR="00296AA5" w:rsidRDefault="00296AA5" w:rsidP="003B77D6">
            <w:pPr>
              <w:pBdr>
                <w:top w:val="nil"/>
                <w:left w:val="nil"/>
                <w:bottom w:val="nil"/>
                <w:right w:val="nil"/>
                <w:between w:val="nil"/>
              </w:pBdr>
              <w:spacing w:before="104"/>
              <w:ind w:left="104"/>
              <w:rPr>
                <w:color w:val="000000"/>
                <w:sz w:val="20"/>
                <w:szCs w:val="20"/>
              </w:rPr>
            </w:pPr>
            <w:r>
              <w:rPr>
                <w:color w:val="000000"/>
                <w:sz w:val="20"/>
                <w:szCs w:val="20"/>
              </w:rPr>
              <w:t>Computer Numerically Controlled Tool Programmer</w:t>
            </w:r>
          </w:p>
        </w:tc>
        <w:tc>
          <w:tcPr>
            <w:tcW w:w="910" w:type="dxa"/>
          </w:tcPr>
          <w:p w14:paraId="1E4A6673" w14:textId="77777777" w:rsidR="00296AA5" w:rsidRDefault="00296AA5" w:rsidP="003B77D6">
            <w:pPr>
              <w:pBdr>
                <w:top w:val="nil"/>
                <w:left w:val="nil"/>
                <w:bottom w:val="nil"/>
                <w:right w:val="nil"/>
                <w:between w:val="nil"/>
              </w:pBdr>
              <w:spacing w:before="104"/>
              <w:ind w:left="76" w:right="56"/>
              <w:jc w:val="center"/>
              <w:rPr>
                <w:color w:val="000000"/>
                <w:sz w:val="20"/>
                <w:szCs w:val="20"/>
              </w:rPr>
            </w:pPr>
            <w:r>
              <w:rPr>
                <w:color w:val="000000"/>
                <w:sz w:val="20"/>
                <w:szCs w:val="20"/>
              </w:rPr>
              <w:t>471</w:t>
            </w:r>
          </w:p>
        </w:tc>
        <w:tc>
          <w:tcPr>
            <w:tcW w:w="1080" w:type="dxa"/>
          </w:tcPr>
          <w:p w14:paraId="27490BCA" w14:textId="77777777" w:rsidR="00296AA5" w:rsidRDefault="00296AA5" w:rsidP="003B77D6">
            <w:pPr>
              <w:pBdr>
                <w:top w:val="nil"/>
                <w:left w:val="nil"/>
                <w:bottom w:val="nil"/>
                <w:right w:val="nil"/>
                <w:between w:val="nil"/>
              </w:pBdr>
              <w:spacing w:before="104"/>
              <w:ind w:left="20"/>
              <w:jc w:val="center"/>
              <w:rPr>
                <w:color w:val="000000"/>
                <w:sz w:val="20"/>
                <w:szCs w:val="20"/>
              </w:rPr>
            </w:pPr>
            <w:r>
              <w:rPr>
                <w:color w:val="000000"/>
                <w:sz w:val="20"/>
                <w:szCs w:val="20"/>
              </w:rPr>
              <w:t>472</w:t>
            </w:r>
          </w:p>
        </w:tc>
        <w:tc>
          <w:tcPr>
            <w:tcW w:w="810" w:type="dxa"/>
          </w:tcPr>
          <w:p w14:paraId="38561F32" w14:textId="77777777" w:rsidR="00296AA5" w:rsidRDefault="00296AA5" w:rsidP="003B77D6">
            <w:pPr>
              <w:pBdr>
                <w:top w:val="nil"/>
                <w:left w:val="nil"/>
                <w:bottom w:val="nil"/>
                <w:right w:val="nil"/>
                <w:between w:val="nil"/>
              </w:pBdr>
              <w:spacing w:before="104"/>
              <w:ind w:left="35" w:right="25"/>
              <w:jc w:val="center"/>
              <w:rPr>
                <w:color w:val="000000"/>
                <w:sz w:val="20"/>
                <w:szCs w:val="20"/>
              </w:rPr>
            </w:pPr>
            <w:r>
              <w:rPr>
                <w:color w:val="000000"/>
                <w:sz w:val="20"/>
                <w:szCs w:val="20"/>
              </w:rPr>
              <w:t>473</w:t>
            </w:r>
          </w:p>
        </w:tc>
        <w:tc>
          <w:tcPr>
            <w:tcW w:w="720" w:type="dxa"/>
          </w:tcPr>
          <w:p w14:paraId="5AF7A0B2" w14:textId="77777777" w:rsidR="00296AA5" w:rsidRDefault="00296AA5" w:rsidP="003B77D6">
            <w:pPr>
              <w:pBdr>
                <w:top w:val="nil"/>
                <w:left w:val="nil"/>
                <w:bottom w:val="nil"/>
                <w:right w:val="nil"/>
                <w:between w:val="nil"/>
              </w:pBdr>
              <w:spacing w:before="104"/>
              <w:ind w:left="15"/>
              <w:jc w:val="center"/>
              <w:rPr>
                <w:color w:val="000000"/>
                <w:sz w:val="20"/>
                <w:szCs w:val="20"/>
              </w:rPr>
            </w:pPr>
            <w:r>
              <w:rPr>
                <w:color w:val="000000"/>
                <w:sz w:val="20"/>
                <w:szCs w:val="20"/>
              </w:rPr>
              <w:t>474</w:t>
            </w:r>
          </w:p>
        </w:tc>
      </w:tr>
      <w:tr w:rsidR="00296AA5" w14:paraId="29062479" w14:textId="77777777" w:rsidTr="00296AA5">
        <w:trPr>
          <w:trHeight w:val="440"/>
        </w:trPr>
        <w:tc>
          <w:tcPr>
            <w:tcW w:w="1340" w:type="dxa"/>
          </w:tcPr>
          <w:p w14:paraId="77536D59" w14:textId="77777777" w:rsidR="00296AA5" w:rsidRDefault="00296AA5" w:rsidP="003B77D6">
            <w:pPr>
              <w:pBdr>
                <w:top w:val="nil"/>
                <w:left w:val="nil"/>
                <w:bottom w:val="nil"/>
                <w:right w:val="nil"/>
                <w:between w:val="nil"/>
              </w:pBdr>
              <w:spacing w:before="119"/>
              <w:ind w:left="14" w:right="130"/>
              <w:jc w:val="center"/>
              <w:rPr>
                <w:color w:val="000000"/>
                <w:sz w:val="20"/>
                <w:szCs w:val="20"/>
              </w:rPr>
            </w:pPr>
            <w:r>
              <w:rPr>
                <w:color w:val="000000"/>
                <w:sz w:val="20"/>
                <w:szCs w:val="20"/>
              </w:rPr>
              <w:t>15-1299.00</w:t>
            </w:r>
          </w:p>
        </w:tc>
        <w:tc>
          <w:tcPr>
            <w:tcW w:w="4860" w:type="dxa"/>
          </w:tcPr>
          <w:p w14:paraId="5696DA07" w14:textId="77777777" w:rsidR="00296AA5" w:rsidRDefault="00296AA5" w:rsidP="003B77D6">
            <w:pPr>
              <w:pBdr>
                <w:top w:val="nil"/>
                <w:left w:val="nil"/>
                <w:bottom w:val="nil"/>
                <w:right w:val="nil"/>
                <w:between w:val="nil"/>
              </w:pBdr>
              <w:spacing w:before="119"/>
              <w:ind w:left="104"/>
              <w:rPr>
                <w:color w:val="000000"/>
                <w:sz w:val="20"/>
                <w:szCs w:val="20"/>
              </w:rPr>
            </w:pPr>
            <w:r>
              <w:rPr>
                <w:color w:val="000000"/>
                <w:sz w:val="20"/>
                <w:szCs w:val="20"/>
              </w:rPr>
              <w:t>Computer Operator</w:t>
            </w:r>
          </w:p>
        </w:tc>
        <w:tc>
          <w:tcPr>
            <w:tcW w:w="910" w:type="dxa"/>
          </w:tcPr>
          <w:p w14:paraId="7437318E" w14:textId="77777777" w:rsidR="00296AA5" w:rsidRDefault="00296AA5" w:rsidP="003B77D6">
            <w:pPr>
              <w:pBdr>
                <w:top w:val="nil"/>
                <w:left w:val="nil"/>
                <w:bottom w:val="nil"/>
                <w:right w:val="nil"/>
                <w:between w:val="nil"/>
              </w:pBdr>
              <w:spacing w:before="119"/>
              <w:ind w:left="76" w:right="56"/>
              <w:jc w:val="center"/>
              <w:rPr>
                <w:color w:val="000000"/>
                <w:sz w:val="20"/>
                <w:szCs w:val="20"/>
              </w:rPr>
            </w:pPr>
            <w:r>
              <w:rPr>
                <w:color w:val="000000"/>
                <w:sz w:val="20"/>
                <w:szCs w:val="20"/>
              </w:rPr>
              <w:t>161</w:t>
            </w:r>
          </w:p>
        </w:tc>
        <w:tc>
          <w:tcPr>
            <w:tcW w:w="1080" w:type="dxa"/>
          </w:tcPr>
          <w:p w14:paraId="04750DD3" w14:textId="77777777" w:rsidR="00296AA5" w:rsidRDefault="00296AA5" w:rsidP="003B77D6">
            <w:pPr>
              <w:pBdr>
                <w:top w:val="nil"/>
                <w:left w:val="nil"/>
                <w:bottom w:val="nil"/>
                <w:right w:val="nil"/>
                <w:between w:val="nil"/>
              </w:pBdr>
              <w:spacing w:before="119"/>
              <w:ind w:left="20"/>
              <w:jc w:val="center"/>
              <w:rPr>
                <w:color w:val="000000"/>
                <w:sz w:val="20"/>
                <w:szCs w:val="20"/>
              </w:rPr>
            </w:pPr>
            <w:r>
              <w:rPr>
                <w:color w:val="000000"/>
                <w:sz w:val="20"/>
                <w:szCs w:val="20"/>
              </w:rPr>
              <w:t>162</w:t>
            </w:r>
          </w:p>
        </w:tc>
        <w:tc>
          <w:tcPr>
            <w:tcW w:w="810" w:type="dxa"/>
          </w:tcPr>
          <w:p w14:paraId="19A0073C" w14:textId="77777777" w:rsidR="00296AA5" w:rsidRDefault="00296AA5" w:rsidP="003B77D6">
            <w:pPr>
              <w:pBdr>
                <w:top w:val="nil"/>
                <w:left w:val="nil"/>
                <w:bottom w:val="nil"/>
                <w:right w:val="nil"/>
                <w:between w:val="nil"/>
              </w:pBdr>
              <w:spacing w:before="119"/>
              <w:ind w:left="35" w:right="25"/>
              <w:jc w:val="center"/>
              <w:rPr>
                <w:color w:val="000000"/>
                <w:sz w:val="20"/>
                <w:szCs w:val="20"/>
              </w:rPr>
            </w:pPr>
            <w:r>
              <w:rPr>
                <w:color w:val="000000"/>
                <w:sz w:val="20"/>
                <w:szCs w:val="20"/>
              </w:rPr>
              <w:t>163</w:t>
            </w:r>
          </w:p>
        </w:tc>
        <w:tc>
          <w:tcPr>
            <w:tcW w:w="720" w:type="dxa"/>
          </w:tcPr>
          <w:p w14:paraId="2B424963" w14:textId="77777777" w:rsidR="00296AA5" w:rsidRDefault="00296AA5" w:rsidP="003B77D6">
            <w:pPr>
              <w:pBdr>
                <w:top w:val="nil"/>
                <w:left w:val="nil"/>
                <w:bottom w:val="nil"/>
                <w:right w:val="nil"/>
                <w:between w:val="nil"/>
              </w:pBdr>
              <w:spacing w:before="119"/>
              <w:ind w:left="15"/>
              <w:jc w:val="center"/>
              <w:rPr>
                <w:color w:val="000000"/>
                <w:sz w:val="20"/>
                <w:szCs w:val="20"/>
              </w:rPr>
            </w:pPr>
            <w:r>
              <w:rPr>
                <w:color w:val="000000"/>
                <w:sz w:val="20"/>
                <w:szCs w:val="20"/>
              </w:rPr>
              <w:t>164</w:t>
            </w:r>
          </w:p>
        </w:tc>
      </w:tr>
      <w:tr w:rsidR="00296AA5" w14:paraId="2205AA70" w14:textId="77777777" w:rsidTr="00296AA5">
        <w:trPr>
          <w:trHeight w:val="439"/>
        </w:trPr>
        <w:tc>
          <w:tcPr>
            <w:tcW w:w="1340" w:type="dxa"/>
          </w:tcPr>
          <w:p w14:paraId="6BB1F0B3"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15-1251.00</w:t>
            </w:r>
          </w:p>
        </w:tc>
        <w:tc>
          <w:tcPr>
            <w:tcW w:w="4860" w:type="dxa"/>
          </w:tcPr>
          <w:p w14:paraId="246BEC74"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Computer Programmer</w:t>
            </w:r>
          </w:p>
        </w:tc>
        <w:tc>
          <w:tcPr>
            <w:tcW w:w="910" w:type="dxa"/>
          </w:tcPr>
          <w:p w14:paraId="5B5AE77E"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171</w:t>
            </w:r>
          </w:p>
        </w:tc>
        <w:tc>
          <w:tcPr>
            <w:tcW w:w="1080" w:type="dxa"/>
          </w:tcPr>
          <w:p w14:paraId="496FC64F"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172</w:t>
            </w:r>
          </w:p>
        </w:tc>
        <w:tc>
          <w:tcPr>
            <w:tcW w:w="810" w:type="dxa"/>
          </w:tcPr>
          <w:p w14:paraId="60179000"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173</w:t>
            </w:r>
          </w:p>
        </w:tc>
        <w:tc>
          <w:tcPr>
            <w:tcW w:w="720" w:type="dxa"/>
          </w:tcPr>
          <w:p w14:paraId="02FC3EE6"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174</w:t>
            </w:r>
          </w:p>
        </w:tc>
      </w:tr>
      <w:tr w:rsidR="00296AA5" w14:paraId="3747F61B" w14:textId="77777777" w:rsidTr="00296AA5">
        <w:trPr>
          <w:trHeight w:val="440"/>
        </w:trPr>
        <w:tc>
          <w:tcPr>
            <w:tcW w:w="1340" w:type="dxa"/>
          </w:tcPr>
          <w:p w14:paraId="4E685CF6" w14:textId="77777777" w:rsidR="00296AA5" w:rsidRDefault="00296AA5" w:rsidP="003B77D6">
            <w:pPr>
              <w:pBdr>
                <w:top w:val="nil"/>
                <w:left w:val="nil"/>
                <w:bottom w:val="nil"/>
                <w:right w:val="nil"/>
                <w:between w:val="nil"/>
              </w:pBdr>
              <w:spacing w:before="109"/>
              <w:ind w:right="130"/>
              <w:jc w:val="center"/>
              <w:rPr>
                <w:color w:val="000000"/>
                <w:sz w:val="20"/>
                <w:szCs w:val="20"/>
              </w:rPr>
            </w:pPr>
            <w:r>
              <w:rPr>
                <w:color w:val="000000"/>
                <w:sz w:val="20"/>
                <w:szCs w:val="20"/>
              </w:rPr>
              <w:t>15-1211.00</w:t>
            </w:r>
          </w:p>
        </w:tc>
        <w:tc>
          <w:tcPr>
            <w:tcW w:w="4860" w:type="dxa"/>
          </w:tcPr>
          <w:p w14:paraId="14C324C8" w14:textId="77777777" w:rsidR="00296AA5" w:rsidRDefault="00296AA5" w:rsidP="003B77D6">
            <w:pPr>
              <w:pBdr>
                <w:top w:val="nil"/>
                <w:left w:val="nil"/>
                <w:bottom w:val="nil"/>
                <w:right w:val="nil"/>
                <w:between w:val="nil"/>
              </w:pBdr>
              <w:spacing w:before="109"/>
              <w:ind w:left="104"/>
              <w:rPr>
                <w:color w:val="000000"/>
                <w:sz w:val="20"/>
                <w:szCs w:val="20"/>
              </w:rPr>
            </w:pPr>
            <w:r>
              <w:rPr>
                <w:color w:val="000000"/>
                <w:sz w:val="20"/>
                <w:szCs w:val="20"/>
              </w:rPr>
              <w:t>Computer Systems Analyst</w:t>
            </w:r>
          </w:p>
        </w:tc>
        <w:tc>
          <w:tcPr>
            <w:tcW w:w="910" w:type="dxa"/>
          </w:tcPr>
          <w:p w14:paraId="1D66D736" w14:textId="77777777" w:rsidR="00296AA5" w:rsidRDefault="00296AA5" w:rsidP="003B77D6">
            <w:pPr>
              <w:pBdr>
                <w:top w:val="nil"/>
                <w:left w:val="nil"/>
                <w:bottom w:val="nil"/>
                <w:right w:val="nil"/>
                <w:between w:val="nil"/>
              </w:pBdr>
              <w:spacing w:before="109"/>
              <w:ind w:left="76" w:right="56"/>
              <w:jc w:val="center"/>
              <w:rPr>
                <w:color w:val="000000"/>
                <w:sz w:val="20"/>
                <w:szCs w:val="20"/>
              </w:rPr>
            </w:pPr>
            <w:r>
              <w:rPr>
                <w:color w:val="000000"/>
                <w:sz w:val="20"/>
                <w:szCs w:val="20"/>
              </w:rPr>
              <w:t>181</w:t>
            </w:r>
          </w:p>
        </w:tc>
        <w:tc>
          <w:tcPr>
            <w:tcW w:w="1080" w:type="dxa"/>
          </w:tcPr>
          <w:p w14:paraId="0D5B0232" w14:textId="77777777" w:rsidR="00296AA5" w:rsidRDefault="00296AA5" w:rsidP="003B77D6">
            <w:pPr>
              <w:pBdr>
                <w:top w:val="nil"/>
                <w:left w:val="nil"/>
                <w:bottom w:val="nil"/>
                <w:right w:val="nil"/>
                <w:between w:val="nil"/>
              </w:pBdr>
              <w:spacing w:before="109"/>
              <w:ind w:left="20"/>
              <w:jc w:val="center"/>
              <w:rPr>
                <w:color w:val="000000"/>
                <w:sz w:val="20"/>
                <w:szCs w:val="20"/>
              </w:rPr>
            </w:pPr>
            <w:r>
              <w:rPr>
                <w:color w:val="000000"/>
                <w:sz w:val="20"/>
                <w:szCs w:val="20"/>
              </w:rPr>
              <w:t>182</w:t>
            </w:r>
          </w:p>
        </w:tc>
        <w:tc>
          <w:tcPr>
            <w:tcW w:w="810" w:type="dxa"/>
          </w:tcPr>
          <w:p w14:paraId="776FE7E4" w14:textId="77777777" w:rsidR="00296AA5" w:rsidRDefault="00296AA5" w:rsidP="003B77D6">
            <w:pPr>
              <w:pBdr>
                <w:top w:val="nil"/>
                <w:left w:val="nil"/>
                <w:bottom w:val="nil"/>
                <w:right w:val="nil"/>
                <w:between w:val="nil"/>
              </w:pBdr>
              <w:spacing w:before="109"/>
              <w:ind w:left="35" w:right="25"/>
              <w:jc w:val="center"/>
              <w:rPr>
                <w:color w:val="000000"/>
                <w:sz w:val="20"/>
                <w:szCs w:val="20"/>
              </w:rPr>
            </w:pPr>
            <w:r>
              <w:rPr>
                <w:color w:val="000000"/>
                <w:sz w:val="20"/>
                <w:szCs w:val="20"/>
              </w:rPr>
              <w:t>183</w:t>
            </w:r>
          </w:p>
        </w:tc>
        <w:tc>
          <w:tcPr>
            <w:tcW w:w="720" w:type="dxa"/>
          </w:tcPr>
          <w:p w14:paraId="1B200AB8" w14:textId="77777777" w:rsidR="00296AA5" w:rsidRDefault="00296AA5" w:rsidP="003B77D6">
            <w:pPr>
              <w:pBdr>
                <w:top w:val="nil"/>
                <w:left w:val="nil"/>
                <w:bottom w:val="nil"/>
                <w:right w:val="nil"/>
                <w:between w:val="nil"/>
              </w:pBdr>
              <w:spacing w:before="109"/>
              <w:ind w:left="15"/>
              <w:jc w:val="center"/>
              <w:rPr>
                <w:color w:val="000000"/>
                <w:sz w:val="20"/>
                <w:szCs w:val="20"/>
              </w:rPr>
            </w:pPr>
            <w:r>
              <w:rPr>
                <w:color w:val="000000"/>
                <w:sz w:val="20"/>
                <w:szCs w:val="20"/>
              </w:rPr>
              <w:t>184</w:t>
            </w:r>
          </w:p>
        </w:tc>
      </w:tr>
      <w:tr w:rsidR="00296AA5" w14:paraId="51CBD3FC" w14:textId="77777777" w:rsidTr="00296AA5">
        <w:trPr>
          <w:trHeight w:val="419"/>
        </w:trPr>
        <w:tc>
          <w:tcPr>
            <w:tcW w:w="1340" w:type="dxa"/>
          </w:tcPr>
          <w:p w14:paraId="5EB94BAA" w14:textId="77777777" w:rsidR="00296AA5" w:rsidRDefault="00296AA5" w:rsidP="003B77D6">
            <w:pPr>
              <w:pBdr>
                <w:top w:val="nil"/>
                <w:left w:val="nil"/>
                <w:bottom w:val="nil"/>
                <w:right w:val="nil"/>
                <w:between w:val="nil"/>
              </w:pBdr>
              <w:spacing w:before="104"/>
              <w:ind w:left="14" w:right="130"/>
              <w:jc w:val="center"/>
              <w:rPr>
                <w:color w:val="000000"/>
                <w:sz w:val="20"/>
                <w:szCs w:val="20"/>
              </w:rPr>
            </w:pPr>
            <w:r>
              <w:rPr>
                <w:color w:val="000000"/>
                <w:sz w:val="20"/>
                <w:szCs w:val="20"/>
              </w:rPr>
              <w:t>15-1299.08</w:t>
            </w:r>
          </w:p>
        </w:tc>
        <w:tc>
          <w:tcPr>
            <w:tcW w:w="4860" w:type="dxa"/>
          </w:tcPr>
          <w:p w14:paraId="05989B24" w14:textId="77777777" w:rsidR="00296AA5" w:rsidRDefault="00296AA5" w:rsidP="003B77D6">
            <w:pPr>
              <w:pBdr>
                <w:top w:val="nil"/>
                <w:left w:val="nil"/>
                <w:bottom w:val="nil"/>
                <w:right w:val="nil"/>
                <w:between w:val="nil"/>
              </w:pBdr>
              <w:spacing w:before="104"/>
              <w:ind w:left="104"/>
              <w:rPr>
                <w:color w:val="000000"/>
                <w:sz w:val="20"/>
                <w:szCs w:val="20"/>
              </w:rPr>
            </w:pPr>
            <w:r>
              <w:rPr>
                <w:color w:val="000000"/>
                <w:sz w:val="20"/>
                <w:szCs w:val="20"/>
              </w:rPr>
              <w:t>Computer Systems Engineer/Architect</w:t>
            </w:r>
          </w:p>
        </w:tc>
        <w:tc>
          <w:tcPr>
            <w:tcW w:w="910" w:type="dxa"/>
          </w:tcPr>
          <w:p w14:paraId="4A847A83" w14:textId="77777777" w:rsidR="00296AA5" w:rsidRDefault="00296AA5" w:rsidP="003B77D6">
            <w:pPr>
              <w:pBdr>
                <w:top w:val="nil"/>
                <w:left w:val="nil"/>
                <w:bottom w:val="nil"/>
                <w:right w:val="nil"/>
                <w:between w:val="nil"/>
              </w:pBdr>
              <w:spacing w:before="104"/>
              <w:ind w:left="76" w:right="56"/>
              <w:jc w:val="center"/>
              <w:rPr>
                <w:color w:val="000000"/>
                <w:sz w:val="20"/>
                <w:szCs w:val="20"/>
              </w:rPr>
            </w:pPr>
            <w:r>
              <w:rPr>
                <w:color w:val="000000"/>
                <w:sz w:val="20"/>
                <w:szCs w:val="20"/>
              </w:rPr>
              <w:t>191</w:t>
            </w:r>
          </w:p>
        </w:tc>
        <w:tc>
          <w:tcPr>
            <w:tcW w:w="1080" w:type="dxa"/>
          </w:tcPr>
          <w:p w14:paraId="575CC38A" w14:textId="77777777" w:rsidR="00296AA5" w:rsidRDefault="00296AA5" w:rsidP="003B77D6">
            <w:pPr>
              <w:pBdr>
                <w:top w:val="nil"/>
                <w:left w:val="nil"/>
                <w:bottom w:val="nil"/>
                <w:right w:val="nil"/>
                <w:between w:val="nil"/>
              </w:pBdr>
              <w:spacing w:before="104"/>
              <w:ind w:left="20"/>
              <w:jc w:val="center"/>
              <w:rPr>
                <w:color w:val="000000"/>
                <w:sz w:val="20"/>
                <w:szCs w:val="20"/>
              </w:rPr>
            </w:pPr>
            <w:r>
              <w:rPr>
                <w:color w:val="000000"/>
                <w:sz w:val="20"/>
                <w:szCs w:val="20"/>
              </w:rPr>
              <w:t>192</w:t>
            </w:r>
          </w:p>
        </w:tc>
        <w:tc>
          <w:tcPr>
            <w:tcW w:w="810" w:type="dxa"/>
          </w:tcPr>
          <w:p w14:paraId="1CC657B5" w14:textId="77777777" w:rsidR="00296AA5" w:rsidRDefault="00296AA5" w:rsidP="003B77D6">
            <w:pPr>
              <w:pBdr>
                <w:top w:val="nil"/>
                <w:left w:val="nil"/>
                <w:bottom w:val="nil"/>
                <w:right w:val="nil"/>
                <w:between w:val="nil"/>
              </w:pBdr>
              <w:spacing w:before="104"/>
              <w:ind w:left="35" w:right="25"/>
              <w:jc w:val="center"/>
              <w:rPr>
                <w:color w:val="000000"/>
                <w:sz w:val="20"/>
                <w:szCs w:val="20"/>
              </w:rPr>
            </w:pPr>
            <w:r>
              <w:rPr>
                <w:color w:val="000000"/>
                <w:sz w:val="20"/>
                <w:szCs w:val="20"/>
              </w:rPr>
              <w:t>193</w:t>
            </w:r>
          </w:p>
        </w:tc>
        <w:tc>
          <w:tcPr>
            <w:tcW w:w="720" w:type="dxa"/>
          </w:tcPr>
          <w:p w14:paraId="001F74AD" w14:textId="77777777" w:rsidR="00296AA5" w:rsidRDefault="00296AA5" w:rsidP="003B77D6">
            <w:pPr>
              <w:pBdr>
                <w:top w:val="nil"/>
                <w:left w:val="nil"/>
                <w:bottom w:val="nil"/>
                <w:right w:val="nil"/>
                <w:between w:val="nil"/>
              </w:pBdr>
              <w:spacing w:before="104"/>
              <w:ind w:left="15"/>
              <w:jc w:val="center"/>
              <w:rPr>
                <w:color w:val="000000"/>
                <w:sz w:val="20"/>
                <w:szCs w:val="20"/>
              </w:rPr>
            </w:pPr>
            <w:r>
              <w:rPr>
                <w:color w:val="000000"/>
                <w:sz w:val="20"/>
                <w:szCs w:val="20"/>
              </w:rPr>
              <w:t>194</w:t>
            </w:r>
          </w:p>
        </w:tc>
      </w:tr>
      <w:tr w:rsidR="00296AA5" w14:paraId="7A3E200C" w14:textId="77777777" w:rsidTr="00296AA5">
        <w:trPr>
          <w:trHeight w:val="440"/>
        </w:trPr>
        <w:tc>
          <w:tcPr>
            <w:tcW w:w="1340" w:type="dxa"/>
          </w:tcPr>
          <w:p w14:paraId="13903ACD" w14:textId="77777777" w:rsidR="00296AA5" w:rsidRDefault="00296AA5" w:rsidP="003B77D6">
            <w:pPr>
              <w:pBdr>
                <w:top w:val="nil"/>
                <w:left w:val="nil"/>
                <w:bottom w:val="nil"/>
                <w:right w:val="nil"/>
                <w:between w:val="nil"/>
              </w:pBdr>
              <w:spacing w:before="119"/>
              <w:ind w:left="14" w:right="130"/>
              <w:jc w:val="center"/>
              <w:rPr>
                <w:color w:val="000000"/>
                <w:sz w:val="20"/>
                <w:szCs w:val="20"/>
              </w:rPr>
            </w:pPr>
            <w:r>
              <w:rPr>
                <w:color w:val="000000"/>
                <w:sz w:val="20"/>
                <w:szCs w:val="20"/>
              </w:rPr>
              <w:t>15-1232.00</w:t>
            </w:r>
          </w:p>
        </w:tc>
        <w:tc>
          <w:tcPr>
            <w:tcW w:w="4860" w:type="dxa"/>
          </w:tcPr>
          <w:p w14:paraId="1F2C7A94" w14:textId="77777777" w:rsidR="00296AA5" w:rsidRDefault="00296AA5" w:rsidP="003B77D6">
            <w:pPr>
              <w:pBdr>
                <w:top w:val="nil"/>
                <w:left w:val="nil"/>
                <w:bottom w:val="nil"/>
                <w:right w:val="nil"/>
                <w:between w:val="nil"/>
              </w:pBdr>
              <w:spacing w:before="119"/>
              <w:ind w:left="104"/>
              <w:rPr>
                <w:color w:val="000000"/>
                <w:sz w:val="20"/>
                <w:szCs w:val="20"/>
              </w:rPr>
            </w:pPr>
            <w:r>
              <w:rPr>
                <w:color w:val="000000"/>
                <w:sz w:val="20"/>
                <w:szCs w:val="20"/>
              </w:rPr>
              <w:t>Computer User Support Specialist</w:t>
            </w:r>
          </w:p>
        </w:tc>
        <w:tc>
          <w:tcPr>
            <w:tcW w:w="910" w:type="dxa"/>
          </w:tcPr>
          <w:p w14:paraId="08674AC6" w14:textId="77777777" w:rsidR="00296AA5" w:rsidRDefault="00296AA5" w:rsidP="003B77D6">
            <w:pPr>
              <w:pBdr>
                <w:top w:val="nil"/>
                <w:left w:val="nil"/>
                <w:bottom w:val="nil"/>
                <w:right w:val="nil"/>
                <w:between w:val="nil"/>
              </w:pBdr>
              <w:spacing w:before="119"/>
              <w:ind w:left="76" w:right="56"/>
              <w:jc w:val="center"/>
              <w:rPr>
                <w:color w:val="000000"/>
                <w:sz w:val="20"/>
                <w:szCs w:val="20"/>
              </w:rPr>
            </w:pPr>
            <w:r>
              <w:rPr>
                <w:color w:val="000000"/>
                <w:sz w:val="20"/>
                <w:szCs w:val="20"/>
              </w:rPr>
              <w:t>201</w:t>
            </w:r>
          </w:p>
        </w:tc>
        <w:tc>
          <w:tcPr>
            <w:tcW w:w="1080" w:type="dxa"/>
          </w:tcPr>
          <w:p w14:paraId="7DAC3A95" w14:textId="77777777" w:rsidR="00296AA5" w:rsidRDefault="00296AA5" w:rsidP="003B77D6">
            <w:pPr>
              <w:pBdr>
                <w:top w:val="nil"/>
                <w:left w:val="nil"/>
                <w:bottom w:val="nil"/>
                <w:right w:val="nil"/>
                <w:between w:val="nil"/>
              </w:pBdr>
              <w:spacing w:before="119"/>
              <w:ind w:left="20"/>
              <w:jc w:val="center"/>
              <w:rPr>
                <w:color w:val="000000"/>
                <w:sz w:val="20"/>
                <w:szCs w:val="20"/>
              </w:rPr>
            </w:pPr>
            <w:r>
              <w:rPr>
                <w:color w:val="000000"/>
                <w:sz w:val="20"/>
                <w:szCs w:val="20"/>
              </w:rPr>
              <w:t>202</w:t>
            </w:r>
          </w:p>
        </w:tc>
        <w:tc>
          <w:tcPr>
            <w:tcW w:w="810" w:type="dxa"/>
          </w:tcPr>
          <w:p w14:paraId="53507039" w14:textId="77777777" w:rsidR="00296AA5" w:rsidRDefault="00296AA5" w:rsidP="003B77D6">
            <w:pPr>
              <w:pBdr>
                <w:top w:val="nil"/>
                <w:left w:val="nil"/>
                <w:bottom w:val="nil"/>
                <w:right w:val="nil"/>
                <w:between w:val="nil"/>
              </w:pBdr>
              <w:spacing w:before="119"/>
              <w:ind w:left="35" w:right="25"/>
              <w:jc w:val="center"/>
              <w:rPr>
                <w:color w:val="000000"/>
                <w:sz w:val="20"/>
                <w:szCs w:val="20"/>
              </w:rPr>
            </w:pPr>
            <w:r>
              <w:rPr>
                <w:color w:val="000000"/>
                <w:sz w:val="20"/>
                <w:szCs w:val="20"/>
              </w:rPr>
              <w:t>203</w:t>
            </w:r>
          </w:p>
        </w:tc>
        <w:tc>
          <w:tcPr>
            <w:tcW w:w="720" w:type="dxa"/>
          </w:tcPr>
          <w:p w14:paraId="4FEE0B8E" w14:textId="77777777" w:rsidR="00296AA5" w:rsidRDefault="00296AA5" w:rsidP="003B77D6">
            <w:pPr>
              <w:pBdr>
                <w:top w:val="nil"/>
                <w:left w:val="nil"/>
                <w:bottom w:val="nil"/>
                <w:right w:val="nil"/>
                <w:between w:val="nil"/>
              </w:pBdr>
              <w:spacing w:before="119"/>
              <w:ind w:left="15"/>
              <w:jc w:val="center"/>
              <w:rPr>
                <w:color w:val="000000"/>
                <w:sz w:val="20"/>
                <w:szCs w:val="20"/>
              </w:rPr>
            </w:pPr>
            <w:r>
              <w:rPr>
                <w:color w:val="000000"/>
                <w:sz w:val="20"/>
                <w:szCs w:val="20"/>
              </w:rPr>
              <w:t>204</w:t>
            </w:r>
          </w:p>
        </w:tc>
      </w:tr>
      <w:tr w:rsidR="00296AA5" w14:paraId="09A25BB7" w14:textId="77777777" w:rsidTr="00296AA5">
        <w:trPr>
          <w:trHeight w:val="440"/>
        </w:trPr>
        <w:tc>
          <w:tcPr>
            <w:tcW w:w="1340" w:type="dxa"/>
          </w:tcPr>
          <w:p w14:paraId="3C6067EB"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15-2051.00</w:t>
            </w:r>
          </w:p>
        </w:tc>
        <w:tc>
          <w:tcPr>
            <w:tcW w:w="4860" w:type="dxa"/>
          </w:tcPr>
          <w:p w14:paraId="597F6A14"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Data Scientist</w:t>
            </w:r>
          </w:p>
        </w:tc>
        <w:tc>
          <w:tcPr>
            <w:tcW w:w="910" w:type="dxa"/>
          </w:tcPr>
          <w:p w14:paraId="08155497"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481</w:t>
            </w:r>
          </w:p>
        </w:tc>
        <w:tc>
          <w:tcPr>
            <w:tcW w:w="1080" w:type="dxa"/>
          </w:tcPr>
          <w:p w14:paraId="355AD7BC"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482</w:t>
            </w:r>
          </w:p>
        </w:tc>
        <w:tc>
          <w:tcPr>
            <w:tcW w:w="810" w:type="dxa"/>
          </w:tcPr>
          <w:p w14:paraId="79130795"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483</w:t>
            </w:r>
          </w:p>
        </w:tc>
        <w:tc>
          <w:tcPr>
            <w:tcW w:w="720" w:type="dxa"/>
          </w:tcPr>
          <w:p w14:paraId="6A16D97C"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484</w:t>
            </w:r>
          </w:p>
        </w:tc>
      </w:tr>
      <w:tr w:rsidR="00296AA5" w14:paraId="2F720377" w14:textId="77777777" w:rsidTr="00296AA5">
        <w:trPr>
          <w:trHeight w:val="439"/>
        </w:trPr>
        <w:tc>
          <w:tcPr>
            <w:tcW w:w="1340" w:type="dxa"/>
          </w:tcPr>
          <w:p w14:paraId="34A54403" w14:textId="77777777" w:rsidR="00296AA5" w:rsidRDefault="00296AA5" w:rsidP="003B77D6">
            <w:pPr>
              <w:pBdr>
                <w:top w:val="nil"/>
                <w:left w:val="nil"/>
                <w:bottom w:val="nil"/>
                <w:right w:val="nil"/>
                <w:between w:val="nil"/>
              </w:pBdr>
              <w:spacing w:before="109"/>
              <w:ind w:left="14" w:right="130"/>
              <w:jc w:val="center"/>
              <w:rPr>
                <w:color w:val="000000"/>
                <w:sz w:val="20"/>
                <w:szCs w:val="20"/>
              </w:rPr>
            </w:pPr>
            <w:r>
              <w:rPr>
                <w:color w:val="000000"/>
                <w:sz w:val="20"/>
                <w:szCs w:val="20"/>
              </w:rPr>
              <w:t>15-1243.01</w:t>
            </w:r>
          </w:p>
        </w:tc>
        <w:tc>
          <w:tcPr>
            <w:tcW w:w="4860" w:type="dxa"/>
          </w:tcPr>
          <w:p w14:paraId="432EFA56" w14:textId="77777777" w:rsidR="00296AA5" w:rsidRDefault="00296AA5" w:rsidP="003B77D6">
            <w:pPr>
              <w:pBdr>
                <w:top w:val="nil"/>
                <w:left w:val="nil"/>
                <w:bottom w:val="nil"/>
                <w:right w:val="nil"/>
                <w:between w:val="nil"/>
              </w:pBdr>
              <w:spacing w:before="109"/>
              <w:ind w:left="104"/>
              <w:rPr>
                <w:color w:val="000000"/>
                <w:sz w:val="20"/>
                <w:szCs w:val="20"/>
              </w:rPr>
            </w:pPr>
            <w:r>
              <w:rPr>
                <w:color w:val="000000"/>
                <w:sz w:val="20"/>
                <w:szCs w:val="20"/>
              </w:rPr>
              <w:t>Data Warehousing Specialist</w:t>
            </w:r>
          </w:p>
        </w:tc>
        <w:tc>
          <w:tcPr>
            <w:tcW w:w="910" w:type="dxa"/>
          </w:tcPr>
          <w:p w14:paraId="7C468783" w14:textId="77777777" w:rsidR="00296AA5" w:rsidRDefault="00296AA5" w:rsidP="003B77D6">
            <w:pPr>
              <w:pBdr>
                <w:top w:val="nil"/>
                <w:left w:val="nil"/>
                <w:bottom w:val="nil"/>
                <w:right w:val="nil"/>
                <w:between w:val="nil"/>
              </w:pBdr>
              <w:spacing w:before="109"/>
              <w:ind w:left="76" w:right="56"/>
              <w:jc w:val="center"/>
              <w:rPr>
                <w:color w:val="000000"/>
                <w:sz w:val="20"/>
                <w:szCs w:val="20"/>
              </w:rPr>
            </w:pPr>
            <w:r>
              <w:rPr>
                <w:color w:val="000000"/>
                <w:sz w:val="20"/>
                <w:szCs w:val="20"/>
              </w:rPr>
              <w:t>211</w:t>
            </w:r>
          </w:p>
        </w:tc>
        <w:tc>
          <w:tcPr>
            <w:tcW w:w="1080" w:type="dxa"/>
          </w:tcPr>
          <w:p w14:paraId="38C9975D" w14:textId="77777777" w:rsidR="00296AA5" w:rsidRDefault="00296AA5" w:rsidP="003B77D6">
            <w:pPr>
              <w:pBdr>
                <w:top w:val="nil"/>
                <w:left w:val="nil"/>
                <w:bottom w:val="nil"/>
                <w:right w:val="nil"/>
                <w:between w:val="nil"/>
              </w:pBdr>
              <w:spacing w:before="109"/>
              <w:ind w:left="20"/>
              <w:jc w:val="center"/>
              <w:rPr>
                <w:color w:val="000000"/>
                <w:sz w:val="20"/>
                <w:szCs w:val="20"/>
              </w:rPr>
            </w:pPr>
            <w:r>
              <w:rPr>
                <w:color w:val="000000"/>
                <w:sz w:val="20"/>
                <w:szCs w:val="20"/>
              </w:rPr>
              <w:t>212</w:t>
            </w:r>
          </w:p>
        </w:tc>
        <w:tc>
          <w:tcPr>
            <w:tcW w:w="810" w:type="dxa"/>
          </w:tcPr>
          <w:p w14:paraId="28C09E7B" w14:textId="77777777" w:rsidR="00296AA5" w:rsidRDefault="00296AA5" w:rsidP="003B77D6">
            <w:pPr>
              <w:pBdr>
                <w:top w:val="nil"/>
                <w:left w:val="nil"/>
                <w:bottom w:val="nil"/>
                <w:right w:val="nil"/>
                <w:between w:val="nil"/>
              </w:pBdr>
              <w:spacing w:before="109"/>
              <w:ind w:left="35" w:right="25"/>
              <w:jc w:val="center"/>
              <w:rPr>
                <w:color w:val="000000"/>
                <w:sz w:val="20"/>
                <w:szCs w:val="20"/>
              </w:rPr>
            </w:pPr>
            <w:r>
              <w:rPr>
                <w:color w:val="000000"/>
                <w:sz w:val="20"/>
                <w:szCs w:val="20"/>
              </w:rPr>
              <w:t>213</w:t>
            </w:r>
          </w:p>
        </w:tc>
        <w:tc>
          <w:tcPr>
            <w:tcW w:w="720" w:type="dxa"/>
          </w:tcPr>
          <w:p w14:paraId="008CAA68" w14:textId="77777777" w:rsidR="00296AA5" w:rsidRDefault="00296AA5" w:rsidP="003B77D6">
            <w:pPr>
              <w:pBdr>
                <w:top w:val="nil"/>
                <w:left w:val="nil"/>
                <w:bottom w:val="nil"/>
                <w:right w:val="nil"/>
                <w:between w:val="nil"/>
              </w:pBdr>
              <w:spacing w:before="109"/>
              <w:ind w:left="15"/>
              <w:jc w:val="center"/>
              <w:rPr>
                <w:color w:val="000000"/>
                <w:sz w:val="20"/>
                <w:szCs w:val="20"/>
              </w:rPr>
            </w:pPr>
            <w:r>
              <w:rPr>
                <w:color w:val="000000"/>
                <w:sz w:val="20"/>
                <w:szCs w:val="20"/>
              </w:rPr>
              <w:t>214</w:t>
            </w:r>
          </w:p>
        </w:tc>
      </w:tr>
      <w:tr w:rsidR="00296AA5" w14:paraId="1107C1B8" w14:textId="77777777" w:rsidTr="00296AA5">
        <w:trPr>
          <w:trHeight w:val="420"/>
        </w:trPr>
        <w:tc>
          <w:tcPr>
            <w:tcW w:w="1340" w:type="dxa"/>
          </w:tcPr>
          <w:p w14:paraId="43FBC219" w14:textId="77777777" w:rsidR="00296AA5" w:rsidRDefault="00296AA5" w:rsidP="003B77D6">
            <w:pPr>
              <w:pBdr>
                <w:top w:val="nil"/>
                <w:left w:val="nil"/>
                <w:bottom w:val="nil"/>
                <w:right w:val="nil"/>
                <w:between w:val="nil"/>
              </w:pBdr>
              <w:spacing w:before="104"/>
              <w:ind w:left="14" w:right="130"/>
              <w:jc w:val="center"/>
              <w:rPr>
                <w:color w:val="000000"/>
                <w:sz w:val="20"/>
                <w:szCs w:val="20"/>
              </w:rPr>
            </w:pPr>
            <w:r>
              <w:rPr>
                <w:color w:val="000000"/>
                <w:sz w:val="20"/>
                <w:szCs w:val="20"/>
              </w:rPr>
              <w:t>15-1242.00</w:t>
            </w:r>
          </w:p>
        </w:tc>
        <w:tc>
          <w:tcPr>
            <w:tcW w:w="4860" w:type="dxa"/>
          </w:tcPr>
          <w:p w14:paraId="2C522491" w14:textId="77777777" w:rsidR="00296AA5" w:rsidRDefault="00296AA5" w:rsidP="003B77D6">
            <w:pPr>
              <w:pBdr>
                <w:top w:val="nil"/>
                <w:left w:val="nil"/>
                <w:bottom w:val="nil"/>
                <w:right w:val="nil"/>
                <w:between w:val="nil"/>
              </w:pBdr>
              <w:spacing w:before="104"/>
              <w:ind w:left="104"/>
              <w:rPr>
                <w:color w:val="000000"/>
                <w:sz w:val="20"/>
                <w:szCs w:val="20"/>
              </w:rPr>
            </w:pPr>
            <w:r>
              <w:rPr>
                <w:color w:val="000000"/>
                <w:sz w:val="20"/>
                <w:szCs w:val="20"/>
              </w:rPr>
              <w:t>Database Administrator</w:t>
            </w:r>
          </w:p>
        </w:tc>
        <w:tc>
          <w:tcPr>
            <w:tcW w:w="910" w:type="dxa"/>
          </w:tcPr>
          <w:p w14:paraId="6651AAFC" w14:textId="77777777" w:rsidR="00296AA5" w:rsidRDefault="00296AA5" w:rsidP="003B77D6">
            <w:pPr>
              <w:pBdr>
                <w:top w:val="nil"/>
                <w:left w:val="nil"/>
                <w:bottom w:val="nil"/>
                <w:right w:val="nil"/>
                <w:between w:val="nil"/>
              </w:pBdr>
              <w:spacing w:before="104"/>
              <w:ind w:left="76" w:right="56"/>
              <w:jc w:val="center"/>
              <w:rPr>
                <w:color w:val="000000"/>
                <w:sz w:val="20"/>
                <w:szCs w:val="20"/>
              </w:rPr>
            </w:pPr>
            <w:r>
              <w:rPr>
                <w:color w:val="000000"/>
                <w:sz w:val="20"/>
                <w:szCs w:val="20"/>
              </w:rPr>
              <w:t>221</w:t>
            </w:r>
          </w:p>
        </w:tc>
        <w:tc>
          <w:tcPr>
            <w:tcW w:w="1080" w:type="dxa"/>
          </w:tcPr>
          <w:p w14:paraId="66197D5B" w14:textId="77777777" w:rsidR="00296AA5" w:rsidRDefault="00296AA5" w:rsidP="003B77D6">
            <w:pPr>
              <w:pBdr>
                <w:top w:val="nil"/>
                <w:left w:val="nil"/>
                <w:bottom w:val="nil"/>
                <w:right w:val="nil"/>
                <w:between w:val="nil"/>
              </w:pBdr>
              <w:spacing w:before="104"/>
              <w:ind w:left="20"/>
              <w:jc w:val="center"/>
              <w:rPr>
                <w:color w:val="000000"/>
                <w:sz w:val="20"/>
                <w:szCs w:val="20"/>
              </w:rPr>
            </w:pPr>
            <w:r>
              <w:rPr>
                <w:color w:val="000000"/>
                <w:sz w:val="20"/>
                <w:szCs w:val="20"/>
              </w:rPr>
              <w:t>222</w:t>
            </w:r>
          </w:p>
        </w:tc>
        <w:tc>
          <w:tcPr>
            <w:tcW w:w="810" w:type="dxa"/>
          </w:tcPr>
          <w:p w14:paraId="7AEAF6E7" w14:textId="77777777" w:rsidR="00296AA5" w:rsidRDefault="00296AA5" w:rsidP="003B77D6">
            <w:pPr>
              <w:pBdr>
                <w:top w:val="nil"/>
                <w:left w:val="nil"/>
                <w:bottom w:val="nil"/>
                <w:right w:val="nil"/>
                <w:between w:val="nil"/>
              </w:pBdr>
              <w:spacing w:before="104"/>
              <w:ind w:left="35" w:right="25"/>
              <w:jc w:val="center"/>
              <w:rPr>
                <w:color w:val="000000"/>
                <w:sz w:val="20"/>
                <w:szCs w:val="20"/>
              </w:rPr>
            </w:pPr>
            <w:r>
              <w:rPr>
                <w:color w:val="000000"/>
                <w:sz w:val="20"/>
                <w:szCs w:val="20"/>
              </w:rPr>
              <w:t>223</w:t>
            </w:r>
          </w:p>
        </w:tc>
        <w:tc>
          <w:tcPr>
            <w:tcW w:w="720" w:type="dxa"/>
          </w:tcPr>
          <w:p w14:paraId="230EFCDF" w14:textId="77777777" w:rsidR="00296AA5" w:rsidRDefault="00296AA5" w:rsidP="003B77D6">
            <w:pPr>
              <w:pBdr>
                <w:top w:val="nil"/>
                <w:left w:val="nil"/>
                <w:bottom w:val="nil"/>
                <w:right w:val="nil"/>
                <w:between w:val="nil"/>
              </w:pBdr>
              <w:spacing w:before="104"/>
              <w:ind w:left="15"/>
              <w:jc w:val="center"/>
              <w:rPr>
                <w:color w:val="000000"/>
                <w:sz w:val="20"/>
                <w:szCs w:val="20"/>
              </w:rPr>
            </w:pPr>
            <w:r>
              <w:rPr>
                <w:color w:val="000000"/>
                <w:sz w:val="20"/>
                <w:szCs w:val="20"/>
              </w:rPr>
              <w:t>224</w:t>
            </w:r>
          </w:p>
        </w:tc>
      </w:tr>
      <w:tr w:rsidR="00296AA5" w14:paraId="4C49FA31" w14:textId="77777777" w:rsidTr="00296AA5">
        <w:trPr>
          <w:trHeight w:val="439"/>
        </w:trPr>
        <w:tc>
          <w:tcPr>
            <w:tcW w:w="1340" w:type="dxa"/>
          </w:tcPr>
          <w:p w14:paraId="719F66FD" w14:textId="77777777" w:rsidR="00296AA5" w:rsidRDefault="00296AA5" w:rsidP="003B77D6">
            <w:pPr>
              <w:pBdr>
                <w:top w:val="nil"/>
                <w:left w:val="nil"/>
                <w:bottom w:val="nil"/>
                <w:right w:val="nil"/>
                <w:between w:val="nil"/>
              </w:pBdr>
              <w:spacing w:before="119"/>
              <w:ind w:left="14" w:right="130"/>
              <w:jc w:val="center"/>
              <w:rPr>
                <w:color w:val="000000"/>
                <w:sz w:val="20"/>
                <w:szCs w:val="20"/>
              </w:rPr>
            </w:pPr>
            <w:r>
              <w:rPr>
                <w:color w:val="000000"/>
                <w:sz w:val="20"/>
                <w:szCs w:val="20"/>
              </w:rPr>
              <w:t>15-1243.00</w:t>
            </w:r>
          </w:p>
        </w:tc>
        <w:tc>
          <w:tcPr>
            <w:tcW w:w="4860" w:type="dxa"/>
          </w:tcPr>
          <w:p w14:paraId="0B3EEC21" w14:textId="77777777" w:rsidR="00296AA5" w:rsidRDefault="00296AA5" w:rsidP="003B77D6">
            <w:pPr>
              <w:pBdr>
                <w:top w:val="nil"/>
                <w:left w:val="nil"/>
                <w:bottom w:val="nil"/>
                <w:right w:val="nil"/>
                <w:between w:val="nil"/>
              </w:pBdr>
              <w:spacing w:before="119"/>
              <w:ind w:left="104"/>
              <w:rPr>
                <w:color w:val="000000"/>
                <w:sz w:val="20"/>
                <w:szCs w:val="20"/>
              </w:rPr>
            </w:pPr>
            <w:r>
              <w:rPr>
                <w:color w:val="000000"/>
                <w:sz w:val="20"/>
                <w:szCs w:val="20"/>
              </w:rPr>
              <w:t>Database Architect</w:t>
            </w:r>
          </w:p>
        </w:tc>
        <w:tc>
          <w:tcPr>
            <w:tcW w:w="910" w:type="dxa"/>
          </w:tcPr>
          <w:p w14:paraId="07F556FA" w14:textId="77777777" w:rsidR="00296AA5" w:rsidRDefault="00296AA5" w:rsidP="003B77D6">
            <w:pPr>
              <w:pBdr>
                <w:top w:val="nil"/>
                <w:left w:val="nil"/>
                <w:bottom w:val="nil"/>
                <w:right w:val="nil"/>
                <w:between w:val="nil"/>
              </w:pBdr>
              <w:spacing w:before="119"/>
              <w:ind w:left="76" w:right="56"/>
              <w:jc w:val="center"/>
              <w:rPr>
                <w:color w:val="000000"/>
                <w:sz w:val="20"/>
                <w:szCs w:val="20"/>
              </w:rPr>
            </w:pPr>
            <w:r>
              <w:rPr>
                <w:color w:val="000000"/>
                <w:sz w:val="20"/>
                <w:szCs w:val="20"/>
              </w:rPr>
              <w:t>231</w:t>
            </w:r>
          </w:p>
        </w:tc>
        <w:tc>
          <w:tcPr>
            <w:tcW w:w="1080" w:type="dxa"/>
          </w:tcPr>
          <w:p w14:paraId="6A167601" w14:textId="77777777" w:rsidR="00296AA5" w:rsidRDefault="00296AA5" w:rsidP="003B77D6">
            <w:pPr>
              <w:pBdr>
                <w:top w:val="nil"/>
                <w:left w:val="nil"/>
                <w:bottom w:val="nil"/>
                <w:right w:val="nil"/>
                <w:between w:val="nil"/>
              </w:pBdr>
              <w:spacing w:before="119"/>
              <w:ind w:left="20"/>
              <w:jc w:val="center"/>
              <w:rPr>
                <w:color w:val="000000"/>
                <w:sz w:val="20"/>
                <w:szCs w:val="20"/>
              </w:rPr>
            </w:pPr>
            <w:r>
              <w:rPr>
                <w:color w:val="000000"/>
                <w:sz w:val="20"/>
                <w:szCs w:val="20"/>
              </w:rPr>
              <w:t>232</w:t>
            </w:r>
          </w:p>
        </w:tc>
        <w:tc>
          <w:tcPr>
            <w:tcW w:w="810" w:type="dxa"/>
          </w:tcPr>
          <w:p w14:paraId="7ABA059C" w14:textId="77777777" w:rsidR="00296AA5" w:rsidRDefault="00296AA5" w:rsidP="003B77D6">
            <w:pPr>
              <w:pBdr>
                <w:top w:val="nil"/>
                <w:left w:val="nil"/>
                <w:bottom w:val="nil"/>
                <w:right w:val="nil"/>
                <w:between w:val="nil"/>
              </w:pBdr>
              <w:spacing w:before="119"/>
              <w:ind w:left="35" w:right="25"/>
              <w:jc w:val="center"/>
              <w:rPr>
                <w:color w:val="000000"/>
                <w:sz w:val="20"/>
                <w:szCs w:val="20"/>
              </w:rPr>
            </w:pPr>
            <w:r>
              <w:rPr>
                <w:color w:val="000000"/>
                <w:sz w:val="20"/>
                <w:szCs w:val="20"/>
              </w:rPr>
              <w:t>233</w:t>
            </w:r>
          </w:p>
        </w:tc>
        <w:tc>
          <w:tcPr>
            <w:tcW w:w="720" w:type="dxa"/>
          </w:tcPr>
          <w:p w14:paraId="4D763E89" w14:textId="77777777" w:rsidR="00296AA5" w:rsidRDefault="00296AA5" w:rsidP="003B77D6">
            <w:pPr>
              <w:pBdr>
                <w:top w:val="nil"/>
                <w:left w:val="nil"/>
                <w:bottom w:val="nil"/>
                <w:right w:val="nil"/>
                <w:between w:val="nil"/>
              </w:pBdr>
              <w:spacing w:before="119"/>
              <w:ind w:left="15"/>
              <w:jc w:val="center"/>
              <w:rPr>
                <w:color w:val="000000"/>
                <w:sz w:val="20"/>
                <w:szCs w:val="20"/>
              </w:rPr>
            </w:pPr>
            <w:r>
              <w:rPr>
                <w:color w:val="000000"/>
                <w:sz w:val="20"/>
                <w:szCs w:val="20"/>
              </w:rPr>
              <w:t>234</w:t>
            </w:r>
          </w:p>
        </w:tc>
      </w:tr>
      <w:tr w:rsidR="00296AA5" w14:paraId="59F21FF8" w14:textId="77777777" w:rsidTr="00296AA5">
        <w:trPr>
          <w:trHeight w:val="440"/>
        </w:trPr>
        <w:tc>
          <w:tcPr>
            <w:tcW w:w="1340" w:type="dxa"/>
          </w:tcPr>
          <w:p w14:paraId="4D0FFD45" w14:textId="77777777" w:rsidR="00296AA5" w:rsidRDefault="00296AA5" w:rsidP="003B77D6">
            <w:pPr>
              <w:pBdr>
                <w:top w:val="nil"/>
                <w:left w:val="nil"/>
                <w:bottom w:val="nil"/>
                <w:right w:val="nil"/>
                <w:between w:val="nil"/>
              </w:pBdr>
              <w:spacing w:before="114"/>
              <w:ind w:left="14" w:right="130"/>
              <w:jc w:val="center"/>
              <w:rPr>
                <w:color w:val="000000"/>
                <w:sz w:val="20"/>
                <w:szCs w:val="20"/>
              </w:rPr>
            </w:pPr>
            <w:r>
              <w:rPr>
                <w:color w:val="000000"/>
                <w:sz w:val="20"/>
                <w:szCs w:val="20"/>
              </w:rPr>
              <w:t>15-1299.06</w:t>
            </w:r>
          </w:p>
        </w:tc>
        <w:tc>
          <w:tcPr>
            <w:tcW w:w="4860" w:type="dxa"/>
          </w:tcPr>
          <w:p w14:paraId="7974273D" w14:textId="77777777" w:rsidR="00296AA5" w:rsidRDefault="00296AA5" w:rsidP="003B77D6">
            <w:pPr>
              <w:pBdr>
                <w:top w:val="nil"/>
                <w:left w:val="nil"/>
                <w:bottom w:val="nil"/>
                <w:right w:val="nil"/>
                <w:between w:val="nil"/>
              </w:pBdr>
              <w:spacing w:before="114"/>
              <w:ind w:left="104"/>
              <w:rPr>
                <w:color w:val="000000"/>
                <w:sz w:val="20"/>
                <w:szCs w:val="20"/>
              </w:rPr>
            </w:pPr>
            <w:r>
              <w:rPr>
                <w:color w:val="000000"/>
                <w:sz w:val="20"/>
                <w:szCs w:val="20"/>
              </w:rPr>
              <w:t>Digital Forensics Analyst</w:t>
            </w:r>
          </w:p>
        </w:tc>
        <w:tc>
          <w:tcPr>
            <w:tcW w:w="910" w:type="dxa"/>
          </w:tcPr>
          <w:p w14:paraId="781253EE" w14:textId="77777777" w:rsidR="00296AA5" w:rsidRDefault="00296AA5" w:rsidP="003B77D6">
            <w:pPr>
              <w:pBdr>
                <w:top w:val="nil"/>
                <w:left w:val="nil"/>
                <w:bottom w:val="nil"/>
                <w:right w:val="nil"/>
                <w:between w:val="nil"/>
              </w:pBdr>
              <w:spacing w:before="114"/>
              <w:ind w:left="76" w:right="56"/>
              <w:jc w:val="center"/>
              <w:rPr>
                <w:color w:val="000000"/>
                <w:sz w:val="20"/>
                <w:szCs w:val="20"/>
              </w:rPr>
            </w:pPr>
            <w:r>
              <w:rPr>
                <w:color w:val="000000"/>
                <w:sz w:val="20"/>
                <w:szCs w:val="20"/>
              </w:rPr>
              <w:t>491</w:t>
            </w:r>
          </w:p>
        </w:tc>
        <w:tc>
          <w:tcPr>
            <w:tcW w:w="1080" w:type="dxa"/>
          </w:tcPr>
          <w:p w14:paraId="722ACC91" w14:textId="77777777" w:rsidR="00296AA5" w:rsidRDefault="00296AA5" w:rsidP="003B77D6">
            <w:pPr>
              <w:pBdr>
                <w:top w:val="nil"/>
                <w:left w:val="nil"/>
                <w:bottom w:val="nil"/>
                <w:right w:val="nil"/>
                <w:between w:val="nil"/>
              </w:pBdr>
              <w:spacing w:before="114"/>
              <w:ind w:left="20"/>
              <w:jc w:val="center"/>
              <w:rPr>
                <w:color w:val="000000"/>
                <w:sz w:val="20"/>
                <w:szCs w:val="20"/>
              </w:rPr>
            </w:pPr>
            <w:r>
              <w:rPr>
                <w:color w:val="000000"/>
                <w:sz w:val="20"/>
                <w:szCs w:val="20"/>
              </w:rPr>
              <w:t>492</w:t>
            </w:r>
          </w:p>
        </w:tc>
        <w:tc>
          <w:tcPr>
            <w:tcW w:w="810" w:type="dxa"/>
          </w:tcPr>
          <w:p w14:paraId="6EF6C14C" w14:textId="77777777" w:rsidR="00296AA5" w:rsidRDefault="00296AA5" w:rsidP="003B77D6">
            <w:pPr>
              <w:pBdr>
                <w:top w:val="nil"/>
                <w:left w:val="nil"/>
                <w:bottom w:val="nil"/>
                <w:right w:val="nil"/>
                <w:between w:val="nil"/>
              </w:pBdr>
              <w:spacing w:before="114"/>
              <w:ind w:left="35" w:right="25"/>
              <w:jc w:val="center"/>
              <w:rPr>
                <w:color w:val="000000"/>
                <w:sz w:val="20"/>
                <w:szCs w:val="20"/>
              </w:rPr>
            </w:pPr>
            <w:r>
              <w:rPr>
                <w:color w:val="000000"/>
                <w:sz w:val="20"/>
                <w:szCs w:val="20"/>
              </w:rPr>
              <w:t>493</w:t>
            </w:r>
          </w:p>
        </w:tc>
        <w:tc>
          <w:tcPr>
            <w:tcW w:w="720" w:type="dxa"/>
          </w:tcPr>
          <w:p w14:paraId="0B626CBC" w14:textId="77777777" w:rsidR="00296AA5" w:rsidRDefault="00296AA5" w:rsidP="003B77D6">
            <w:pPr>
              <w:pBdr>
                <w:top w:val="nil"/>
                <w:left w:val="nil"/>
                <w:bottom w:val="nil"/>
                <w:right w:val="nil"/>
                <w:between w:val="nil"/>
              </w:pBdr>
              <w:spacing w:before="114"/>
              <w:ind w:left="15"/>
              <w:jc w:val="center"/>
              <w:rPr>
                <w:color w:val="000000"/>
                <w:sz w:val="20"/>
                <w:szCs w:val="20"/>
              </w:rPr>
            </w:pPr>
            <w:r>
              <w:rPr>
                <w:color w:val="000000"/>
                <w:sz w:val="20"/>
                <w:szCs w:val="20"/>
              </w:rPr>
              <w:t>494</w:t>
            </w:r>
          </w:p>
        </w:tc>
      </w:tr>
      <w:tr w:rsidR="00296AA5" w14:paraId="75CC626A" w14:textId="77777777" w:rsidTr="00296AA5">
        <w:trPr>
          <w:trHeight w:val="440"/>
        </w:trPr>
        <w:tc>
          <w:tcPr>
            <w:tcW w:w="1340" w:type="dxa"/>
          </w:tcPr>
          <w:p w14:paraId="38C1455C" w14:textId="77777777" w:rsidR="00296AA5" w:rsidRDefault="00296AA5" w:rsidP="003B77D6">
            <w:pPr>
              <w:pBdr>
                <w:top w:val="nil"/>
                <w:left w:val="nil"/>
                <w:bottom w:val="nil"/>
                <w:right w:val="nil"/>
                <w:between w:val="nil"/>
              </w:pBdr>
              <w:spacing w:before="109"/>
              <w:ind w:left="14" w:right="130"/>
              <w:jc w:val="center"/>
              <w:rPr>
                <w:color w:val="000000"/>
                <w:sz w:val="20"/>
                <w:szCs w:val="20"/>
              </w:rPr>
            </w:pPr>
            <w:r>
              <w:rPr>
                <w:color w:val="000000"/>
                <w:sz w:val="20"/>
                <w:szCs w:val="20"/>
              </w:rPr>
              <w:t>15-1299.03</w:t>
            </w:r>
          </w:p>
        </w:tc>
        <w:tc>
          <w:tcPr>
            <w:tcW w:w="4860" w:type="dxa"/>
          </w:tcPr>
          <w:p w14:paraId="698EB336" w14:textId="77777777" w:rsidR="00296AA5" w:rsidRDefault="00296AA5" w:rsidP="003B77D6">
            <w:pPr>
              <w:pBdr>
                <w:top w:val="nil"/>
                <w:left w:val="nil"/>
                <w:bottom w:val="nil"/>
                <w:right w:val="nil"/>
                <w:between w:val="nil"/>
              </w:pBdr>
              <w:spacing w:before="109"/>
              <w:ind w:left="104"/>
              <w:rPr>
                <w:color w:val="000000"/>
                <w:sz w:val="20"/>
                <w:szCs w:val="20"/>
              </w:rPr>
            </w:pPr>
            <w:r>
              <w:rPr>
                <w:color w:val="000000"/>
                <w:sz w:val="20"/>
                <w:szCs w:val="20"/>
              </w:rPr>
              <w:t>Document Management Specialist</w:t>
            </w:r>
          </w:p>
        </w:tc>
        <w:tc>
          <w:tcPr>
            <w:tcW w:w="910" w:type="dxa"/>
          </w:tcPr>
          <w:p w14:paraId="227E01D3" w14:textId="77777777" w:rsidR="00296AA5" w:rsidRDefault="00296AA5" w:rsidP="003B77D6">
            <w:pPr>
              <w:pBdr>
                <w:top w:val="nil"/>
                <w:left w:val="nil"/>
                <w:bottom w:val="nil"/>
                <w:right w:val="nil"/>
                <w:between w:val="nil"/>
              </w:pBdr>
              <w:spacing w:before="109"/>
              <w:ind w:left="76" w:right="56"/>
              <w:jc w:val="center"/>
              <w:rPr>
                <w:color w:val="000000"/>
                <w:sz w:val="20"/>
                <w:szCs w:val="20"/>
              </w:rPr>
            </w:pPr>
            <w:r>
              <w:rPr>
                <w:color w:val="000000"/>
                <w:sz w:val="20"/>
                <w:szCs w:val="20"/>
              </w:rPr>
              <w:t>241</w:t>
            </w:r>
          </w:p>
        </w:tc>
        <w:tc>
          <w:tcPr>
            <w:tcW w:w="1080" w:type="dxa"/>
          </w:tcPr>
          <w:p w14:paraId="5718C202" w14:textId="77777777" w:rsidR="00296AA5" w:rsidRDefault="00296AA5" w:rsidP="003B77D6">
            <w:pPr>
              <w:pBdr>
                <w:top w:val="nil"/>
                <w:left w:val="nil"/>
                <w:bottom w:val="nil"/>
                <w:right w:val="nil"/>
                <w:between w:val="nil"/>
              </w:pBdr>
              <w:spacing w:before="109"/>
              <w:ind w:left="20"/>
              <w:jc w:val="center"/>
              <w:rPr>
                <w:color w:val="000000"/>
                <w:sz w:val="20"/>
                <w:szCs w:val="20"/>
              </w:rPr>
            </w:pPr>
            <w:r>
              <w:rPr>
                <w:color w:val="000000"/>
                <w:sz w:val="20"/>
                <w:szCs w:val="20"/>
              </w:rPr>
              <w:t>242</w:t>
            </w:r>
          </w:p>
        </w:tc>
        <w:tc>
          <w:tcPr>
            <w:tcW w:w="810" w:type="dxa"/>
          </w:tcPr>
          <w:p w14:paraId="6BD7B611" w14:textId="77777777" w:rsidR="00296AA5" w:rsidRDefault="00296AA5" w:rsidP="003B77D6">
            <w:pPr>
              <w:pBdr>
                <w:top w:val="nil"/>
                <w:left w:val="nil"/>
                <w:bottom w:val="nil"/>
                <w:right w:val="nil"/>
                <w:between w:val="nil"/>
              </w:pBdr>
              <w:spacing w:before="109"/>
              <w:ind w:left="35" w:right="25"/>
              <w:jc w:val="center"/>
              <w:rPr>
                <w:color w:val="000000"/>
                <w:sz w:val="20"/>
                <w:szCs w:val="20"/>
              </w:rPr>
            </w:pPr>
            <w:r>
              <w:rPr>
                <w:color w:val="000000"/>
                <w:sz w:val="20"/>
                <w:szCs w:val="20"/>
              </w:rPr>
              <w:t>243</w:t>
            </w:r>
          </w:p>
        </w:tc>
        <w:tc>
          <w:tcPr>
            <w:tcW w:w="720" w:type="dxa"/>
          </w:tcPr>
          <w:p w14:paraId="4D70A73B" w14:textId="77777777" w:rsidR="00296AA5" w:rsidRDefault="00296AA5" w:rsidP="003B77D6">
            <w:pPr>
              <w:pBdr>
                <w:top w:val="nil"/>
                <w:left w:val="nil"/>
                <w:bottom w:val="nil"/>
                <w:right w:val="nil"/>
                <w:between w:val="nil"/>
              </w:pBdr>
              <w:spacing w:before="109"/>
              <w:ind w:left="15"/>
              <w:jc w:val="center"/>
              <w:rPr>
                <w:color w:val="000000"/>
                <w:sz w:val="20"/>
                <w:szCs w:val="20"/>
              </w:rPr>
            </w:pPr>
            <w:r>
              <w:rPr>
                <w:color w:val="000000"/>
                <w:sz w:val="20"/>
                <w:szCs w:val="20"/>
              </w:rPr>
              <w:t>244</w:t>
            </w:r>
          </w:p>
        </w:tc>
      </w:tr>
    </w:tbl>
    <w:p w14:paraId="3CE8707F" w14:textId="77777777" w:rsidR="00441F75" w:rsidRDefault="00441F75" w:rsidP="003B77D6">
      <w:pPr>
        <w:pBdr>
          <w:top w:val="nil"/>
          <w:left w:val="nil"/>
          <w:bottom w:val="nil"/>
          <w:right w:val="nil"/>
          <w:between w:val="nil"/>
        </w:pBdr>
        <w:ind w:left="10"/>
        <w:jc w:val="center"/>
        <w:rPr>
          <w:color w:val="000000"/>
          <w:sz w:val="20"/>
          <w:szCs w:val="20"/>
        </w:rPr>
        <w:sectPr w:rsidR="00441F75" w:rsidSect="001E7C73">
          <w:pgSz w:w="12240" w:h="15840"/>
          <w:pgMar w:top="1340" w:right="720" w:bottom="280" w:left="1080" w:header="360" w:footer="0" w:gutter="0"/>
          <w:cols w:space="720"/>
        </w:sectPr>
      </w:pPr>
    </w:p>
    <w:p w14:paraId="3C3098DF" w14:textId="77777777" w:rsidR="00441F75" w:rsidRDefault="00441F75" w:rsidP="003B77D6">
      <w:pPr>
        <w:pBdr>
          <w:top w:val="nil"/>
          <w:left w:val="nil"/>
          <w:bottom w:val="nil"/>
          <w:right w:val="nil"/>
          <w:between w:val="nil"/>
        </w:pBdr>
        <w:spacing w:before="2" w:after="1"/>
        <w:rPr>
          <w:b/>
          <w:bCs/>
          <w:color w:val="000000"/>
          <w:sz w:val="7"/>
          <w:szCs w:val="7"/>
        </w:rPr>
      </w:pPr>
    </w:p>
    <w:tbl>
      <w:tblPr>
        <w:tblStyle w:val="afffd"/>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40"/>
        <w:gridCol w:w="4760"/>
        <w:gridCol w:w="910"/>
        <w:gridCol w:w="1080"/>
        <w:gridCol w:w="810"/>
        <w:gridCol w:w="720"/>
      </w:tblGrid>
      <w:tr w:rsidR="002931BB" w14:paraId="464AEB0B" w14:textId="77777777" w:rsidTr="00296AA5">
        <w:trPr>
          <w:trHeight w:val="660"/>
        </w:trPr>
        <w:tc>
          <w:tcPr>
            <w:tcW w:w="1440" w:type="dxa"/>
            <w:shd w:val="clear" w:color="auto" w:fill="CCCCCC"/>
          </w:tcPr>
          <w:p w14:paraId="7832BCD7" w14:textId="54029838" w:rsidR="002931BB" w:rsidRDefault="002931BB" w:rsidP="002931BB">
            <w:pPr>
              <w:pBdr>
                <w:top w:val="nil"/>
                <w:left w:val="nil"/>
                <w:bottom w:val="nil"/>
                <w:right w:val="nil"/>
                <w:between w:val="nil"/>
              </w:pBdr>
              <w:spacing w:line="276" w:lineRule="auto"/>
              <w:rPr>
                <w:b/>
                <w:bCs/>
                <w:color w:val="000000"/>
                <w:sz w:val="20"/>
                <w:szCs w:val="20"/>
              </w:rPr>
            </w:pPr>
            <w:r>
              <w:rPr>
                <w:rFonts w:ascii="Gill Sans" w:eastAsia="Gill Sans" w:hAnsi="Gill Sans" w:cs="Gill Sans"/>
                <w:b/>
                <w:bCs/>
                <w:color w:val="202023"/>
                <w:sz w:val="18"/>
                <w:szCs w:val="18"/>
              </w:rPr>
              <w:t xml:space="preserve">Standard Occupational Classiﬁcation </w:t>
            </w:r>
            <w:r>
              <w:rPr>
                <w:b/>
                <w:bCs/>
                <w:color w:val="000000"/>
                <w:sz w:val="18"/>
                <w:szCs w:val="18"/>
              </w:rPr>
              <w:t>(SOC)</w:t>
            </w:r>
          </w:p>
        </w:tc>
        <w:tc>
          <w:tcPr>
            <w:tcW w:w="4760" w:type="dxa"/>
            <w:shd w:val="clear" w:color="auto" w:fill="CCCCCC"/>
            <w:vAlign w:val="center"/>
          </w:tcPr>
          <w:p w14:paraId="4D8377DF" w14:textId="50002521" w:rsidR="002931BB" w:rsidRDefault="002931BB" w:rsidP="002931BB">
            <w:pPr>
              <w:pBdr>
                <w:top w:val="nil"/>
                <w:left w:val="nil"/>
                <w:bottom w:val="nil"/>
                <w:right w:val="nil"/>
                <w:between w:val="nil"/>
              </w:pBdr>
              <w:spacing w:line="276" w:lineRule="auto"/>
              <w:jc w:val="center"/>
              <w:rPr>
                <w:b/>
                <w:bCs/>
                <w:color w:val="000000"/>
                <w:sz w:val="20"/>
                <w:szCs w:val="20"/>
              </w:rPr>
            </w:pPr>
            <w:hyperlink r:id="rId56">
              <w:r w:rsidRPr="004818EF">
                <w:rPr>
                  <w:b/>
                  <w:bCs/>
                  <w:sz w:val="20"/>
                  <w:szCs w:val="20"/>
                  <w:u w:val="single"/>
                </w:rPr>
                <w:t>Labor Category Title</w:t>
              </w:r>
            </w:hyperlink>
          </w:p>
        </w:tc>
        <w:tc>
          <w:tcPr>
            <w:tcW w:w="910" w:type="dxa"/>
            <w:shd w:val="clear" w:color="auto" w:fill="CCCCCC"/>
          </w:tcPr>
          <w:p w14:paraId="479A71EA" w14:textId="3F668D4F" w:rsidR="002931BB" w:rsidRDefault="002931BB" w:rsidP="002931BB">
            <w:pPr>
              <w:pBdr>
                <w:top w:val="nil"/>
                <w:left w:val="nil"/>
                <w:bottom w:val="nil"/>
                <w:right w:val="nil"/>
                <w:between w:val="nil"/>
              </w:pBdr>
              <w:spacing w:before="111"/>
              <w:ind w:left="20" w:right="76"/>
              <w:jc w:val="center"/>
              <w:rPr>
                <w:b/>
                <w:bCs/>
                <w:color w:val="000000"/>
                <w:sz w:val="20"/>
                <w:szCs w:val="20"/>
              </w:rPr>
            </w:pPr>
            <w:r w:rsidRPr="00682E79">
              <w:rPr>
                <w:b/>
                <w:bCs/>
                <w:color w:val="000000"/>
                <w:sz w:val="20"/>
                <w:szCs w:val="20"/>
              </w:rPr>
              <w:t>Labor</w:t>
            </w:r>
            <w:r>
              <w:rPr>
                <w:b/>
                <w:bCs/>
                <w:color w:val="000000"/>
                <w:sz w:val="20"/>
                <w:szCs w:val="20"/>
              </w:rPr>
              <w:t xml:space="preserve"> ID# Junior</w:t>
            </w:r>
          </w:p>
        </w:tc>
        <w:tc>
          <w:tcPr>
            <w:tcW w:w="1080" w:type="dxa"/>
            <w:shd w:val="clear" w:color="auto" w:fill="CCCCCC"/>
          </w:tcPr>
          <w:p w14:paraId="0B10F7ED" w14:textId="4E3EA026" w:rsidR="002931BB" w:rsidRDefault="002931BB" w:rsidP="002931BB">
            <w:pPr>
              <w:pBdr>
                <w:top w:val="nil"/>
                <w:left w:val="nil"/>
                <w:bottom w:val="nil"/>
                <w:right w:val="nil"/>
                <w:between w:val="nil"/>
              </w:pBdr>
              <w:spacing w:before="111"/>
              <w:ind w:left="104" w:right="111"/>
              <w:rPr>
                <w:b/>
                <w:bCs/>
                <w:color w:val="000000"/>
                <w:sz w:val="20"/>
                <w:szCs w:val="20"/>
              </w:rPr>
            </w:pPr>
            <w:r w:rsidRPr="00682E79">
              <w:rPr>
                <w:b/>
                <w:bCs/>
                <w:color w:val="000000"/>
                <w:sz w:val="20"/>
                <w:szCs w:val="20"/>
              </w:rPr>
              <w:t>Labor</w:t>
            </w:r>
            <w:r>
              <w:rPr>
                <w:b/>
                <w:bCs/>
                <w:color w:val="000000"/>
                <w:sz w:val="20"/>
                <w:szCs w:val="20"/>
              </w:rPr>
              <w:t xml:space="preserve"> ID# Journey man</w:t>
            </w:r>
          </w:p>
        </w:tc>
        <w:tc>
          <w:tcPr>
            <w:tcW w:w="810" w:type="dxa"/>
            <w:shd w:val="clear" w:color="auto" w:fill="CCCCCC"/>
          </w:tcPr>
          <w:p w14:paraId="2503F160" w14:textId="3D81E298" w:rsidR="002931BB" w:rsidRDefault="002931BB" w:rsidP="002931BB">
            <w:pPr>
              <w:pBdr>
                <w:top w:val="nil"/>
                <w:left w:val="nil"/>
                <w:bottom w:val="nil"/>
                <w:right w:val="nil"/>
                <w:between w:val="nil"/>
              </w:pBdr>
              <w:spacing w:before="111"/>
              <w:ind w:left="10" w:right="35"/>
              <w:jc w:val="center"/>
              <w:rPr>
                <w:b/>
                <w:bCs/>
                <w:color w:val="000000"/>
                <w:sz w:val="20"/>
                <w:szCs w:val="20"/>
              </w:rPr>
            </w:pPr>
            <w:r w:rsidRPr="00682E79">
              <w:rPr>
                <w:b/>
                <w:bCs/>
                <w:color w:val="000000"/>
                <w:sz w:val="20"/>
                <w:szCs w:val="20"/>
              </w:rPr>
              <w:t>Labor</w:t>
            </w:r>
            <w:r>
              <w:rPr>
                <w:b/>
                <w:bCs/>
                <w:color w:val="000000"/>
                <w:sz w:val="20"/>
                <w:szCs w:val="20"/>
              </w:rPr>
              <w:t xml:space="preserve"> ID# Senior</w:t>
            </w:r>
          </w:p>
        </w:tc>
        <w:tc>
          <w:tcPr>
            <w:tcW w:w="720" w:type="dxa"/>
            <w:shd w:val="clear" w:color="auto" w:fill="CCCCCC"/>
          </w:tcPr>
          <w:p w14:paraId="234FC525" w14:textId="0F9DEA66" w:rsidR="002931BB" w:rsidRDefault="002931BB" w:rsidP="002931BB">
            <w:pPr>
              <w:pBdr>
                <w:top w:val="nil"/>
                <w:left w:val="nil"/>
                <w:bottom w:val="nil"/>
                <w:right w:val="nil"/>
                <w:between w:val="nil"/>
              </w:pBdr>
              <w:spacing w:before="111"/>
              <w:ind w:left="15" w:right="89"/>
              <w:jc w:val="center"/>
              <w:rPr>
                <w:b/>
                <w:bCs/>
                <w:color w:val="000000"/>
                <w:sz w:val="20"/>
                <w:szCs w:val="20"/>
              </w:rPr>
            </w:pPr>
            <w:r w:rsidRPr="00682E79">
              <w:rPr>
                <w:b/>
                <w:bCs/>
                <w:color w:val="000000"/>
                <w:sz w:val="20"/>
                <w:szCs w:val="20"/>
              </w:rPr>
              <w:t>Labor</w:t>
            </w:r>
            <w:r>
              <w:rPr>
                <w:b/>
                <w:bCs/>
                <w:color w:val="000000"/>
                <w:sz w:val="20"/>
                <w:szCs w:val="20"/>
              </w:rPr>
              <w:t xml:space="preserve"> ID# SME</w:t>
            </w:r>
          </w:p>
        </w:tc>
      </w:tr>
      <w:tr w:rsidR="00296AA5" w14:paraId="70E746D8" w14:textId="77777777" w:rsidTr="00296AA5">
        <w:trPr>
          <w:trHeight w:val="679"/>
        </w:trPr>
        <w:tc>
          <w:tcPr>
            <w:tcW w:w="1440" w:type="dxa"/>
          </w:tcPr>
          <w:p w14:paraId="4327CD3A" w14:textId="77777777" w:rsidR="00296AA5" w:rsidRDefault="00296AA5" w:rsidP="003B77D6">
            <w:pPr>
              <w:pBdr>
                <w:top w:val="nil"/>
                <w:left w:val="nil"/>
                <w:bottom w:val="nil"/>
                <w:right w:val="nil"/>
                <w:between w:val="nil"/>
              </w:pBdr>
              <w:spacing w:before="116"/>
              <w:ind w:left="94"/>
              <w:rPr>
                <w:color w:val="000000"/>
                <w:sz w:val="20"/>
                <w:szCs w:val="20"/>
              </w:rPr>
            </w:pPr>
            <w:r>
              <w:rPr>
                <w:color w:val="000000"/>
                <w:sz w:val="20"/>
                <w:szCs w:val="20"/>
              </w:rPr>
              <w:t>15-1299.02</w:t>
            </w:r>
          </w:p>
        </w:tc>
        <w:tc>
          <w:tcPr>
            <w:tcW w:w="4760" w:type="dxa"/>
          </w:tcPr>
          <w:p w14:paraId="68F907CE" w14:textId="77777777" w:rsidR="00296AA5" w:rsidRDefault="00296AA5" w:rsidP="003B77D6">
            <w:pPr>
              <w:pBdr>
                <w:top w:val="nil"/>
                <w:left w:val="nil"/>
                <w:bottom w:val="nil"/>
                <w:right w:val="nil"/>
                <w:between w:val="nil"/>
              </w:pBdr>
              <w:spacing w:before="116"/>
              <w:ind w:left="104"/>
              <w:rPr>
                <w:color w:val="000000"/>
                <w:sz w:val="20"/>
                <w:szCs w:val="20"/>
              </w:rPr>
            </w:pPr>
            <w:r>
              <w:rPr>
                <w:color w:val="000000"/>
                <w:sz w:val="20"/>
                <w:szCs w:val="20"/>
              </w:rPr>
              <w:t>Geographic Information Systems Technologist and Technician</w:t>
            </w:r>
          </w:p>
        </w:tc>
        <w:tc>
          <w:tcPr>
            <w:tcW w:w="910" w:type="dxa"/>
          </w:tcPr>
          <w:p w14:paraId="34AD4C98" w14:textId="77777777" w:rsidR="00296AA5" w:rsidRDefault="00296AA5" w:rsidP="003B77D6">
            <w:pPr>
              <w:pBdr>
                <w:top w:val="nil"/>
                <w:left w:val="nil"/>
                <w:bottom w:val="nil"/>
                <w:right w:val="nil"/>
                <w:between w:val="nil"/>
              </w:pBdr>
              <w:spacing w:before="116"/>
              <w:ind w:left="76" w:right="56"/>
              <w:jc w:val="center"/>
              <w:rPr>
                <w:color w:val="000000"/>
                <w:sz w:val="20"/>
                <w:szCs w:val="20"/>
              </w:rPr>
            </w:pPr>
            <w:r>
              <w:rPr>
                <w:color w:val="000000"/>
                <w:sz w:val="20"/>
                <w:szCs w:val="20"/>
              </w:rPr>
              <w:t>251</w:t>
            </w:r>
          </w:p>
        </w:tc>
        <w:tc>
          <w:tcPr>
            <w:tcW w:w="1080" w:type="dxa"/>
          </w:tcPr>
          <w:p w14:paraId="77602620" w14:textId="77777777" w:rsidR="00296AA5" w:rsidRDefault="00296AA5" w:rsidP="003B77D6">
            <w:pPr>
              <w:pBdr>
                <w:top w:val="nil"/>
                <w:left w:val="nil"/>
                <w:bottom w:val="nil"/>
                <w:right w:val="nil"/>
                <w:between w:val="nil"/>
              </w:pBdr>
              <w:spacing w:before="116"/>
              <w:ind w:left="20"/>
              <w:jc w:val="center"/>
              <w:rPr>
                <w:color w:val="000000"/>
                <w:sz w:val="20"/>
                <w:szCs w:val="20"/>
              </w:rPr>
            </w:pPr>
            <w:r>
              <w:rPr>
                <w:color w:val="000000"/>
                <w:sz w:val="20"/>
                <w:szCs w:val="20"/>
              </w:rPr>
              <w:t>252</w:t>
            </w:r>
          </w:p>
        </w:tc>
        <w:tc>
          <w:tcPr>
            <w:tcW w:w="810" w:type="dxa"/>
          </w:tcPr>
          <w:p w14:paraId="3EA3A1B2" w14:textId="77777777" w:rsidR="00296AA5" w:rsidRDefault="00296AA5" w:rsidP="003B77D6">
            <w:pPr>
              <w:pBdr>
                <w:top w:val="nil"/>
                <w:left w:val="nil"/>
                <w:bottom w:val="nil"/>
                <w:right w:val="nil"/>
                <w:between w:val="nil"/>
              </w:pBdr>
              <w:spacing w:before="116"/>
              <w:ind w:left="35" w:right="25"/>
              <w:jc w:val="center"/>
              <w:rPr>
                <w:color w:val="000000"/>
                <w:sz w:val="20"/>
                <w:szCs w:val="20"/>
              </w:rPr>
            </w:pPr>
            <w:r>
              <w:rPr>
                <w:color w:val="000000"/>
                <w:sz w:val="20"/>
                <w:szCs w:val="20"/>
              </w:rPr>
              <w:t>253</w:t>
            </w:r>
          </w:p>
        </w:tc>
        <w:tc>
          <w:tcPr>
            <w:tcW w:w="720" w:type="dxa"/>
          </w:tcPr>
          <w:p w14:paraId="267EFE1C" w14:textId="77777777" w:rsidR="00296AA5" w:rsidRDefault="00296AA5" w:rsidP="003B77D6">
            <w:pPr>
              <w:pBdr>
                <w:top w:val="nil"/>
                <w:left w:val="nil"/>
                <w:bottom w:val="nil"/>
                <w:right w:val="nil"/>
                <w:between w:val="nil"/>
              </w:pBdr>
              <w:spacing w:before="116"/>
              <w:ind w:left="15"/>
              <w:jc w:val="center"/>
              <w:rPr>
                <w:color w:val="000000"/>
                <w:sz w:val="20"/>
                <w:szCs w:val="20"/>
              </w:rPr>
            </w:pPr>
            <w:r>
              <w:rPr>
                <w:color w:val="000000"/>
                <w:sz w:val="20"/>
                <w:szCs w:val="20"/>
              </w:rPr>
              <w:t>254</w:t>
            </w:r>
          </w:p>
        </w:tc>
      </w:tr>
      <w:tr w:rsidR="00296AA5" w14:paraId="1AA32942" w14:textId="77777777" w:rsidTr="00296AA5">
        <w:trPr>
          <w:trHeight w:val="420"/>
        </w:trPr>
        <w:tc>
          <w:tcPr>
            <w:tcW w:w="1440" w:type="dxa"/>
          </w:tcPr>
          <w:p w14:paraId="7395C207"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15-1211.01</w:t>
            </w:r>
          </w:p>
        </w:tc>
        <w:tc>
          <w:tcPr>
            <w:tcW w:w="4760" w:type="dxa"/>
          </w:tcPr>
          <w:p w14:paraId="53418698"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Health Informatics Specialist</w:t>
            </w:r>
          </w:p>
        </w:tc>
        <w:tc>
          <w:tcPr>
            <w:tcW w:w="910" w:type="dxa"/>
          </w:tcPr>
          <w:p w14:paraId="13D55F65"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501</w:t>
            </w:r>
          </w:p>
        </w:tc>
        <w:tc>
          <w:tcPr>
            <w:tcW w:w="1080" w:type="dxa"/>
          </w:tcPr>
          <w:p w14:paraId="7BB967ED"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502</w:t>
            </w:r>
          </w:p>
        </w:tc>
        <w:tc>
          <w:tcPr>
            <w:tcW w:w="810" w:type="dxa"/>
          </w:tcPr>
          <w:p w14:paraId="12D4DED2"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503</w:t>
            </w:r>
          </w:p>
        </w:tc>
        <w:tc>
          <w:tcPr>
            <w:tcW w:w="720" w:type="dxa"/>
          </w:tcPr>
          <w:p w14:paraId="0B74CB2D"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504</w:t>
            </w:r>
          </w:p>
        </w:tc>
      </w:tr>
      <w:tr w:rsidR="00296AA5" w14:paraId="75510180" w14:textId="77777777" w:rsidTr="00296AA5">
        <w:trPr>
          <w:trHeight w:val="439"/>
        </w:trPr>
        <w:tc>
          <w:tcPr>
            <w:tcW w:w="1440" w:type="dxa"/>
          </w:tcPr>
          <w:p w14:paraId="00728D64" w14:textId="77777777" w:rsidR="00296AA5" w:rsidRDefault="00296AA5" w:rsidP="003B77D6">
            <w:pPr>
              <w:pBdr>
                <w:top w:val="nil"/>
                <w:left w:val="nil"/>
                <w:bottom w:val="nil"/>
                <w:right w:val="nil"/>
                <w:between w:val="nil"/>
              </w:pBdr>
              <w:spacing w:before="115"/>
              <w:ind w:left="94"/>
              <w:rPr>
                <w:color w:val="000000"/>
                <w:sz w:val="20"/>
                <w:szCs w:val="20"/>
              </w:rPr>
            </w:pPr>
            <w:r>
              <w:rPr>
                <w:color w:val="000000"/>
                <w:sz w:val="20"/>
                <w:szCs w:val="20"/>
              </w:rPr>
              <w:t>15-1212.00</w:t>
            </w:r>
          </w:p>
        </w:tc>
        <w:tc>
          <w:tcPr>
            <w:tcW w:w="4760" w:type="dxa"/>
          </w:tcPr>
          <w:p w14:paraId="45A6E296" w14:textId="77777777" w:rsidR="00296AA5" w:rsidRDefault="00296AA5" w:rsidP="003B77D6">
            <w:pPr>
              <w:pBdr>
                <w:top w:val="nil"/>
                <w:left w:val="nil"/>
                <w:bottom w:val="nil"/>
                <w:right w:val="nil"/>
                <w:between w:val="nil"/>
              </w:pBdr>
              <w:spacing w:before="115"/>
              <w:ind w:left="104"/>
              <w:rPr>
                <w:color w:val="000000"/>
                <w:sz w:val="20"/>
                <w:szCs w:val="20"/>
              </w:rPr>
            </w:pPr>
            <w:r>
              <w:rPr>
                <w:color w:val="000000"/>
                <w:sz w:val="20"/>
                <w:szCs w:val="20"/>
              </w:rPr>
              <w:t>Information Security Analyst</w:t>
            </w:r>
          </w:p>
        </w:tc>
        <w:tc>
          <w:tcPr>
            <w:tcW w:w="910" w:type="dxa"/>
          </w:tcPr>
          <w:p w14:paraId="2E4F633F" w14:textId="77777777" w:rsidR="00296AA5" w:rsidRDefault="00296AA5" w:rsidP="003B77D6">
            <w:pPr>
              <w:pBdr>
                <w:top w:val="nil"/>
                <w:left w:val="nil"/>
                <w:bottom w:val="nil"/>
                <w:right w:val="nil"/>
                <w:between w:val="nil"/>
              </w:pBdr>
              <w:spacing w:before="115"/>
              <w:ind w:left="76" w:right="56"/>
              <w:jc w:val="center"/>
              <w:rPr>
                <w:color w:val="000000"/>
                <w:sz w:val="20"/>
                <w:szCs w:val="20"/>
              </w:rPr>
            </w:pPr>
            <w:r>
              <w:rPr>
                <w:color w:val="000000"/>
                <w:sz w:val="20"/>
                <w:szCs w:val="20"/>
              </w:rPr>
              <w:t>271</w:t>
            </w:r>
          </w:p>
        </w:tc>
        <w:tc>
          <w:tcPr>
            <w:tcW w:w="1080" w:type="dxa"/>
          </w:tcPr>
          <w:p w14:paraId="369F2328" w14:textId="77777777" w:rsidR="00296AA5" w:rsidRDefault="00296AA5" w:rsidP="003B77D6">
            <w:pPr>
              <w:pBdr>
                <w:top w:val="nil"/>
                <w:left w:val="nil"/>
                <w:bottom w:val="nil"/>
                <w:right w:val="nil"/>
                <w:between w:val="nil"/>
              </w:pBdr>
              <w:spacing w:before="115"/>
              <w:ind w:left="20"/>
              <w:jc w:val="center"/>
              <w:rPr>
                <w:color w:val="000000"/>
                <w:sz w:val="20"/>
                <w:szCs w:val="20"/>
              </w:rPr>
            </w:pPr>
            <w:r>
              <w:rPr>
                <w:color w:val="000000"/>
                <w:sz w:val="20"/>
                <w:szCs w:val="20"/>
              </w:rPr>
              <w:t>272</w:t>
            </w:r>
          </w:p>
        </w:tc>
        <w:tc>
          <w:tcPr>
            <w:tcW w:w="810" w:type="dxa"/>
          </w:tcPr>
          <w:p w14:paraId="12148303" w14:textId="77777777" w:rsidR="00296AA5" w:rsidRDefault="00296AA5" w:rsidP="003B77D6">
            <w:pPr>
              <w:pBdr>
                <w:top w:val="nil"/>
                <w:left w:val="nil"/>
                <w:bottom w:val="nil"/>
                <w:right w:val="nil"/>
                <w:between w:val="nil"/>
              </w:pBdr>
              <w:spacing w:before="115"/>
              <w:ind w:left="35" w:right="25"/>
              <w:jc w:val="center"/>
              <w:rPr>
                <w:color w:val="000000"/>
                <w:sz w:val="20"/>
                <w:szCs w:val="20"/>
              </w:rPr>
            </w:pPr>
            <w:r>
              <w:rPr>
                <w:color w:val="000000"/>
                <w:sz w:val="20"/>
                <w:szCs w:val="20"/>
              </w:rPr>
              <w:t>273</w:t>
            </w:r>
          </w:p>
        </w:tc>
        <w:tc>
          <w:tcPr>
            <w:tcW w:w="720" w:type="dxa"/>
          </w:tcPr>
          <w:p w14:paraId="37F2B686" w14:textId="77777777" w:rsidR="00296AA5" w:rsidRDefault="00296AA5" w:rsidP="003B77D6">
            <w:pPr>
              <w:pBdr>
                <w:top w:val="nil"/>
                <w:left w:val="nil"/>
                <w:bottom w:val="nil"/>
                <w:right w:val="nil"/>
                <w:between w:val="nil"/>
              </w:pBdr>
              <w:spacing w:before="115"/>
              <w:ind w:left="15"/>
              <w:jc w:val="center"/>
              <w:rPr>
                <w:color w:val="000000"/>
                <w:sz w:val="20"/>
                <w:szCs w:val="20"/>
              </w:rPr>
            </w:pPr>
            <w:r>
              <w:rPr>
                <w:color w:val="000000"/>
                <w:sz w:val="20"/>
                <w:szCs w:val="20"/>
              </w:rPr>
              <w:t>274</w:t>
            </w:r>
          </w:p>
        </w:tc>
      </w:tr>
      <w:tr w:rsidR="00296AA5" w14:paraId="3A593687" w14:textId="77777777" w:rsidTr="00296AA5">
        <w:trPr>
          <w:trHeight w:val="440"/>
        </w:trPr>
        <w:tc>
          <w:tcPr>
            <w:tcW w:w="1440" w:type="dxa"/>
          </w:tcPr>
          <w:p w14:paraId="3FB38F00" w14:textId="77777777" w:rsidR="00296AA5" w:rsidRDefault="00296AA5" w:rsidP="003B77D6">
            <w:pPr>
              <w:pBdr>
                <w:top w:val="nil"/>
                <w:left w:val="nil"/>
                <w:bottom w:val="nil"/>
                <w:right w:val="nil"/>
                <w:between w:val="nil"/>
              </w:pBdr>
              <w:spacing w:before="111"/>
              <w:ind w:left="94"/>
              <w:rPr>
                <w:color w:val="000000"/>
                <w:sz w:val="20"/>
                <w:szCs w:val="20"/>
              </w:rPr>
            </w:pPr>
            <w:r>
              <w:rPr>
                <w:color w:val="000000"/>
                <w:sz w:val="20"/>
                <w:szCs w:val="20"/>
              </w:rPr>
              <w:t>15-1299.05</w:t>
            </w:r>
          </w:p>
        </w:tc>
        <w:tc>
          <w:tcPr>
            <w:tcW w:w="4760" w:type="dxa"/>
          </w:tcPr>
          <w:p w14:paraId="6681C472" w14:textId="77777777" w:rsidR="00296AA5" w:rsidRDefault="00296AA5" w:rsidP="003B77D6">
            <w:pPr>
              <w:pBdr>
                <w:top w:val="nil"/>
                <w:left w:val="nil"/>
                <w:bottom w:val="nil"/>
                <w:right w:val="nil"/>
                <w:between w:val="nil"/>
              </w:pBdr>
              <w:spacing w:before="111"/>
              <w:ind w:left="104"/>
              <w:rPr>
                <w:color w:val="000000"/>
                <w:sz w:val="20"/>
                <w:szCs w:val="20"/>
              </w:rPr>
            </w:pPr>
            <w:r>
              <w:rPr>
                <w:color w:val="000000"/>
                <w:sz w:val="20"/>
                <w:szCs w:val="20"/>
              </w:rPr>
              <w:t>Information Security Engineer</w:t>
            </w:r>
          </w:p>
        </w:tc>
        <w:tc>
          <w:tcPr>
            <w:tcW w:w="910" w:type="dxa"/>
          </w:tcPr>
          <w:p w14:paraId="1B5A3444" w14:textId="77777777" w:rsidR="00296AA5" w:rsidRDefault="00296AA5" w:rsidP="003B77D6">
            <w:pPr>
              <w:pBdr>
                <w:top w:val="nil"/>
                <w:left w:val="nil"/>
                <w:bottom w:val="nil"/>
                <w:right w:val="nil"/>
                <w:between w:val="nil"/>
              </w:pBdr>
              <w:spacing w:before="111"/>
              <w:ind w:left="76" w:right="56"/>
              <w:jc w:val="center"/>
              <w:rPr>
                <w:color w:val="000000"/>
                <w:sz w:val="20"/>
                <w:szCs w:val="20"/>
              </w:rPr>
            </w:pPr>
            <w:r>
              <w:rPr>
                <w:color w:val="000000"/>
                <w:sz w:val="20"/>
                <w:szCs w:val="20"/>
              </w:rPr>
              <w:t>511</w:t>
            </w:r>
          </w:p>
        </w:tc>
        <w:tc>
          <w:tcPr>
            <w:tcW w:w="1080" w:type="dxa"/>
          </w:tcPr>
          <w:p w14:paraId="6E93C8ED" w14:textId="77777777" w:rsidR="00296AA5" w:rsidRDefault="00296AA5" w:rsidP="003B77D6">
            <w:pPr>
              <w:pBdr>
                <w:top w:val="nil"/>
                <w:left w:val="nil"/>
                <w:bottom w:val="nil"/>
                <w:right w:val="nil"/>
                <w:between w:val="nil"/>
              </w:pBdr>
              <w:spacing w:before="111"/>
              <w:ind w:left="20"/>
              <w:jc w:val="center"/>
              <w:rPr>
                <w:color w:val="000000"/>
                <w:sz w:val="20"/>
                <w:szCs w:val="20"/>
              </w:rPr>
            </w:pPr>
            <w:r>
              <w:rPr>
                <w:color w:val="000000"/>
                <w:sz w:val="20"/>
                <w:szCs w:val="20"/>
              </w:rPr>
              <w:t>512</w:t>
            </w:r>
          </w:p>
        </w:tc>
        <w:tc>
          <w:tcPr>
            <w:tcW w:w="810" w:type="dxa"/>
          </w:tcPr>
          <w:p w14:paraId="36901D17" w14:textId="77777777" w:rsidR="00296AA5" w:rsidRDefault="00296AA5" w:rsidP="003B77D6">
            <w:pPr>
              <w:pBdr>
                <w:top w:val="nil"/>
                <w:left w:val="nil"/>
                <w:bottom w:val="nil"/>
                <w:right w:val="nil"/>
                <w:between w:val="nil"/>
              </w:pBdr>
              <w:spacing w:before="111"/>
              <w:ind w:left="35" w:right="25"/>
              <w:jc w:val="center"/>
              <w:rPr>
                <w:color w:val="000000"/>
                <w:sz w:val="20"/>
                <w:szCs w:val="20"/>
              </w:rPr>
            </w:pPr>
            <w:r>
              <w:rPr>
                <w:color w:val="000000"/>
                <w:sz w:val="20"/>
                <w:szCs w:val="20"/>
              </w:rPr>
              <w:t>513</w:t>
            </w:r>
          </w:p>
        </w:tc>
        <w:tc>
          <w:tcPr>
            <w:tcW w:w="720" w:type="dxa"/>
          </w:tcPr>
          <w:p w14:paraId="51B8D1E6" w14:textId="77777777" w:rsidR="00296AA5" w:rsidRDefault="00296AA5" w:rsidP="003B77D6">
            <w:pPr>
              <w:pBdr>
                <w:top w:val="nil"/>
                <w:left w:val="nil"/>
                <w:bottom w:val="nil"/>
                <w:right w:val="nil"/>
                <w:between w:val="nil"/>
              </w:pBdr>
              <w:spacing w:before="111"/>
              <w:ind w:left="15"/>
              <w:jc w:val="center"/>
              <w:rPr>
                <w:color w:val="000000"/>
                <w:sz w:val="20"/>
                <w:szCs w:val="20"/>
              </w:rPr>
            </w:pPr>
            <w:r>
              <w:rPr>
                <w:color w:val="000000"/>
                <w:sz w:val="20"/>
                <w:szCs w:val="20"/>
              </w:rPr>
              <w:t>514</w:t>
            </w:r>
          </w:p>
        </w:tc>
      </w:tr>
      <w:tr w:rsidR="00296AA5" w14:paraId="454D55FA" w14:textId="77777777" w:rsidTr="00296AA5">
        <w:trPr>
          <w:trHeight w:val="440"/>
        </w:trPr>
        <w:tc>
          <w:tcPr>
            <w:tcW w:w="1440" w:type="dxa"/>
          </w:tcPr>
          <w:p w14:paraId="0B8DA7F2"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15-1299.09</w:t>
            </w:r>
          </w:p>
        </w:tc>
        <w:tc>
          <w:tcPr>
            <w:tcW w:w="4760" w:type="dxa"/>
          </w:tcPr>
          <w:p w14:paraId="5470ACA7"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Information Technology Project Manager</w:t>
            </w:r>
          </w:p>
        </w:tc>
        <w:tc>
          <w:tcPr>
            <w:tcW w:w="910" w:type="dxa"/>
          </w:tcPr>
          <w:p w14:paraId="019C7649"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281</w:t>
            </w:r>
          </w:p>
        </w:tc>
        <w:tc>
          <w:tcPr>
            <w:tcW w:w="1080" w:type="dxa"/>
          </w:tcPr>
          <w:p w14:paraId="6A728C68"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282</w:t>
            </w:r>
          </w:p>
        </w:tc>
        <w:tc>
          <w:tcPr>
            <w:tcW w:w="810" w:type="dxa"/>
          </w:tcPr>
          <w:p w14:paraId="47817355"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283</w:t>
            </w:r>
          </w:p>
        </w:tc>
        <w:tc>
          <w:tcPr>
            <w:tcW w:w="720" w:type="dxa"/>
          </w:tcPr>
          <w:p w14:paraId="4C326B5B"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284</w:t>
            </w:r>
          </w:p>
        </w:tc>
      </w:tr>
      <w:tr w:rsidR="00296AA5" w14:paraId="07CE545A" w14:textId="77777777" w:rsidTr="00296AA5">
        <w:trPr>
          <w:trHeight w:val="419"/>
        </w:trPr>
        <w:tc>
          <w:tcPr>
            <w:tcW w:w="1440" w:type="dxa"/>
          </w:tcPr>
          <w:p w14:paraId="42E84272"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13-1111.00</w:t>
            </w:r>
          </w:p>
        </w:tc>
        <w:tc>
          <w:tcPr>
            <w:tcW w:w="4760" w:type="dxa"/>
          </w:tcPr>
          <w:p w14:paraId="6349D518"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Management Analyst</w:t>
            </w:r>
          </w:p>
        </w:tc>
        <w:tc>
          <w:tcPr>
            <w:tcW w:w="910" w:type="dxa"/>
          </w:tcPr>
          <w:p w14:paraId="2280F713"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291</w:t>
            </w:r>
          </w:p>
        </w:tc>
        <w:tc>
          <w:tcPr>
            <w:tcW w:w="1080" w:type="dxa"/>
          </w:tcPr>
          <w:p w14:paraId="48936952"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292</w:t>
            </w:r>
          </w:p>
        </w:tc>
        <w:tc>
          <w:tcPr>
            <w:tcW w:w="810" w:type="dxa"/>
          </w:tcPr>
          <w:p w14:paraId="5A3C4B53"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293</w:t>
            </w:r>
          </w:p>
        </w:tc>
        <w:tc>
          <w:tcPr>
            <w:tcW w:w="720" w:type="dxa"/>
          </w:tcPr>
          <w:p w14:paraId="56229581"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294</w:t>
            </w:r>
          </w:p>
        </w:tc>
      </w:tr>
      <w:tr w:rsidR="00296AA5" w14:paraId="0AD9C4D1" w14:textId="77777777" w:rsidTr="00296AA5">
        <w:trPr>
          <w:trHeight w:val="440"/>
        </w:trPr>
        <w:tc>
          <w:tcPr>
            <w:tcW w:w="1440" w:type="dxa"/>
          </w:tcPr>
          <w:p w14:paraId="1186B60C" w14:textId="77777777" w:rsidR="00296AA5" w:rsidRDefault="00296AA5" w:rsidP="003B77D6">
            <w:pPr>
              <w:pBdr>
                <w:top w:val="nil"/>
                <w:left w:val="nil"/>
                <w:bottom w:val="nil"/>
                <w:right w:val="nil"/>
                <w:between w:val="nil"/>
              </w:pBdr>
              <w:spacing w:before="115"/>
              <w:ind w:left="94"/>
              <w:rPr>
                <w:color w:val="000000"/>
                <w:sz w:val="20"/>
                <w:szCs w:val="20"/>
              </w:rPr>
            </w:pPr>
            <w:r>
              <w:rPr>
                <w:color w:val="000000"/>
                <w:sz w:val="20"/>
                <w:szCs w:val="20"/>
              </w:rPr>
              <w:t>15-1244.00</w:t>
            </w:r>
          </w:p>
        </w:tc>
        <w:tc>
          <w:tcPr>
            <w:tcW w:w="4760" w:type="dxa"/>
          </w:tcPr>
          <w:p w14:paraId="7802AA6C" w14:textId="77777777" w:rsidR="00296AA5" w:rsidRDefault="00296AA5" w:rsidP="003B77D6">
            <w:pPr>
              <w:pBdr>
                <w:top w:val="nil"/>
                <w:left w:val="nil"/>
                <w:bottom w:val="nil"/>
                <w:right w:val="nil"/>
                <w:between w:val="nil"/>
              </w:pBdr>
              <w:spacing w:before="115"/>
              <w:ind w:left="104"/>
              <w:rPr>
                <w:color w:val="000000"/>
                <w:sz w:val="20"/>
                <w:szCs w:val="20"/>
              </w:rPr>
            </w:pPr>
            <w:r>
              <w:rPr>
                <w:color w:val="000000"/>
                <w:sz w:val="20"/>
                <w:szCs w:val="20"/>
              </w:rPr>
              <w:t>Network and Computer Systems Administrator</w:t>
            </w:r>
          </w:p>
        </w:tc>
        <w:tc>
          <w:tcPr>
            <w:tcW w:w="910" w:type="dxa"/>
          </w:tcPr>
          <w:p w14:paraId="1950D6B1" w14:textId="77777777" w:rsidR="00296AA5" w:rsidRDefault="00296AA5" w:rsidP="003B77D6">
            <w:pPr>
              <w:pBdr>
                <w:top w:val="nil"/>
                <w:left w:val="nil"/>
                <w:bottom w:val="nil"/>
                <w:right w:val="nil"/>
                <w:between w:val="nil"/>
              </w:pBdr>
              <w:spacing w:before="115"/>
              <w:ind w:left="76" w:right="56"/>
              <w:jc w:val="center"/>
              <w:rPr>
                <w:color w:val="000000"/>
                <w:sz w:val="20"/>
                <w:szCs w:val="20"/>
              </w:rPr>
            </w:pPr>
            <w:r>
              <w:rPr>
                <w:color w:val="000000"/>
                <w:sz w:val="20"/>
                <w:szCs w:val="20"/>
              </w:rPr>
              <w:t>301</w:t>
            </w:r>
          </w:p>
        </w:tc>
        <w:tc>
          <w:tcPr>
            <w:tcW w:w="1080" w:type="dxa"/>
          </w:tcPr>
          <w:p w14:paraId="4D48F5AE" w14:textId="77777777" w:rsidR="00296AA5" w:rsidRDefault="00296AA5" w:rsidP="003B77D6">
            <w:pPr>
              <w:pBdr>
                <w:top w:val="nil"/>
                <w:left w:val="nil"/>
                <w:bottom w:val="nil"/>
                <w:right w:val="nil"/>
                <w:between w:val="nil"/>
              </w:pBdr>
              <w:spacing w:before="115"/>
              <w:ind w:left="20"/>
              <w:jc w:val="center"/>
              <w:rPr>
                <w:color w:val="000000"/>
                <w:sz w:val="20"/>
                <w:szCs w:val="20"/>
              </w:rPr>
            </w:pPr>
            <w:r>
              <w:rPr>
                <w:color w:val="000000"/>
                <w:sz w:val="20"/>
                <w:szCs w:val="20"/>
              </w:rPr>
              <w:t>302</w:t>
            </w:r>
          </w:p>
        </w:tc>
        <w:tc>
          <w:tcPr>
            <w:tcW w:w="810" w:type="dxa"/>
          </w:tcPr>
          <w:p w14:paraId="0305E297" w14:textId="77777777" w:rsidR="00296AA5" w:rsidRDefault="00296AA5" w:rsidP="003B77D6">
            <w:pPr>
              <w:pBdr>
                <w:top w:val="nil"/>
                <w:left w:val="nil"/>
                <w:bottom w:val="nil"/>
                <w:right w:val="nil"/>
                <w:between w:val="nil"/>
              </w:pBdr>
              <w:spacing w:before="115"/>
              <w:ind w:left="35" w:right="25"/>
              <w:jc w:val="center"/>
              <w:rPr>
                <w:color w:val="000000"/>
                <w:sz w:val="20"/>
                <w:szCs w:val="20"/>
              </w:rPr>
            </w:pPr>
            <w:r>
              <w:rPr>
                <w:color w:val="000000"/>
                <w:sz w:val="20"/>
                <w:szCs w:val="20"/>
              </w:rPr>
              <w:t>303</w:t>
            </w:r>
          </w:p>
        </w:tc>
        <w:tc>
          <w:tcPr>
            <w:tcW w:w="720" w:type="dxa"/>
          </w:tcPr>
          <w:p w14:paraId="13D26E2F" w14:textId="77777777" w:rsidR="00296AA5" w:rsidRDefault="00296AA5" w:rsidP="003B77D6">
            <w:pPr>
              <w:pBdr>
                <w:top w:val="nil"/>
                <w:left w:val="nil"/>
                <w:bottom w:val="nil"/>
                <w:right w:val="nil"/>
                <w:between w:val="nil"/>
              </w:pBdr>
              <w:spacing w:before="115"/>
              <w:ind w:left="15"/>
              <w:jc w:val="center"/>
              <w:rPr>
                <w:color w:val="000000"/>
                <w:sz w:val="20"/>
                <w:szCs w:val="20"/>
              </w:rPr>
            </w:pPr>
            <w:r>
              <w:rPr>
                <w:color w:val="000000"/>
                <w:sz w:val="20"/>
                <w:szCs w:val="20"/>
              </w:rPr>
              <w:t>304</w:t>
            </w:r>
          </w:p>
        </w:tc>
      </w:tr>
      <w:tr w:rsidR="00296AA5" w14:paraId="022F83B5" w14:textId="77777777" w:rsidTr="00296AA5">
        <w:trPr>
          <w:trHeight w:val="439"/>
        </w:trPr>
        <w:tc>
          <w:tcPr>
            <w:tcW w:w="1440" w:type="dxa"/>
          </w:tcPr>
          <w:p w14:paraId="5F6031D5" w14:textId="77777777" w:rsidR="00296AA5" w:rsidRDefault="00296AA5" w:rsidP="003B77D6">
            <w:pPr>
              <w:pBdr>
                <w:top w:val="nil"/>
                <w:left w:val="nil"/>
                <w:bottom w:val="nil"/>
                <w:right w:val="nil"/>
                <w:between w:val="nil"/>
              </w:pBdr>
              <w:spacing w:before="110"/>
              <w:ind w:left="94"/>
              <w:rPr>
                <w:color w:val="000000"/>
                <w:sz w:val="20"/>
                <w:szCs w:val="20"/>
              </w:rPr>
            </w:pPr>
            <w:r>
              <w:rPr>
                <w:color w:val="000000"/>
                <w:sz w:val="20"/>
                <w:szCs w:val="20"/>
              </w:rPr>
              <w:t>15-1299.04</w:t>
            </w:r>
          </w:p>
        </w:tc>
        <w:tc>
          <w:tcPr>
            <w:tcW w:w="4760" w:type="dxa"/>
          </w:tcPr>
          <w:p w14:paraId="0864A328" w14:textId="77777777" w:rsidR="00296AA5" w:rsidRDefault="00296AA5" w:rsidP="003B77D6">
            <w:pPr>
              <w:pBdr>
                <w:top w:val="nil"/>
                <w:left w:val="nil"/>
                <w:bottom w:val="nil"/>
                <w:right w:val="nil"/>
                <w:between w:val="nil"/>
              </w:pBdr>
              <w:spacing w:before="110"/>
              <w:ind w:left="104"/>
              <w:rPr>
                <w:color w:val="000000"/>
                <w:sz w:val="20"/>
                <w:szCs w:val="20"/>
              </w:rPr>
            </w:pPr>
            <w:r>
              <w:rPr>
                <w:color w:val="000000"/>
                <w:sz w:val="20"/>
                <w:szCs w:val="20"/>
              </w:rPr>
              <w:t>Penetration Tester</w:t>
            </w:r>
          </w:p>
        </w:tc>
        <w:tc>
          <w:tcPr>
            <w:tcW w:w="910" w:type="dxa"/>
          </w:tcPr>
          <w:p w14:paraId="17D3E2CA" w14:textId="77777777" w:rsidR="00296AA5" w:rsidRDefault="00296AA5" w:rsidP="003B77D6">
            <w:pPr>
              <w:pBdr>
                <w:top w:val="nil"/>
                <w:left w:val="nil"/>
                <w:bottom w:val="nil"/>
                <w:right w:val="nil"/>
                <w:between w:val="nil"/>
              </w:pBdr>
              <w:spacing w:before="110"/>
              <w:ind w:left="76" w:right="56"/>
              <w:jc w:val="center"/>
              <w:rPr>
                <w:color w:val="000000"/>
                <w:sz w:val="20"/>
                <w:szCs w:val="20"/>
              </w:rPr>
            </w:pPr>
            <w:r>
              <w:rPr>
                <w:color w:val="000000"/>
                <w:sz w:val="20"/>
                <w:szCs w:val="20"/>
              </w:rPr>
              <w:t>521</w:t>
            </w:r>
          </w:p>
        </w:tc>
        <w:tc>
          <w:tcPr>
            <w:tcW w:w="1080" w:type="dxa"/>
          </w:tcPr>
          <w:p w14:paraId="36B02E22" w14:textId="77777777" w:rsidR="00296AA5" w:rsidRDefault="00296AA5" w:rsidP="003B77D6">
            <w:pPr>
              <w:pBdr>
                <w:top w:val="nil"/>
                <w:left w:val="nil"/>
                <w:bottom w:val="nil"/>
                <w:right w:val="nil"/>
                <w:between w:val="nil"/>
              </w:pBdr>
              <w:spacing w:before="110"/>
              <w:ind w:left="20"/>
              <w:jc w:val="center"/>
              <w:rPr>
                <w:color w:val="000000"/>
                <w:sz w:val="20"/>
                <w:szCs w:val="20"/>
              </w:rPr>
            </w:pPr>
            <w:r>
              <w:rPr>
                <w:color w:val="000000"/>
                <w:sz w:val="20"/>
                <w:szCs w:val="20"/>
              </w:rPr>
              <w:t>522</w:t>
            </w:r>
          </w:p>
        </w:tc>
        <w:tc>
          <w:tcPr>
            <w:tcW w:w="810" w:type="dxa"/>
          </w:tcPr>
          <w:p w14:paraId="1FE6A485" w14:textId="77777777" w:rsidR="00296AA5" w:rsidRDefault="00296AA5" w:rsidP="003B77D6">
            <w:pPr>
              <w:pBdr>
                <w:top w:val="nil"/>
                <w:left w:val="nil"/>
                <w:bottom w:val="nil"/>
                <w:right w:val="nil"/>
                <w:between w:val="nil"/>
              </w:pBdr>
              <w:spacing w:before="110"/>
              <w:ind w:left="35" w:right="25"/>
              <w:jc w:val="center"/>
              <w:rPr>
                <w:color w:val="000000"/>
                <w:sz w:val="20"/>
                <w:szCs w:val="20"/>
              </w:rPr>
            </w:pPr>
            <w:r>
              <w:rPr>
                <w:color w:val="000000"/>
                <w:sz w:val="20"/>
                <w:szCs w:val="20"/>
              </w:rPr>
              <w:t>523</w:t>
            </w:r>
          </w:p>
        </w:tc>
        <w:tc>
          <w:tcPr>
            <w:tcW w:w="720" w:type="dxa"/>
          </w:tcPr>
          <w:p w14:paraId="6E4257CF" w14:textId="77777777" w:rsidR="00296AA5" w:rsidRDefault="00296AA5" w:rsidP="003B77D6">
            <w:pPr>
              <w:pBdr>
                <w:top w:val="nil"/>
                <w:left w:val="nil"/>
                <w:bottom w:val="nil"/>
                <w:right w:val="nil"/>
                <w:between w:val="nil"/>
              </w:pBdr>
              <w:spacing w:before="110"/>
              <w:ind w:left="15"/>
              <w:jc w:val="center"/>
              <w:rPr>
                <w:color w:val="000000"/>
                <w:sz w:val="20"/>
                <w:szCs w:val="20"/>
              </w:rPr>
            </w:pPr>
            <w:r>
              <w:rPr>
                <w:color w:val="000000"/>
                <w:sz w:val="20"/>
                <w:szCs w:val="20"/>
              </w:rPr>
              <w:t>524</w:t>
            </w:r>
          </w:p>
        </w:tc>
      </w:tr>
      <w:tr w:rsidR="00296AA5" w14:paraId="1D33D72A" w14:textId="77777777" w:rsidTr="00296AA5">
        <w:trPr>
          <w:trHeight w:val="440"/>
        </w:trPr>
        <w:tc>
          <w:tcPr>
            <w:tcW w:w="1440" w:type="dxa"/>
          </w:tcPr>
          <w:p w14:paraId="73DC729E"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13-1082.00</w:t>
            </w:r>
          </w:p>
        </w:tc>
        <w:tc>
          <w:tcPr>
            <w:tcW w:w="4760" w:type="dxa"/>
          </w:tcPr>
          <w:p w14:paraId="6B261C9F"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Project Management Specialist</w:t>
            </w:r>
          </w:p>
        </w:tc>
        <w:tc>
          <w:tcPr>
            <w:tcW w:w="910" w:type="dxa"/>
          </w:tcPr>
          <w:p w14:paraId="3024EF08"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531</w:t>
            </w:r>
          </w:p>
        </w:tc>
        <w:tc>
          <w:tcPr>
            <w:tcW w:w="1080" w:type="dxa"/>
          </w:tcPr>
          <w:p w14:paraId="13F2D5B5"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532</w:t>
            </w:r>
          </w:p>
        </w:tc>
        <w:tc>
          <w:tcPr>
            <w:tcW w:w="810" w:type="dxa"/>
          </w:tcPr>
          <w:p w14:paraId="65FD4563"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533</w:t>
            </w:r>
          </w:p>
        </w:tc>
        <w:tc>
          <w:tcPr>
            <w:tcW w:w="720" w:type="dxa"/>
          </w:tcPr>
          <w:p w14:paraId="405BCF7D"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534</w:t>
            </w:r>
          </w:p>
        </w:tc>
      </w:tr>
      <w:tr w:rsidR="00296AA5" w14:paraId="4FB79A22" w14:textId="77777777" w:rsidTr="00296AA5">
        <w:trPr>
          <w:trHeight w:val="419"/>
        </w:trPr>
        <w:tc>
          <w:tcPr>
            <w:tcW w:w="1440" w:type="dxa"/>
          </w:tcPr>
          <w:p w14:paraId="68D2172F"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11-3051.01</w:t>
            </w:r>
          </w:p>
        </w:tc>
        <w:tc>
          <w:tcPr>
            <w:tcW w:w="4760" w:type="dxa"/>
          </w:tcPr>
          <w:p w14:paraId="5ED0575D"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Quality Control Systems Manager</w:t>
            </w:r>
          </w:p>
        </w:tc>
        <w:tc>
          <w:tcPr>
            <w:tcW w:w="910" w:type="dxa"/>
          </w:tcPr>
          <w:p w14:paraId="79B47D33"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541</w:t>
            </w:r>
          </w:p>
        </w:tc>
        <w:tc>
          <w:tcPr>
            <w:tcW w:w="1080" w:type="dxa"/>
          </w:tcPr>
          <w:p w14:paraId="1C33F561"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542</w:t>
            </w:r>
          </w:p>
        </w:tc>
        <w:tc>
          <w:tcPr>
            <w:tcW w:w="810" w:type="dxa"/>
          </w:tcPr>
          <w:p w14:paraId="10595ACA"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543</w:t>
            </w:r>
          </w:p>
        </w:tc>
        <w:tc>
          <w:tcPr>
            <w:tcW w:w="720" w:type="dxa"/>
          </w:tcPr>
          <w:p w14:paraId="4EFCB4F9"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544</w:t>
            </w:r>
          </w:p>
        </w:tc>
      </w:tr>
      <w:tr w:rsidR="00296AA5" w14:paraId="2E95077E" w14:textId="77777777" w:rsidTr="00296AA5">
        <w:trPr>
          <w:trHeight w:val="440"/>
        </w:trPr>
        <w:tc>
          <w:tcPr>
            <w:tcW w:w="1440" w:type="dxa"/>
          </w:tcPr>
          <w:p w14:paraId="51A0F6D9" w14:textId="77777777" w:rsidR="00296AA5" w:rsidRDefault="00296AA5" w:rsidP="003B77D6">
            <w:pPr>
              <w:pBdr>
                <w:top w:val="nil"/>
                <w:left w:val="nil"/>
                <w:bottom w:val="nil"/>
                <w:right w:val="nil"/>
                <w:between w:val="nil"/>
              </w:pBdr>
              <w:spacing w:before="115"/>
              <w:ind w:left="94"/>
              <w:rPr>
                <w:color w:val="000000"/>
                <w:sz w:val="20"/>
                <w:szCs w:val="20"/>
              </w:rPr>
            </w:pPr>
            <w:r>
              <w:rPr>
                <w:color w:val="000000"/>
                <w:sz w:val="20"/>
                <w:szCs w:val="20"/>
              </w:rPr>
              <w:t>19-2099.01</w:t>
            </w:r>
          </w:p>
        </w:tc>
        <w:tc>
          <w:tcPr>
            <w:tcW w:w="4760" w:type="dxa"/>
          </w:tcPr>
          <w:p w14:paraId="272ABD46" w14:textId="77777777" w:rsidR="00296AA5" w:rsidRDefault="00296AA5" w:rsidP="003B77D6">
            <w:pPr>
              <w:pBdr>
                <w:top w:val="nil"/>
                <w:left w:val="nil"/>
                <w:bottom w:val="nil"/>
                <w:right w:val="nil"/>
                <w:between w:val="nil"/>
              </w:pBdr>
              <w:spacing w:before="115"/>
              <w:ind w:left="104"/>
              <w:rPr>
                <w:color w:val="000000"/>
                <w:sz w:val="20"/>
                <w:szCs w:val="20"/>
              </w:rPr>
            </w:pPr>
            <w:r>
              <w:rPr>
                <w:color w:val="000000"/>
                <w:sz w:val="20"/>
                <w:szCs w:val="20"/>
              </w:rPr>
              <w:t>Remote Sensing Scientist and Technologist</w:t>
            </w:r>
          </w:p>
        </w:tc>
        <w:tc>
          <w:tcPr>
            <w:tcW w:w="910" w:type="dxa"/>
          </w:tcPr>
          <w:p w14:paraId="2DABE320" w14:textId="77777777" w:rsidR="00296AA5" w:rsidRDefault="00296AA5" w:rsidP="003B77D6">
            <w:pPr>
              <w:pBdr>
                <w:top w:val="nil"/>
                <w:left w:val="nil"/>
                <w:bottom w:val="nil"/>
                <w:right w:val="nil"/>
                <w:between w:val="nil"/>
              </w:pBdr>
              <w:spacing w:before="115"/>
              <w:ind w:left="76" w:right="56"/>
              <w:jc w:val="center"/>
              <w:rPr>
                <w:color w:val="000000"/>
                <w:sz w:val="20"/>
                <w:szCs w:val="20"/>
              </w:rPr>
            </w:pPr>
            <w:r>
              <w:rPr>
                <w:color w:val="000000"/>
                <w:sz w:val="20"/>
                <w:szCs w:val="20"/>
              </w:rPr>
              <w:t>551</w:t>
            </w:r>
          </w:p>
        </w:tc>
        <w:tc>
          <w:tcPr>
            <w:tcW w:w="1080" w:type="dxa"/>
          </w:tcPr>
          <w:p w14:paraId="3634FB0C" w14:textId="77777777" w:rsidR="00296AA5" w:rsidRDefault="00296AA5" w:rsidP="003B77D6">
            <w:pPr>
              <w:pBdr>
                <w:top w:val="nil"/>
                <w:left w:val="nil"/>
                <w:bottom w:val="nil"/>
                <w:right w:val="nil"/>
                <w:between w:val="nil"/>
              </w:pBdr>
              <w:spacing w:before="115"/>
              <w:ind w:left="20"/>
              <w:jc w:val="center"/>
              <w:rPr>
                <w:color w:val="000000"/>
                <w:sz w:val="20"/>
                <w:szCs w:val="20"/>
              </w:rPr>
            </w:pPr>
            <w:r>
              <w:rPr>
                <w:color w:val="000000"/>
                <w:sz w:val="20"/>
                <w:szCs w:val="20"/>
              </w:rPr>
              <w:t>552</w:t>
            </w:r>
          </w:p>
        </w:tc>
        <w:tc>
          <w:tcPr>
            <w:tcW w:w="810" w:type="dxa"/>
          </w:tcPr>
          <w:p w14:paraId="298FCC95" w14:textId="77777777" w:rsidR="00296AA5" w:rsidRDefault="00296AA5" w:rsidP="003B77D6">
            <w:pPr>
              <w:pBdr>
                <w:top w:val="nil"/>
                <w:left w:val="nil"/>
                <w:bottom w:val="nil"/>
                <w:right w:val="nil"/>
                <w:between w:val="nil"/>
              </w:pBdr>
              <w:spacing w:before="115"/>
              <w:ind w:left="35" w:right="25"/>
              <w:jc w:val="center"/>
              <w:rPr>
                <w:color w:val="000000"/>
                <w:sz w:val="20"/>
                <w:szCs w:val="20"/>
              </w:rPr>
            </w:pPr>
            <w:r>
              <w:rPr>
                <w:color w:val="000000"/>
                <w:sz w:val="20"/>
                <w:szCs w:val="20"/>
              </w:rPr>
              <w:t>553</w:t>
            </w:r>
          </w:p>
        </w:tc>
        <w:tc>
          <w:tcPr>
            <w:tcW w:w="720" w:type="dxa"/>
          </w:tcPr>
          <w:p w14:paraId="0CA84613" w14:textId="77777777" w:rsidR="00296AA5" w:rsidRDefault="00296AA5" w:rsidP="003B77D6">
            <w:pPr>
              <w:pBdr>
                <w:top w:val="nil"/>
                <w:left w:val="nil"/>
                <w:bottom w:val="nil"/>
                <w:right w:val="nil"/>
                <w:between w:val="nil"/>
              </w:pBdr>
              <w:spacing w:before="115"/>
              <w:ind w:left="15"/>
              <w:jc w:val="center"/>
              <w:rPr>
                <w:color w:val="000000"/>
                <w:sz w:val="20"/>
                <w:szCs w:val="20"/>
              </w:rPr>
            </w:pPr>
            <w:r>
              <w:rPr>
                <w:color w:val="000000"/>
                <w:sz w:val="20"/>
                <w:szCs w:val="20"/>
              </w:rPr>
              <w:t>554</w:t>
            </w:r>
          </w:p>
        </w:tc>
      </w:tr>
      <w:tr w:rsidR="00296AA5" w14:paraId="31F02C1C" w14:textId="77777777" w:rsidTr="00296AA5">
        <w:trPr>
          <w:trHeight w:val="440"/>
        </w:trPr>
        <w:tc>
          <w:tcPr>
            <w:tcW w:w="1440" w:type="dxa"/>
          </w:tcPr>
          <w:p w14:paraId="264D3648" w14:textId="77777777" w:rsidR="00296AA5" w:rsidRDefault="00296AA5" w:rsidP="003B77D6">
            <w:pPr>
              <w:pBdr>
                <w:top w:val="nil"/>
                <w:left w:val="nil"/>
                <w:bottom w:val="nil"/>
                <w:right w:val="nil"/>
                <w:between w:val="nil"/>
              </w:pBdr>
              <w:spacing w:before="110"/>
              <w:ind w:left="94"/>
              <w:rPr>
                <w:color w:val="000000"/>
                <w:sz w:val="20"/>
                <w:szCs w:val="20"/>
              </w:rPr>
            </w:pPr>
            <w:r>
              <w:rPr>
                <w:color w:val="000000"/>
                <w:sz w:val="20"/>
                <w:szCs w:val="20"/>
              </w:rPr>
              <w:t>19-4099.03</w:t>
            </w:r>
          </w:p>
        </w:tc>
        <w:tc>
          <w:tcPr>
            <w:tcW w:w="4760" w:type="dxa"/>
          </w:tcPr>
          <w:p w14:paraId="7B2822E6" w14:textId="77777777" w:rsidR="00296AA5" w:rsidRDefault="00296AA5" w:rsidP="003B77D6">
            <w:pPr>
              <w:pBdr>
                <w:top w:val="nil"/>
                <w:left w:val="nil"/>
                <w:bottom w:val="nil"/>
                <w:right w:val="nil"/>
                <w:between w:val="nil"/>
              </w:pBdr>
              <w:spacing w:before="110"/>
              <w:ind w:left="104"/>
              <w:rPr>
                <w:color w:val="000000"/>
                <w:sz w:val="20"/>
                <w:szCs w:val="20"/>
              </w:rPr>
            </w:pPr>
            <w:r>
              <w:rPr>
                <w:color w:val="000000"/>
                <w:sz w:val="20"/>
                <w:szCs w:val="20"/>
              </w:rPr>
              <w:t>Remote Sensing Technician</w:t>
            </w:r>
          </w:p>
        </w:tc>
        <w:tc>
          <w:tcPr>
            <w:tcW w:w="910" w:type="dxa"/>
          </w:tcPr>
          <w:p w14:paraId="4DCFBAFA" w14:textId="77777777" w:rsidR="00296AA5" w:rsidRDefault="00296AA5" w:rsidP="003B77D6">
            <w:pPr>
              <w:pBdr>
                <w:top w:val="nil"/>
                <w:left w:val="nil"/>
                <w:bottom w:val="nil"/>
                <w:right w:val="nil"/>
                <w:between w:val="nil"/>
              </w:pBdr>
              <w:spacing w:before="110"/>
              <w:ind w:left="76" w:right="56"/>
              <w:jc w:val="center"/>
              <w:rPr>
                <w:color w:val="000000"/>
                <w:sz w:val="20"/>
                <w:szCs w:val="20"/>
              </w:rPr>
            </w:pPr>
            <w:r>
              <w:rPr>
                <w:color w:val="000000"/>
                <w:sz w:val="20"/>
                <w:szCs w:val="20"/>
              </w:rPr>
              <w:t>561</w:t>
            </w:r>
          </w:p>
        </w:tc>
        <w:tc>
          <w:tcPr>
            <w:tcW w:w="1080" w:type="dxa"/>
          </w:tcPr>
          <w:p w14:paraId="3544F88A" w14:textId="77777777" w:rsidR="00296AA5" w:rsidRDefault="00296AA5" w:rsidP="003B77D6">
            <w:pPr>
              <w:pBdr>
                <w:top w:val="nil"/>
                <w:left w:val="nil"/>
                <w:bottom w:val="nil"/>
                <w:right w:val="nil"/>
                <w:between w:val="nil"/>
              </w:pBdr>
              <w:spacing w:before="110"/>
              <w:ind w:left="20"/>
              <w:jc w:val="center"/>
              <w:rPr>
                <w:color w:val="000000"/>
                <w:sz w:val="20"/>
                <w:szCs w:val="20"/>
              </w:rPr>
            </w:pPr>
            <w:r>
              <w:rPr>
                <w:color w:val="000000"/>
                <w:sz w:val="20"/>
                <w:szCs w:val="20"/>
              </w:rPr>
              <w:t>562</w:t>
            </w:r>
          </w:p>
        </w:tc>
        <w:tc>
          <w:tcPr>
            <w:tcW w:w="810" w:type="dxa"/>
          </w:tcPr>
          <w:p w14:paraId="31FF994E" w14:textId="77777777" w:rsidR="00296AA5" w:rsidRDefault="00296AA5" w:rsidP="003B77D6">
            <w:pPr>
              <w:pBdr>
                <w:top w:val="nil"/>
                <w:left w:val="nil"/>
                <w:bottom w:val="nil"/>
                <w:right w:val="nil"/>
                <w:between w:val="nil"/>
              </w:pBdr>
              <w:spacing w:before="110"/>
              <w:ind w:left="35" w:right="25"/>
              <w:jc w:val="center"/>
              <w:rPr>
                <w:color w:val="000000"/>
                <w:sz w:val="20"/>
                <w:szCs w:val="20"/>
              </w:rPr>
            </w:pPr>
            <w:r>
              <w:rPr>
                <w:color w:val="000000"/>
                <w:sz w:val="20"/>
                <w:szCs w:val="20"/>
              </w:rPr>
              <w:t>563</w:t>
            </w:r>
          </w:p>
        </w:tc>
        <w:tc>
          <w:tcPr>
            <w:tcW w:w="720" w:type="dxa"/>
          </w:tcPr>
          <w:p w14:paraId="35A910A4" w14:textId="77777777" w:rsidR="00296AA5" w:rsidRDefault="00296AA5" w:rsidP="003B77D6">
            <w:pPr>
              <w:pBdr>
                <w:top w:val="nil"/>
                <w:left w:val="nil"/>
                <w:bottom w:val="nil"/>
                <w:right w:val="nil"/>
                <w:between w:val="nil"/>
              </w:pBdr>
              <w:spacing w:before="110"/>
              <w:ind w:left="15"/>
              <w:jc w:val="center"/>
              <w:rPr>
                <w:color w:val="000000"/>
                <w:sz w:val="20"/>
                <w:szCs w:val="20"/>
              </w:rPr>
            </w:pPr>
            <w:r>
              <w:rPr>
                <w:color w:val="000000"/>
                <w:sz w:val="20"/>
                <w:szCs w:val="20"/>
              </w:rPr>
              <w:t>564</w:t>
            </w:r>
          </w:p>
        </w:tc>
      </w:tr>
      <w:tr w:rsidR="00296AA5" w14:paraId="32F712D1" w14:textId="77777777" w:rsidTr="00296AA5">
        <w:trPr>
          <w:trHeight w:val="439"/>
        </w:trPr>
        <w:tc>
          <w:tcPr>
            <w:tcW w:w="1440" w:type="dxa"/>
          </w:tcPr>
          <w:p w14:paraId="65D9016A"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13-1161.01</w:t>
            </w:r>
          </w:p>
        </w:tc>
        <w:tc>
          <w:tcPr>
            <w:tcW w:w="4760" w:type="dxa"/>
          </w:tcPr>
          <w:p w14:paraId="51183824" w14:textId="77777777" w:rsidR="00296AA5" w:rsidRDefault="00296AA5" w:rsidP="003B77D6">
            <w:pPr>
              <w:pBdr>
                <w:top w:val="nil"/>
                <w:left w:val="nil"/>
                <w:bottom w:val="nil"/>
                <w:right w:val="nil"/>
                <w:between w:val="nil"/>
              </w:pBdr>
              <w:spacing w:before="105"/>
              <w:ind w:left="104"/>
              <w:rPr>
                <w:color w:val="000000"/>
                <w:sz w:val="20"/>
                <w:szCs w:val="20"/>
              </w:rPr>
            </w:pPr>
            <w:proofErr w:type="gramStart"/>
            <w:r>
              <w:rPr>
                <w:color w:val="000000"/>
                <w:sz w:val="20"/>
                <w:szCs w:val="20"/>
              </w:rPr>
              <w:t>Search</w:t>
            </w:r>
            <w:proofErr w:type="gramEnd"/>
            <w:r>
              <w:rPr>
                <w:color w:val="000000"/>
                <w:sz w:val="20"/>
                <w:szCs w:val="20"/>
              </w:rPr>
              <w:t xml:space="preserve"> Marketing Strategists</w:t>
            </w:r>
          </w:p>
        </w:tc>
        <w:tc>
          <w:tcPr>
            <w:tcW w:w="910" w:type="dxa"/>
          </w:tcPr>
          <w:p w14:paraId="292EA7DA"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571</w:t>
            </w:r>
          </w:p>
        </w:tc>
        <w:tc>
          <w:tcPr>
            <w:tcW w:w="1080" w:type="dxa"/>
          </w:tcPr>
          <w:p w14:paraId="7DEA29D0"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572</w:t>
            </w:r>
          </w:p>
        </w:tc>
        <w:tc>
          <w:tcPr>
            <w:tcW w:w="810" w:type="dxa"/>
          </w:tcPr>
          <w:p w14:paraId="1B5305AE"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573</w:t>
            </w:r>
          </w:p>
        </w:tc>
        <w:tc>
          <w:tcPr>
            <w:tcW w:w="720" w:type="dxa"/>
          </w:tcPr>
          <w:p w14:paraId="5B0D9417"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574</w:t>
            </w:r>
          </w:p>
        </w:tc>
      </w:tr>
      <w:tr w:rsidR="00296AA5" w14:paraId="00E5679A" w14:textId="77777777" w:rsidTr="00296AA5">
        <w:trPr>
          <w:trHeight w:val="420"/>
        </w:trPr>
        <w:tc>
          <w:tcPr>
            <w:tcW w:w="1440" w:type="dxa"/>
          </w:tcPr>
          <w:p w14:paraId="4B99BB4F"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15-1252.00</w:t>
            </w:r>
          </w:p>
        </w:tc>
        <w:tc>
          <w:tcPr>
            <w:tcW w:w="4760" w:type="dxa"/>
          </w:tcPr>
          <w:p w14:paraId="63B3A84E"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Software Developers</w:t>
            </w:r>
          </w:p>
        </w:tc>
        <w:tc>
          <w:tcPr>
            <w:tcW w:w="910" w:type="dxa"/>
          </w:tcPr>
          <w:p w14:paraId="7E4C93AC"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311</w:t>
            </w:r>
          </w:p>
        </w:tc>
        <w:tc>
          <w:tcPr>
            <w:tcW w:w="1080" w:type="dxa"/>
          </w:tcPr>
          <w:p w14:paraId="5ACA176F"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312</w:t>
            </w:r>
          </w:p>
        </w:tc>
        <w:tc>
          <w:tcPr>
            <w:tcW w:w="810" w:type="dxa"/>
          </w:tcPr>
          <w:p w14:paraId="15F1D12C"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313</w:t>
            </w:r>
          </w:p>
        </w:tc>
        <w:tc>
          <w:tcPr>
            <w:tcW w:w="720" w:type="dxa"/>
          </w:tcPr>
          <w:p w14:paraId="78F24246"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314</w:t>
            </w:r>
          </w:p>
        </w:tc>
      </w:tr>
      <w:tr w:rsidR="00296AA5" w14:paraId="3869BD48" w14:textId="77777777" w:rsidTr="00296AA5">
        <w:trPr>
          <w:trHeight w:val="439"/>
        </w:trPr>
        <w:tc>
          <w:tcPr>
            <w:tcW w:w="1440" w:type="dxa"/>
          </w:tcPr>
          <w:p w14:paraId="7BC42F45" w14:textId="77777777" w:rsidR="00296AA5" w:rsidRDefault="00296AA5" w:rsidP="003B77D6">
            <w:pPr>
              <w:pBdr>
                <w:top w:val="nil"/>
                <w:left w:val="nil"/>
                <w:bottom w:val="nil"/>
                <w:right w:val="nil"/>
                <w:between w:val="nil"/>
              </w:pBdr>
              <w:spacing w:before="115"/>
              <w:ind w:left="94"/>
              <w:rPr>
                <w:color w:val="000000"/>
                <w:sz w:val="20"/>
                <w:szCs w:val="20"/>
              </w:rPr>
            </w:pPr>
            <w:r>
              <w:rPr>
                <w:color w:val="000000"/>
                <w:sz w:val="20"/>
                <w:szCs w:val="20"/>
              </w:rPr>
              <w:t>15-1253.00</w:t>
            </w:r>
          </w:p>
        </w:tc>
        <w:tc>
          <w:tcPr>
            <w:tcW w:w="4760" w:type="dxa"/>
          </w:tcPr>
          <w:p w14:paraId="30567057" w14:textId="77777777" w:rsidR="00296AA5" w:rsidRDefault="00296AA5" w:rsidP="003B77D6">
            <w:pPr>
              <w:pBdr>
                <w:top w:val="nil"/>
                <w:left w:val="nil"/>
                <w:bottom w:val="nil"/>
                <w:right w:val="nil"/>
                <w:between w:val="nil"/>
              </w:pBdr>
              <w:spacing w:before="115"/>
              <w:ind w:left="104"/>
              <w:rPr>
                <w:color w:val="000000"/>
                <w:sz w:val="20"/>
                <w:szCs w:val="20"/>
              </w:rPr>
            </w:pPr>
            <w:r>
              <w:rPr>
                <w:color w:val="000000"/>
                <w:sz w:val="20"/>
                <w:szCs w:val="20"/>
              </w:rPr>
              <w:t>Software Quality Assurance Analyst and Tester</w:t>
            </w:r>
          </w:p>
        </w:tc>
        <w:tc>
          <w:tcPr>
            <w:tcW w:w="910" w:type="dxa"/>
          </w:tcPr>
          <w:p w14:paraId="7F208BCC" w14:textId="77777777" w:rsidR="00296AA5" w:rsidRDefault="00296AA5" w:rsidP="003B77D6">
            <w:pPr>
              <w:pBdr>
                <w:top w:val="nil"/>
                <w:left w:val="nil"/>
                <w:bottom w:val="nil"/>
                <w:right w:val="nil"/>
                <w:between w:val="nil"/>
              </w:pBdr>
              <w:spacing w:before="115"/>
              <w:ind w:left="76" w:right="56"/>
              <w:jc w:val="center"/>
              <w:rPr>
                <w:color w:val="000000"/>
                <w:sz w:val="20"/>
                <w:szCs w:val="20"/>
              </w:rPr>
            </w:pPr>
            <w:r>
              <w:rPr>
                <w:color w:val="000000"/>
                <w:sz w:val="20"/>
                <w:szCs w:val="20"/>
              </w:rPr>
              <w:t>331</w:t>
            </w:r>
          </w:p>
        </w:tc>
        <w:tc>
          <w:tcPr>
            <w:tcW w:w="1080" w:type="dxa"/>
          </w:tcPr>
          <w:p w14:paraId="1EA01B48" w14:textId="77777777" w:rsidR="00296AA5" w:rsidRDefault="00296AA5" w:rsidP="003B77D6">
            <w:pPr>
              <w:pBdr>
                <w:top w:val="nil"/>
                <w:left w:val="nil"/>
                <w:bottom w:val="nil"/>
                <w:right w:val="nil"/>
                <w:between w:val="nil"/>
              </w:pBdr>
              <w:spacing w:before="115"/>
              <w:ind w:left="20"/>
              <w:jc w:val="center"/>
              <w:rPr>
                <w:color w:val="000000"/>
                <w:sz w:val="20"/>
                <w:szCs w:val="20"/>
              </w:rPr>
            </w:pPr>
            <w:r>
              <w:rPr>
                <w:color w:val="000000"/>
                <w:sz w:val="20"/>
                <w:szCs w:val="20"/>
              </w:rPr>
              <w:t>332</w:t>
            </w:r>
          </w:p>
        </w:tc>
        <w:tc>
          <w:tcPr>
            <w:tcW w:w="810" w:type="dxa"/>
          </w:tcPr>
          <w:p w14:paraId="7F434A88" w14:textId="77777777" w:rsidR="00296AA5" w:rsidRDefault="00296AA5" w:rsidP="003B77D6">
            <w:pPr>
              <w:pBdr>
                <w:top w:val="nil"/>
                <w:left w:val="nil"/>
                <w:bottom w:val="nil"/>
                <w:right w:val="nil"/>
                <w:between w:val="nil"/>
              </w:pBdr>
              <w:spacing w:before="115"/>
              <w:ind w:left="35" w:right="25"/>
              <w:jc w:val="center"/>
              <w:rPr>
                <w:color w:val="000000"/>
                <w:sz w:val="20"/>
                <w:szCs w:val="20"/>
              </w:rPr>
            </w:pPr>
            <w:r>
              <w:rPr>
                <w:color w:val="000000"/>
                <w:sz w:val="20"/>
                <w:szCs w:val="20"/>
              </w:rPr>
              <w:t>333</w:t>
            </w:r>
          </w:p>
        </w:tc>
        <w:tc>
          <w:tcPr>
            <w:tcW w:w="720" w:type="dxa"/>
          </w:tcPr>
          <w:p w14:paraId="538F3825" w14:textId="77777777" w:rsidR="00296AA5" w:rsidRDefault="00296AA5" w:rsidP="003B77D6">
            <w:pPr>
              <w:pBdr>
                <w:top w:val="nil"/>
                <w:left w:val="nil"/>
                <w:bottom w:val="nil"/>
                <w:right w:val="nil"/>
                <w:between w:val="nil"/>
              </w:pBdr>
              <w:spacing w:before="115"/>
              <w:ind w:left="15"/>
              <w:jc w:val="center"/>
              <w:rPr>
                <w:color w:val="000000"/>
                <w:sz w:val="20"/>
                <w:szCs w:val="20"/>
              </w:rPr>
            </w:pPr>
            <w:r>
              <w:rPr>
                <w:color w:val="000000"/>
                <w:sz w:val="20"/>
                <w:szCs w:val="20"/>
              </w:rPr>
              <w:t>334</w:t>
            </w:r>
          </w:p>
        </w:tc>
      </w:tr>
      <w:tr w:rsidR="00296AA5" w14:paraId="364C5634" w14:textId="77777777" w:rsidTr="00296AA5">
        <w:trPr>
          <w:trHeight w:val="440"/>
        </w:trPr>
        <w:tc>
          <w:tcPr>
            <w:tcW w:w="1440" w:type="dxa"/>
          </w:tcPr>
          <w:p w14:paraId="4B8F44D4" w14:textId="77777777" w:rsidR="00296AA5" w:rsidRDefault="00296AA5" w:rsidP="003B77D6">
            <w:pPr>
              <w:pBdr>
                <w:top w:val="nil"/>
                <w:left w:val="nil"/>
                <w:bottom w:val="nil"/>
                <w:right w:val="nil"/>
                <w:between w:val="nil"/>
              </w:pBdr>
              <w:spacing w:before="110"/>
              <w:ind w:left="94"/>
              <w:rPr>
                <w:color w:val="000000"/>
                <w:sz w:val="20"/>
                <w:szCs w:val="20"/>
              </w:rPr>
            </w:pPr>
            <w:r>
              <w:rPr>
                <w:color w:val="000000"/>
                <w:sz w:val="20"/>
                <w:szCs w:val="20"/>
              </w:rPr>
              <w:t>27-3042.00</w:t>
            </w:r>
          </w:p>
        </w:tc>
        <w:tc>
          <w:tcPr>
            <w:tcW w:w="4760" w:type="dxa"/>
          </w:tcPr>
          <w:p w14:paraId="52505267" w14:textId="77777777" w:rsidR="00296AA5" w:rsidRDefault="00296AA5" w:rsidP="003B77D6">
            <w:pPr>
              <w:pBdr>
                <w:top w:val="nil"/>
                <w:left w:val="nil"/>
                <w:bottom w:val="nil"/>
                <w:right w:val="nil"/>
                <w:between w:val="nil"/>
              </w:pBdr>
              <w:spacing w:before="110"/>
              <w:ind w:left="104"/>
              <w:rPr>
                <w:color w:val="000000"/>
                <w:sz w:val="20"/>
                <w:szCs w:val="20"/>
              </w:rPr>
            </w:pPr>
            <w:r>
              <w:rPr>
                <w:color w:val="000000"/>
                <w:sz w:val="20"/>
                <w:szCs w:val="20"/>
              </w:rPr>
              <w:t>Technical Writer</w:t>
            </w:r>
          </w:p>
        </w:tc>
        <w:tc>
          <w:tcPr>
            <w:tcW w:w="910" w:type="dxa"/>
          </w:tcPr>
          <w:p w14:paraId="6E762E01" w14:textId="77777777" w:rsidR="00296AA5" w:rsidRDefault="00296AA5" w:rsidP="003B77D6">
            <w:pPr>
              <w:pBdr>
                <w:top w:val="nil"/>
                <w:left w:val="nil"/>
                <w:bottom w:val="nil"/>
                <w:right w:val="nil"/>
                <w:between w:val="nil"/>
              </w:pBdr>
              <w:spacing w:before="110"/>
              <w:ind w:left="76" w:right="56"/>
              <w:jc w:val="center"/>
              <w:rPr>
                <w:color w:val="000000"/>
                <w:sz w:val="20"/>
                <w:szCs w:val="20"/>
              </w:rPr>
            </w:pPr>
            <w:r>
              <w:rPr>
                <w:color w:val="000000"/>
                <w:sz w:val="20"/>
                <w:szCs w:val="20"/>
              </w:rPr>
              <w:t>341</w:t>
            </w:r>
          </w:p>
        </w:tc>
        <w:tc>
          <w:tcPr>
            <w:tcW w:w="1080" w:type="dxa"/>
          </w:tcPr>
          <w:p w14:paraId="46CFCE7B" w14:textId="77777777" w:rsidR="00296AA5" w:rsidRDefault="00296AA5" w:rsidP="003B77D6">
            <w:pPr>
              <w:pBdr>
                <w:top w:val="nil"/>
                <w:left w:val="nil"/>
                <w:bottom w:val="nil"/>
                <w:right w:val="nil"/>
                <w:between w:val="nil"/>
              </w:pBdr>
              <w:spacing w:before="110"/>
              <w:ind w:left="20"/>
              <w:jc w:val="center"/>
              <w:rPr>
                <w:color w:val="000000"/>
                <w:sz w:val="20"/>
                <w:szCs w:val="20"/>
              </w:rPr>
            </w:pPr>
            <w:r>
              <w:rPr>
                <w:color w:val="000000"/>
                <w:sz w:val="20"/>
                <w:szCs w:val="20"/>
              </w:rPr>
              <w:t>342</w:t>
            </w:r>
          </w:p>
        </w:tc>
        <w:tc>
          <w:tcPr>
            <w:tcW w:w="810" w:type="dxa"/>
          </w:tcPr>
          <w:p w14:paraId="2D3110BD" w14:textId="77777777" w:rsidR="00296AA5" w:rsidRDefault="00296AA5" w:rsidP="003B77D6">
            <w:pPr>
              <w:pBdr>
                <w:top w:val="nil"/>
                <w:left w:val="nil"/>
                <w:bottom w:val="nil"/>
                <w:right w:val="nil"/>
                <w:between w:val="nil"/>
              </w:pBdr>
              <w:spacing w:before="110"/>
              <w:ind w:left="35" w:right="25"/>
              <w:jc w:val="center"/>
              <w:rPr>
                <w:color w:val="000000"/>
                <w:sz w:val="20"/>
                <w:szCs w:val="20"/>
              </w:rPr>
            </w:pPr>
            <w:r>
              <w:rPr>
                <w:color w:val="000000"/>
                <w:sz w:val="20"/>
                <w:szCs w:val="20"/>
              </w:rPr>
              <w:t>343</w:t>
            </w:r>
          </w:p>
        </w:tc>
        <w:tc>
          <w:tcPr>
            <w:tcW w:w="720" w:type="dxa"/>
          </w:tcPr>
          <w:p w14:paraId="4E5BE426" w14:textId="77777777" w:rsidR="00296AA5" w:rsidRDefault="00296AA5" w:rsidP="003B77D6">
            <w:pPr>
              <w:pBdr>
                <w:top w:val="nil"/>
                <w:left w:val="nil"/>
                <w:bottom w:val="nil"/>
                <w:right w:val="nil"/>
                <w:between w:val="nil"/>
              </w:pBdr>
              <w:spacing w:before="110"/>
              <w:ind w:left="15"/>
              <w:jc w:val="center"/>
              <w:rPr>
                <w:color w:val="000000"/>
                <w:sz w:val="20"/>
                <w:szCs w:val="20"/>
              </w:rPr>
            </w:pPr>
            <w:r>
              <w:rPr>
                <w:color w:val="000000"/>
                <w:sz w:val="20"/>
                <w:szCs w:val="20"/>
              </w:rPr>
              <w:t>344</w:t>
            </w:r>
          </w:p>
        </w:tc>
      </w:tr>
      <w:tr w:rsidR="00296AA5" w14:paraId="30F34D14" w14:textId="77777777" w:rsidTr="00296AA5">
        <w:trPr>
          <w:trHeight w:val="440"/>
        </w:trPr>
        <w:tc>
          <w:tcPr>
            <w:tcW w:w="1440" w:type="dxa"/>
          </w:tcPr>
          <w:p w14:paraId="2993DEE9"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15-1241.01</w:t>
            </w:r>
          </w:p>
        </w:tc>
        <w:tc>
          <w:tcPr>
            <w:tcW w:w="4760" w:type="dxa"/>
          </w:tcPr>
          <w:p w14:paraId="28DB5834"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Telecommunications Engineering Specialist</w:t>
            </w:r>
          </w:p>
        </w:tc>
        <w:tc>
          <w:tcPr>
            <w:tcW w:w="910" w:type="dxa"/>
          </w:tcPr>
          <w:p w14:paraId="01D38847"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351</w:t>
            </w:r>
          </w:p>
        </w:tc>
        <w:tc>
          <w:tcPr>
            <w:tcW w:w="1080" w:type="dxa"/>
          </w:tcPr>
          <w:p w14:paraId="2B1FC6EA"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352</w:t>
            </w:r>
          </w:p>
        </w:tc>
        <w:tc>
          <w:tcPr>
            <w:tcW w:w="810" w:type="dxa"/>
          </w:tcPr>
          <w:p w14:paraId="7D1EBE8C"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353</w:t>
            </w:r>
          </w:p>
        </w:tc>
        <w:tc>
          <w:tcPr>
            <w:tcW w:w="720" w:type="dxa"/>
          </w:tcPr>
          <w:p w14:paraId="1F80F2E7"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354</w:t>
            </w:r>
          </w:p>
        </w:tc>
      </w:tr>
      <w:tr w:rsidR="00296AA5" w14:paraId="77C79090" w14:textId="77777777" w:rsidTr="00296AA5">
        <w:trPr>
          <w:trHeight w:val="659"/>
        </w:trPr>
        <w:tc>
          <w:tcPr>
            <w:tcW w:w="1440" w:type="dxa"/>
          </w:tcPr>
          <w:p w14:paraId="00E0C4D9"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49-9052.00</w:t>
            </w:r>
          </w:p>
        </w:tc>
        <w:tc>
          <w:tcPr>
            <w:tcW w:w="4760" w:type="dxa"/>
          </w:tcPr>
          <w:p w14:paraId="49EC5E5F" w14:textId="77777777" w:rsidR="00296AA5" w:rsidRDefault="00296AA5" w:rsidP="003B77D6">
            <w:pPr>
              <w:pBdr>
                <w:top w:val="nil"/>
                <w:left w:val="nil"/>
                <w:bottom w:val="nil"/>
                <w:right w:val="nil"/>
                <w:between w:val="nil"/>
              </w:pBdr>
              <w:spacing w:before="100"/>
              <w:ind w:left="104" w:right="56"/>
              <w:rPr>
                <w:color w:val="000000"/>
                <w:sz w:val="20"/>
                <w:szCs w:val="20"/>
              </w:rPr>
            </w:pPr>
            <w:r>
              <w:rPr>
                <w:color w:val="000000"/>
                <w:sz w:val="20"/>
                <w:szCs w:val="20"/>
              </w:rPr>
              <w:t>Telecommunications Equipment Installer and Repairer</w:t>
            </w:r>
          </w:p>
        </w:tc>
        <w:tc>
          <w:tcPr>
            <w:tcW w:w="910" w:type="dxa"/>
          </w:tcPr>
          <w:p w14:paraId="0BED3C6E"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361</w:t>
            </w:r>
          </w:p>
        </w:tc>
        <w:tc>
          <w:tcPr>
            <w:tcW w:w="1080" w:type="dxa"/>
          </w:tcPr>
          <w:p w14:paraId="273405B4"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362</w:t>
            </w:r>
          </w:p>
        </w:tc>
        <w:tc>
          <w:tcPr>
            <w:tcW w:w="810" w:type="dxa"/>
          </w:tcPr>
          <w:p w14:paraId="11CB97A5"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363</w:t>
            </w:r>
          </w:p>
        </w:tc>
        <w:tc>
          <w:tcPr>
            <w:tcW w:w="720" w:type="dxa"/>
          </w:tcPr>
          <w:p w14:paraId="4A8552D5"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364</w:t>
            </w:r>
          </w:p>
        </w:tc>
      </w:tr>
      <w:tr w:rsidR="00296AA5" w14:paraId="0BE4A775" w14:textId="77777777" w:rsidTr="00296AA5">
        <w:trPr>
          <w:trHeight w:val="440"/>
        </w:trPr>
        <w:tc>
          <w:tcPr>
            <w:tcW w:w="1440" w:type="dxa"/>
          </w:tcPr>
          <w:p w14:paraId="3E01E6B0"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11-3131.00</w:t>
            </w:r>
          </w:p>
        </w:tc>
        <w:tc>
          <w:tcPr>
            <w:tcW w:w="4760" w:type="dxa"/>
          </w:tcPr>
          <w:p w14:paraId="69FBC9DF"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Training and Development Manager</w:t>
            </w:r>
          </w:p>
        </w:tc>
        <w:tc>
          <w:tcPr>
            <w:tcW w:w="910" w:type="dxa"/>
          </w:tcPr>
          <w:p w14:paraId="7B7C6B57"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581</w:t>
            </w:r>
          </w:p>
        </w:tc>
        <w:tc>
          <w:tcPr>
            <w:tcW w:w="1080" w:type="dxa"/>
          </w:tcPr>
          <w:p w14:paraId="6F2EE80E"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582</w:t>
            </w:r>
          </w:p>
        </w:tc>
        <w:tc>
          <w:tcPr>
            <w:tcW w:w="810" w:type="dxa"/>
          </w:tcPr>
          <w:p w14:paraId="7589603C"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583</w:t>
            </w:r>
          </w:p>
        </w:tc>
        <w:tc>
          <w:tcPr>
            <w:tcW w:w="720" w:type="dxa"/>
          </w:tcPr>
          <w:p w14:paraId="323DE771"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584</w:t>
            </w:r>
          </w:p>
        </w:tc>
      </w:tr>
      <w:tr w:rsidR="00296AA5" w14:paraId="310C29E0" w14:textId="77777777" w:rsidTr="00296AA5">
        <w:trPr>
          <w:trHeight w:val="419"/>
        </w:trPr>
        <w:tc>
          <w:tcPr>
            <w:tcW w:w="1440" w:type="dxa"/>
          </w:tcPr>
          <w:p w14:paraId="5DF8D8F7"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13-1151.00</w:t>
            </w:r>
          </w:p>
        </w:tc>
        <w:tc>
          <w:tcPr>
            <w:tcW w:w="4760" w:type="dxa"/>
          </w:tcPr>
          <w:p w14:paraId="2EA8750A"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Training and Development Specialist</w:t>
            </w:r>
          </w:p>
        </w:tc>
        <w:tc>
          <w:tcPr>
            <w:tcW w:w="910" w:type="dxa"/>
          </w:tcPr>
          <w:p w14:paraId="0F9EDD66"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371</w:t>
            </w:r>
          </w:p>
        </w:tc>
        <w:tc>
          <w:tcPr>
            <w:tcW w:w="1080" w:type="dxa"/>
          </w:tcPr>
          <w:p w14:paraId="5CA04095"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372</w:t>
            </w:r>
          </w:p>
        </w:tc>
        <w:tc>
          <w:tcPr>
            <w:tcW w:w="810" w:type="dxa"/>
          </w:tcPr>
          <w:p w14:paraId="0ADA8C9E"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373</w:t>
            </w:r>
          </w:p>
        </w:tc>
        <w:tc>
          <w:tcPr>
            <w:tcW w:w="720" w:type="dxa"/>
          </w:tcPr>
          <w:p w14:paraId="7D513FDE"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374</w:t>
            </w:r>
          </w:p>
        </w:tc>
      </w:tr>
      <w:tr w:rsidR="00296AA5" w14:paraId="5B58C5B9" w14:textId="77777777" w:rsidTr="00296AA5">
        <w:trPr>
          <w:trHeight w:val="440"/>
        </w:trPr>
        <w:tc>
          <w:tcPr>
            <w:tcW w:w="1440" w:type="dxa"/>
          </w:tcPr>
          <w:p w14:paraId="3AAF4487" w14:textId="77777777" w:rsidR="00296AA5" w:rsidRDefault="00296AA5" w:rsidP="003B77D6">
            <w:pPr>
              <w:pBdr>
                <w:top w:val="nil"/>
                <w:left w:val="nil"/>
                <w:bottom w:val="nil"/>
                <w:right w:val="nil"/>
                <w:between w:val="nil"/>
              </w:pBdr>
              <w:spacing w:before="115"/>
              <w:ind w:left="94"/>
              <w:rPr>
                <w:color w:val="000000"/>
                <w:sz w:val="20"/>
                <w:szCs w:val="20"/>
              </w:rPr>
            </w:pPr>
            <w:r>
              <w:rPr>
                <w:color w:val="000000"/>
                <w:sz w:val="20"/>
                <w:szCs w:val="20"/>
              </w:rPr>
              <w:t>15-1255.01</w:t>
            </w:r>
          </w:p>
        </w:tc>
        <w:tc>
          <w:tcPr>
            <w:tcW w:w="4760" w:type="dxa"/>
          </w:tcPr>
          <w:p w14:paraId="70E4B3D3" w14:textId="77777777" w:rsidR="00296AA5" w:rsidRDefault="00296AA5" w:rsidP="003B77D6">
            <w:pPr>
              <w:pBdr>
                <w:top w:val="nil"/>
                <w:left w:val="nil"/>
                <w:bottom w:val="nil"/>
                <w:right w:val="nil"/>
                <w:between w:val="nil"/>
              </w:pBdr>
              <w:spacing w:before="115"/>
              <w:ind w:left="104"/>
              <w:rPr>
                <w:color w:val="000000"/>
                <w:sz w:val="20"/>
                <w:szCs w:val="20"/>
              </w:rPr>
            </w:pPr>
            <w:r>
              <w:rPr>
                <w:color w:val="000000"/>
                <w:sz w:val="20"/>
                <w:szCs w:val="20"/>
              </w:rPr>
              <w:t>Video Game Designer</w:t>
            </w:r>
          </w:p>
        </w:tc>
        <w:tc>
          <w:tcPr>
            <w:tcW w:w="910" w:type="dxa"/>
          </w:tcPr>
          <w:p w14:paraId="10D39C1E" w14:textId="77777777" w:rsidR="00296AA5" w:rsidRDefault="00296AA5" w:rsidP="003B77D6">
            <w:pPr>
              <w:pBdr>
                <w:top w:val="nil"/>
                <w:left w:val="nil"/>
                <w:bottom w:val="nil"/>
                <w:right w:val="nil"/>
                <w:between w:val="nil"/>
              </w:pBdr>
              <w:spacing w:before="115"/>
              <w:ind w:left="76" w:right="56"/>
              <w:jc w:val="center"/>
              <w:rPr>
                <w:color w:val="000000"/>
                <w:sz w:val="20"/>
                <w:szCs w:val="20"/>
              </w:rPr>
            </w:pPr>
            <w:r>
              <w:rPr>
                <w:color w:val="000000"/>
                <w:sz w:val="20"/>
                <w:szCs w:val="20"/>
              </w:rPr>
              <w:t>381</w:t>
            </w:r>
          </w:p>
        </w:tc>
        <w:tc>
          <w:tcPr>
            <w:tcW w:w="1080" w:type="dxa"/>
          </w:tcPr>
          <w:p w14:paraId="2118E51F" w14:textId="77777777" w:rsidR="00296AA5" w:rsidRDefault="00296AA5" w:rsidP="003B77D6">
            <w:pPr>
              <w:pBdr>
                <w:top w:val="nil"/>
                <w:left w:val="nil"/>
                <w:bottom w:val="nil"/>
                <w:right w:val="nil"/>
                <w:between w:val="nil"/>
              </w:pBdr>
              <w:spacing w:before="115"/>
              <w:ind w:left="20"/>
              <w:jc w:val="center"/>
              <w:rPr>
                <w:color w:val="000000"/>
                <w:sz w:val="20"/>
                <w:szCs w:val="20"/>
              </w:rPr>
            </w:pPr>
            <w:r>
              <w:rPr>
                <w:color w:val="000000"/>
                <w:sz w:val="20"/>
                <w:szCs w:val="20"/>
              </w:rPr>
              <w:t>382</w:t>
            </w:r>
          </w:p>
        </w:tc>
        <w:tc>
          <w:tcPr>
            <w:tcW w:w="810" w:type="dxa"/>
          </w:tcPr>
          <w:p w14:paraId="531A8EE8" w14:textId="77777777" w:rsidR="00296AA5" w:rsidRDefault="00296AA5" w:rsidP="003B77D6">
            <w:pPr>
              <w:pBdr>
                <w:top w:val="nil"/>
                <w:left w:val="nil"/>
                <w:bottom w:val="nil"/>
                <w:right w:val="nil"/>
                <w:between w:val="nil"/>
              </w:pBdr>
              <w:spacing w:before="115"/>
              <w:ind w:left="35" w:right="25"/>
              <w:jc w:val="center"/>
              <w:rPr>
                <w:color w:val="000000"/>
                <w:sz w:val="20"/>
                <w:szCs w:val="20"/>
              </w:rPr>
            </w:pPr>
            <w:r>
              <w:rPr>
                <w:color w:val="000000"/>
                <w:sz w:val="20"/>
                <w:szCs w:val="20"/>
              </w:rPr>
              <w:t>383</w:t>
            </w:r>
          </w:p>
        </w:tc>
        <w:tc>
          <w:tcPr>
            <w:tcW w:w="720" w:type="dxa"/>
          </w:tcPr>
          <w:p w14:paraId="3CE94069" w14:textId="77777777" w:rsidR="00296AA5" w:rsidRDefault="00296AA5" w:rsidP="003B77D6">
            <w:pPr>
              <w:pBdr>
                <w:top w:val="nil"/>
                <w:left w:val="nil"/>
                <w:bottom w:val="nil"/>
                <w:right w:val="nil"/>
                <w:between w:val="nil"/>
              </w:pBdr>
              <w:spacing w:before="115"/>
              <w:ind w:left="15"/>
              <w:jc w:val="center"/>
              <w:rPr>
                <w:color w:val="000000"/>
                <w:sz w:val="20"/>
                <w:szCs w:val="20"/>
              </w:rPr>
            </w:pPr>
            <w:r>
              <w:rPr>
                <w:color w:val="000000"/>
                <w:sz w:val="20"/>
                <w:szCs w:val="20"/>
              </w:rPr>
              <w:t>384</w:t>
            </w:r>
          </w:p>
        </w:tc>
      </w:tr>
      <w:tr w:rsidR="00296AA5" w14:paraId="7BF8EAC3" w14:textId="77777777" w:rsidTr="00296AA5">
        <w:trPr>
          <w:trHeight w:val="439"/>
        </w:trPr>
        <w:tc>
          <w:tcPr>
            <w:tcW w:w="1440" w:type="dxa"/>
          </w:tcPr>
          <w:p w14:paraId="77A63248" w14:textId="77777777" w:rsidR="00296AA5" w:rsidRDefault="00296AA5" w:rsidP="003B77D6">
            <w:pPr>
              <w:pBdr>
                <w:top w:val="nil"/>
                <w:left w:val="nil"/>
                <w:bottom w:val="nil"/>
                <w:right w:val="nil"/>
                <w:between w:val="nil"/>
              </w:pBdr>
              <w:spacing w:before="110"/>
              <w:ind w:left="94"/>
              <w:rPr>
                <w:color w:val="000000"/>
                <w:sz w:val="20"/>
                <w:szCs w:val="20"/>
              </w:rPr>
            </w:pPr>
            <w:r>
              <w:rPr>
                <w:color w:val="000000"/>
                <w:sz w:val="20"/>
                <w:szCs w:val="20"/>
              </w:rPr>
              <w:t>15-1299.01</w:t>
            </w:r>
          </w:p>
        </w:tc>
        <w:tc>
          <w:tcPr>
            <w:tcW w:w="4760" w:type="dxa"/>
          </w:tcPr>
          <w:p w14:paraId="3DE3D976" w14:textId="77777777" w:rsidR="00296AA5" w:rsidRDefault="00296AA5" w:rsidP="003B77D6">
            <w:pPr>
              <w:pBdr>
                <w:top w:val="nil"/>
                <w:left w:val="nil"/>
                <w:bottom w:val="nil"/>
                <w:right w:val="nil"/>
                <w:between w:val="nil"/>
              </w:pBdr>
              <w:spacing w:before="110"/>
              <w:ind w:left="104"/>
              <w:rPr>
                <w:color w:val="000000"/>
                <w:sz w:val="20"/>
                <w:szCs w:val="20"/>
              </w:rPr>
            </w:pPr>
            <w:r>
              <w:rPr>
                <w:color w:val="000000"/>
                <w:sz w:val="20"/>
                <w:szCs w:val="20"/>
              </w:rPr>
              <w:t>Web Administrator</w:t>
            </w:r>
          </w:p>
        </w:tc>
        <w:tc>
          <w:tcPr>
            <w:tcW w:w="910" w:type="dxa"/>
          </w:tcPr>
          <w:p w14:paraId="691A4D85" w14:textId="77777777" w:rsidR="00296AA5" w:rsidRDefault="00296AA5" w:rsidP="003B77D6">
            <w:pPr>
              <w:pBdr>
                <w:top w:val="nil"/>
                <w:left w:val="nil"/>
                <w:bottom w:val="nil"/>
                <w:right w:val="nil"/>
                <w:between w:val="nil"/>
              </w:pBdr>
              <w:spacing w:before="110"/>
              <w:ind w:left="76" w:right="56"/>
              <w:jc w:val="center"/>
              <w:rPr>
                <w:color w:val="000000"/>
                <w:sz w:val="20"/>
                <w:szCs w:val="20"/>
              </w:rPr>
            </w:pPr>
            <w:r>
              <w:rPr>
                <w:color w:val="000000"/>
                <w:sz w:val="20"/>
                <w:szCs w:val="20"/>
              </w:rPr>
              <w:t>391</w:t>
            </w:r>
          </w:p>
        </w:tc>
        <w:tc>
          <w:tcPr>
            <w:tcW w:w="1080" w:type="dxa"/>
          </w:tcPr>
          <w:p w14:paraId="311CD65D" w14:textId="77777777" w:rsidR="00296AA5" w:rsidRDefault="00296AA5" w:rsidP="003B77D6">
            <w:pPr>
              <w:pBdr>
                <w:top w:val="nil"/>
                <w:left w:val="nil"/>
                <w:bottom w:val="nil"/>
                <w:right w:val="nil"/>
                <w:between w:val="nil"/>
              </w:pBdr>
              <w:spacing w:before="110"/>
              <w:ind w:left="20"/>
              <w:jc w:val="center"/>
              <w:rPr>
                <w:color w:val="000000"/>
                <w:sz w:val="20"/>
                <w:szCs w:val="20"/>
              </w:rPr>
            </w:pPr>
            <w:r>
              <w:rPr>
                <w:color w:val="000000"/>
                <w:sz w:val="20"/>
                <w:szCs w:val="20"/>
              </w:rPr>
              <w:t>392</w:t>
            </w:r>
          </w:p>
        </w:tc>
        <w:tc>
          <w:tcPr>
            <w:tcW w:w="810" w:type="dxa"/>
          </w:tcPr>
          <w:p w14:paraId="3A58689B" w14:textId="77777777" w:rsidR="00296AA5" w:rsidRDefault="00296AA5" w:rsidP="003B77D6">
            <w:pPr>
              <w:pBdr>
                <w:top w:val="nil"/>
                <w:left w:val="nil"/>
                <w:bottom w:val="nil"/>
                <w:right w:val="nil"/>
                <w:between w:val="nil"/>
              </w:pBdr>
              <w:spacing w:before="110"/>
              <w:ind w:left="35" w:right="25"/>
              <w:jc w:val="center"/>
              <w:rPr>
                <w:color w:val="000000"/>
                <w:sz w:val="20"/>
                <w:szCs w:val="20"/>
              </w:rPr>
            </w:pPr>
            <w:r>
              <w:rPr>
                <w:color w:val="000000"/>
                <w:sz w:val="20"/>
                <w:szCs w:val="20"/>
              </w:rPr>
              <w:t>393</w:t>
            </w:r>
          </w:p>
        </w:tc>
        <w:tc>
          <w:tcPr>
            <w:tcW w:w="720" w:type="dxa"/>
          </w:tcPr>
          <w:p w14:paraId="6CB1CC56" w14:textId="77777777" w:rsidR="00296AA5" w:rsidRDefault="00296AA5" w:rsidP="003B77D6">
            <w:pPr>
              <w:pBdr>
                <w:top w:val="nil"/>
                <w:left w:val="nil"/>
                <w:bottom w:val="nil"/>
                <w:right w:val="nil"/>
                <w:between w:val="nil"/>
              </w:pBdr>
              <w:spacing w:before="110"/>
              <w:ind w:left="15"/>
              <w:jc w:val="center"/>
              <w:rPr>
                <w:color w:val="000000"/>
                <w:sz w:val="20"/>
                <w:szCs w:val="20"/>
              </w:rPr>
            </w:pPr>
            <w:r>
              <w:rPr>
                <w:color w:val="000000"/>
                <w:sz w:val="20"/>
                <w:szCs w:val="20"/>
              </w:rPr>
              <w:t>394</w:t>
            </w:r>
          </w:p>
        </w:tc>
      </w:tr>
      <w:tr w:rsidR="00296AA5" w14:paraId="345E8473" w14:textId="77777777" w:rsidTr="00296AA5">
        <w:trPr>
          <w:trHeight w:val="440"/>
        </w:trPr>
        <w:tc>
          <w:tcPr>
            <w:tcW w:w="1440" w:type="dxa"/>
          </w:tcPr>
          <w:p w14:paraId="17532DDC" w14:textId="77777777" w:rsidR="00296AA5" w:rsidRDefault="00296AA5" w:rsidP="003B77D6">
            <w:pPr>
              <w:pBdr>
                <w:top w:val="nil"/>
                <w:left w:val="nil"/>
                <w:bottom w:val="nil"/>
                <w:right w:val="nil"/>
                <w:between w:val="nil"/>
              </w:pBdr>
              <w:spacing w:before="105"/>
              <w:ind w:left="94"/>
              <w:rPr>
                <w:color w:val="000000"/>
                <w:sz w:val="20"/>
                <w:szCs w:val="20"/>
              </w:rPr>
            </w:pPr>
            <w:r>
              <w:rPr>
                <w:color w:val="000000"/>
                <w:sz w:val="20"/>
                <w:szCs w:val="20"/>
              </w:rPr>
              <w:t>15-1255.00</w:t>
            </w:r>
          </w:p>
        </w:tc>
        <w:tc>
          <w:tcPr>
            <w:tcW w:w="4760" w:type="dxa"/>
          </w:tcPr>
          <w:p w14:paraId="6D12FD80" w14:textId="77777777" w:rsidR="00296AA5" w:rsidRDefault="00296AA5" w:rsidP="003B77D6">
            <w:pPr>
              <w:pBdr>
                <w:top w:val="nil"/>
                <w:left w:val="nil"/>
                <w:bottom w:val="nil"/>
                <w:right w:val="nil"/>
                <w:between w:val="nil"/>
              </w:pBdr>
              <w:spacing w:before="105"/>
              <w:ind w:left="104"/>
              <w:rPr>
                <w:color w:val="000000"/>
                <w:sz w:val="20"/>
                <w:szCs w:val="20"/>
              </w:rPr>
            </w:pPr>
            <w:r>
              <w:rPr>
                <w:color w:val="000000"/>
                <w:sz w:val="20"/>
                <w:szCs w:val="20"/>
              </w:rPr>
              <w:t>Web and Digital Interface Designer</w:t>
            </w:r>
          </w:p>
        </w:tc>
        <w:tc>
          <w:tcPr>
            <w:tcW w:w="910" w:type="dxa"/>
          </w:tcPr>
          <w:p w14:paraId="0C941AA1" w14:textId="77777777" w:rsidR="00296AA5" w:rsidRDefault="00296AA5" w:rsidP="003B77D6">
            <w:pPr>
              <w:pBdr>
                <w:top w:val="nil"/>
                <w:left w:val="nil"/>
                <w:bottom w:val="nil"/>
                <w:right w:val="nil"/>
                <w:between w:val="nil"/>
              </w:pBdr>
              <w:spacing w:before="105"/>
              <w:ind w:left="76" w:right="56"/>
              <w:jc w:val="center"/>
              <w:rPr>
                <w:color w:val="000000"/>
                <w:sz w:val="20"/>
                <w:szCs w:val="20"/>
              </w:rPr>
            </w:pPr>
            <w:r>
              <w:rPr>
                <w:color w:val="000000"/>
                <w:sz w:val="20"/>
                <w:szCs w:val="20"/>
              </w:rPr>
              <w:t>591</w:t>
            </w:r>
          </w:p>
        </w:tc>
        <w:tc>
          <w:tcPr>
            <w:tcW w:w="1080" w:type="dxa"/>
          </w:tcPr>
          <w:p w14:paraId="28CE412C" w14:textId="77777777" w:rsidR="00296AA5" w:rsidRDefault="00296AA5" w:rsidP="003B77D6">
            <w:pPr>
              <w:pBdr>
                <w:top w:val="nil"/>
                <w:left w:val="nil"/>
                <w:bottom w:val="nil"/>
                <w:right w:val="nil"/>
                <w:between w:val="nil"/>
              </w:pBdr>
              <w:spacing w:before="105"/>
              <w:ind w:left="20"/>
              <w:jc w:val="center"/>
              <w:rPr>
                <w:color w:val="000000"/>
                <w:sz w:val="20"/>
                <w:szCs w:val="20"/>
              </w:rPr>
            </w:pPr>
            <w:r>
              <w:rPr>
                <w:color w:val="000000"/>
                <w:sz w:val="20"/>
                <w:szCs w:val="20"/>
              </w:rPr>
              <w:t>592</w:t>
            </w:r>
          </w:p>
        </w:tc>
        <w:tc>
          <w:tcPr>
            <w:tcW w:w="810" w:type="dxa"/>
          </w:tcPr>
          <w:p w14:paraId="0BA6EEAF" w14:textId="77777777" w:rsidR="00296AA5" w:rsidRDefault="00296AA5" w:rsidP="003B77D6">
            <w:pPr>
              <w:pBdr>
                <w:top w:val="nil"/>
                <w:left w:val="nil"/>
                <w:bottom w:val="nil"/>
                <w:right w:val="nil"/>
                <w:between w:val="nil"/>
              </w:pBdr>
              <w:spacing w:before="105"/>
              <w:ind w:left="35" w:right="25"/>
              <w:jc w:val="center"/>
              <w:rPr>
                <w:color w:val="000000"/>
                <w:sz w:val="20"/>
                <w:szCs w:val="20"/>
              </w:rPr>
            </w:pPr>
            <w:r>
              <w:rPr>
                <w:color w:val="000000"/>
                <w:sz w:val="20"/>
                <w:szCs w:val="20"/>
              </w:rPr>
              <w:t>593</w:t>
            </w:r>
          </w:p>
        </w:tc>
        <w:tc>
          <w:tcPr>
            <w:tcW w:w="720" w:type="dxa"/>
          </w:tcPr>
          <w:p w14:paraId="1E1F5DCF" w14:textId="77777777" w:rsidR="00296AA5" w:rsidRDefault="00296AA5" w:rsidP="003B77D6">
            <w:pPr>
              <w:pBdr>
                <w:top w:val="nil"/>
                <w:left w:val="nil"/>
                <w:bottom w:val="nil"/>
                <w:right w:val="nil"/>
                <w:between w:val="nil"/>
              </w:pBdr>
              <w:spacing w:before="105"/>
              <w:ind w:left="15"/>
              <w:jc w:val="center"/>
              <w:rPr>
                <w:color w:val="000000"/>
                <w:sz w:val="20"/>
                <w:szCs w:val="20"/>
              </w:rPr>
            </w:pPr>
            <w:r>
              <w:rPr>
                <w:color w:val="000000"/>
                <w:sz w:val="20"/>
                <w:szCs w:val="20"/>
              </w:rPr>
              <w:t>594</w:t>
            </w:r>
          </w:p>
        </w:tc>
      </w:tr>
      <w:tr w:rsidR="00296AA5" w14:paraId="347931C1" w14:textId="77777777" w:rsidTr="00296AA5">
        <w:trPr>
          <w:trHeight w:val="419"/>
        </w:trPr>
        <w:tc>
          <w:tcPr>
            <w:tcW w:w="1440" w:type="dxa"/>
          </w:tcPr>
          <w:p w14:paraId="290BF6BC" w14:textId="77777777" w:rsidR="00296AA5" w:rsidRDefault="00296AA5" w:rsidP="003B77D6">
            <w:pPr>
              <w:pBdr>
                <w:top w:val="nil"/>
                <w:left w:val="nil"/>
                <w:bottom w:val="nil"/>
                <w:right w:val="nil"/>
                <w:between w:val="nil"/>
              </w:pBdr>
              <w:spacing w:before="100"/>
              <w:ind w:left="94"/>
              <w:rPr>
                <w:color w:val="000000"/>
                <w:sz w:val="20"/>
                <w:szCs w:val="20"/>
              </w:rPr>
            </w:pPr>
            <w:r>
              <w:rPr>
                <w:color w:val="000000"/>
                <w:sz w:val="20"/>
                <w:szCs w:val="20"/>
              </w:rPr>
              <w:t>15-1254.00</w:t>
            </w:r>
          </w:p>
        </w:tc>
        <w:tc>
          <w:tcPr>
            <w:tcW w:w="4760" w:type="dxa"/>
          </w:tcPr>
          <w:p w14:paraId="4B0564A9" w14:textId="77777777" w:rsidR="00296AA5" w:rsidRDefault="00296AA5" w:rsidP="003B77D6">
            <w:pPr>
              <w:pBdr>
                <w:top w:val="nil"/>
                <w:left w:val="nil"/>
                <w:bottom w:val="nil"/>
                <w:right w:val="nil"/>
                <w:between w:val="nil"/>
              </w:pBdr>
              <w:spacing w:before="100"/>
              <w:ind w:left="104"/>
              <w:rPr>
                <w:color w:val="000000"/>
                <w:sz w:val="20"/>
                <w:szCs w:val="20"/>
              </w:rPr>
            </w:pPr>
            <w:r>
              <w:rPr>
                <w:color w:val="000000"/>
                <w:sz w:val="20"/>
                <w:szCs w:val="20"/>
              </w:rPr>
              <w:t>Web Developer</w:t>
            </w:r>
          </w:p>
        </w:tc>
        <w:tc>
          <w:tcPr>
            <w:tcW w:w="910" w:type="dxa"/>
          </w:tcPr>
          <w:p w14:paraId="28F3837C" w14:textId="77777777" w:rsidR="00296AA5" w:rsidRDefault="00296AA5" w:rsidP="003B77D6">
            <w:pPr>
              <w:pBdr>
                <w:top w:val="nil"/>
                <w:left w:val="nil"/>
                <w:bottom w:val="nil"/>
                <w:right w:val="nil"/>
                <w:between w:val="nil"/>
              </w:pBdr>
              <w:spacing w:before="100"/>
              <w:ind w:left="76" w:right="56"/>
              <w:jc w:val="center"/>
              <w:rPr>
                <w:color w:val="000000"/>
                <w:sz w:val="20"/>
                <w:szCs w:val="20"/>
              </w:rPr>
            </w:pPr>
            <w:r>
              <w:rPr>
                <w:color w:val="000000"/>
                <w:sz w:val="20"/>
                <w:szCs w:val="20"/>
              </w:rPr>
              <w:t>401</w:t>
            </w:r>
          </w:p>
        </w:tc>
        <w:tc>
          <w:tcPr>
            <w:tcW w:w="1080" w:type="dxa"/>
          </w:tcPr>
          <w:p w14:paraId="2107E897" w14:textId="77777777" w:rsidR="00296AA5" w:rsidRDefault="00296AA5" w:rsidP="003B77D6">
            <w:pPr>
              <w:pBdr>
                <w:top w:val="nil"/>
                <w:left w:val="nil"/>
                <w:bottom w:val="nil"/>
                <w:right w:val="nil"/>
                <w:between w:val="nil"/>
              </w:pBdr>
              <w:spacing w:before="100"/>
              <w:ind w:left="20"/>
              <w:jc w:val="center"/>
              <w:rPr>
                <w:color w:val="000000"/>
                <w:sz w:val="20"/>
                <w:szCs w:val="20"/>
              </w:rPr>
            </w:pPr>
            <w:r>
              <w:rPr>
                <w:color w:val="000000"/>
                <w:sz w:val="20"/>
                <w:szCs w:val="20"/>
              </w:rPr>
              <w:t>402</w:t>
            </w:r>
          </w:p>
        </w:tc>
        <w:tc>
          <w:tcPr>
            <w:tcW w:w="810" w:type="dxa"/>
          </w:tcPr>
          <w:p w14:paraId="4772B9B4" w14:textId="77777777" w:rsidR="00296AA5" w:rsidRDefault="00296AA5" w:rsidP="003B77D6">
            <w:pPr>
              <w:pBdr>
                <w:top w:val="nil"/>
                <w:left w:val="nil"/>
                <w:bottom w:val="nil"/>
                <w:right w:val="nil"/>
                <w:between w:val="nil"/>
              </w:pBdr>
              <w:spacing w:before="100"/>
              <w:ind w:left="35" w:right="25"/>
              <w:jc w:val="center"/>
              <w:rPr>
                <w:color w:val="000000"/>
                <w:sz w:val="20"/>
                <w:szCs w:val="20"/>
              </w:rPr>
            </w:pPr>
            <w:r>
              <w:rPr>
                <w:color w:val="000000"/>
                <w:sz w:val="20"/>
                <w:szCs w:val="20"/>
              </w:rPr>
              <w:t>403</w:t>
            </w:r>
          </w:p>
        </w:tc>
        <w:tc>
          <w:tcPr>
            <w:tcW w:w="720" w:type="dxa"/>
          </w:tcPr>
          <w:p w14:paraId="174B07DC" w14:textId="77777777" w:rsidR="00296AA5" w:rsidRDefault="00296AA5" w:rsidP="003B77D6">
            <w:pPr>
              <w:pBdr>
                <w:top w:val="nil"/>
                <w:left w:val="nil"/>
                <w:bottom w:val="nil"/>
                <w:right w:val="nil"/>
                <w:between w:val="nil"/>
              </w:pBdr>
              <w:spacing w:before="100"/>
              <w:ind w:left="15"/>
              <w:jc w:val="center"/>
              <w:rPr>
                <w:color w:val="000000"/>
                <w:sz w:val="20"/>
                <w:szCs w:val="20"/>
              </w:rPr>
            </w:pPr>
            <w:r>
              <w:rPr>
                <w:color w:val="000000"/>
                <w:sz w:val="20"/>
                <w:szCs w:val="20"/>
              </w:rPr>
              <w:t>404</w:t>
            </w:r>
          </w:p>
        </w:tc>
      </w:tr>
    </w:tbl>
    <w:p w14:paraId="287680BF" w14:textId="77777777" w:rsidR="00441F75" w:rsidRDefault="001521BD" w:rsidP="003B77D6">
      <w:pPr>
        <w:pBdr>
          <w:top w:val="nil"/>
          <w:left w:val="nil"/>
          <w:bottom w:val="nil"/>
          <w:right w:val="nil"/>
          <w:between w:val="nil"/>
        </w:pBdr>
        <w:spacing w:before="23"/>
        <w:ind w:left="226" w:right="583"/>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Attachment J-2)</w:t>
      </w:r>
    </w:p>
    <w:p w14:paraId="6535EBBD" w14:textId="77777777" w:rsidR="00441F75" w:rsidRDefault="001521BD" w:rsidP="003B77D6">
      <w:pPr>
        <w:pStyle w:val="Heading2"/>
        <w:spacing w:before="99"/>
        <w:ind w:left="226" w:right="673"/>
        <w:jc w:val="center"/>
      </w:pPr>
      <w:r>
        <w:lastRenderedPageBreak/>
        <w:t>Attachment J-3</w:t>
      </w:r>
    </w:p>
    <w:p w14:paraId="60A18F05" w14:textId="77777777" w:rsidR="00441F75" w:rsidRDefault="001521BD" w:rsidP="00B26F72">
      <w:pPr>
        <w:pStyle w:val="Heading3"/>
        <w:jc w:val="center"/>
      </w:pPr>
      <w:r>
        <w:t>Transactional Data Reporting and Contract Access Fee</w:t>
      </w:r>
    </w:p>
    <w:p w14:paraId="30F89918" w14:textId="77777777" w:rsidR="00441F75" w:rsidRDefault="00441F75" w:rsidP="003B77D6">
      <w:pPr>
        <w:pBdr>
          <w:top w:val="nil"/>
          <w:left w:val="nil"/>
          <w:bottom w:val="nil"/>
          <w:right w:val="nil"/>
          <w:between w:val="nil"/>
        </w:pBdr>
        <w:spacing w:before="44"/>
        <w:rPr>
          <w:b/>
          <w:bCs/>
          <w:color w:val="000000"/>
          <w:sz w:val="20"/>
          <w:szCs w:val="20"/>
        </w:rPr>
      </w:pPr>
    </w:p>
    <w:p w14:paraId="4C16053C" w14:textId="77777777" w:rsidR="00441F75" w:rsidRDefault="001521BD" w:rsidP="003B77D6">
      <w:pPr>
        <w:pBdr>
          <w:top w:val="nil"/>
          <w:left w:val="nil"/>
          <w:bottom w:val="nil"/>
          <w:right w:val="nil"/>
          <w:between w:val="nil"/>
        </w:pBdr>
        <w:spacing w:line="276" w:lineRule="auto"/>
        <w:ind w:left="360" w:right="921"/>
        <w:rPr>
          <w:color w:val="000000"/>
          <w:sz w:val="20"/>
          <w:szCs w:val="20"/>
        </w:rPr>
      </w:pPr>
      <w:r>
        <w:rPr>
          <w:color w:val="000000"/>
          <w:sz w:val="20"/>
          <w:szCs w:val="20"/>
        </w:rPr>
        <w:t xml:space="preserve">This attachment applies to </w:t>
      </w:r>
      <w:proofErr w:type="gramStart"/>
      <w:r>
        <w:rPr>
          <w:color w:val="000000"/>
          <w:sz w:val="20"/>
          <w:szCs w:val="20"/>
        </w:rPr>
        <w:t>the Master</w:t>
      </w:r>
      <w:proofErr w:type="gramEnd"/>
      <w:r>
        <w:rPr>
          <w:color w:val="000000"/>
          <w:sz w:val="20"/>
          <w:szCs w:val="20"/>
        </w:rPr>
        <w:t xml:space="preserve"> Contract only. The Contractor must report all orders issued, modifications, invoices, and CAF data within the date specified in Section F.6, Deliverables. Orders and modifications issued by the GSA Assisted Acquisition Service, via the AAS Business System Portal (ASSIST), will be populated into the government designated system. Refer to the government designated system instructions for the reporting process.</w:t>
      </w:r>
    </w:p>
    <w:p w14:paraId="03D3AEA2" w14:textId="77777777" w:rsidR="00441F75" w:rsidRDefault="00441F75" w:rsidP="003B77D6">
      <w:pPr>
        <w:pBdr>
          <w:top w:val="nil"/>
          <w:left w:val="nil"/>
          <w:bottom w:val="nil"/>
          <w:right w:val="nil"/>
          <w:between w:val="nil"/>
        </w:pBdr>
        <w:spacing w:before="10"/>
        <w:rPr>
          <w:color w:val="000000"/>
          <w:sz w:val="20"/>
          <w:szCs w:val="20"/>
        </w:rPr>
      </w:pPr>
    </w:p>
    <w:p w14:paraId="6ADF3C8A" w14:textId="77777777" w:rsidR="00441F75" w:rsidRDefault="001521BD" w:rsidP="003B77D6">
      <w:pPr>
        <w:pBdr>
          <w:top w:val="nil"/>
          <w:left w:val="nil"/>
          <w:bottom w:val="nil"/>
          <w:right w:val="nil"/>
          <w:between w:val="nil"/>
        </w:pBdr>
        <w:ind w:left="360" w:right="921"/>
        <w:rPr>
          <w:color w:val="000000"/>
          <w:sz w:val="20"/>
          <w:szCs w:val="20"/>
        </w:rPr>
      </w:pPr>
      <w:r>
        <w:rPr>
          <w:color w:val="000000"/>
          <w:sz w:val="20"/>
          <w:szCs w:val="20"/>
        </w:rPr>
        <w:t xml:space="preserve">The </w:t>
      </w:r>
      <w:proofErr w:type="gramStart"/>
      <w:r>
        <w:rPr>
          <w:color w:val="000000"/>
          <w:sz w:val="20"/>
          <w:szCs w:val="20"/>
        </w:rPr>
        <w:t>data elements</w:t>
      </w:r>
      <w:proofErr w:type="gramEnd"/>
      <w:r>
        <w:rPr>
          <w:color w:val="000000"/>
          <w:sz w:val="20"/>
          <w:szCs w:val="20"/>
        </w:rPr>
        <w:t xml:space="preserve"> identified below are representative of what is required in the government designated system. It is mandatory to complete the data elements in the format outlined in the government designated system instructions.</w:t>
      </w:r>
    </w:p>
    <w:p w14:paraId="1122631C" w14:textId="77777777" w:rsidR="00441F75" w:rsidRDefault="00441F75" w:rsidP="003B77D6">
      <w:pPr>
        <w:pBdr>
          <w:top w:val="nil"/>
          <w:left w:val="nil"/>
          <w:bottom w:val="nil"/>
          <w:right w:val="nil"/>
          <w:between w:val="nil"/>
        </w:pBdr>
        <w:rPr>
          <w:color w:val="000000"/>
          <w:sz w:val="20"/>
          <w:szCs w:val="20"/>
        </w:rPr>
      </w:pPr>
    </w:p>
    <w:p w14:paraId="6F40EF14" w14:textId="77777777" w:rsidR="00441F75" w:rsidRDefault="00441F75" w:rsidP="003B77D6">
      <w:pPr>
        <w:pBdr>
          <w:top w:val="nil"/>
          <w:left w:val="nil"/>
          <w:bottom w:val="nil"/>
          <w:right w:val="nil"/>
          <w:between w:val="nil"/>
        </w:pBdr>
        <w:spacing w:before="10"/>
        <w:rPr>
          <w:color w:val="000000"/>
          <w:sz w:val="20"/>
          <w:szCs w:val="20"/>
        </w:rPr>
      </w:pPr>
    </w:p>
    <w:p w14:paraId="2920BE2A"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Contract Number</w:t>
      </w:r>
    </w:p>
    <w:p w14:paraId="682C1A50"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 Description</w:t>
      </w:r>
    </w:p>
    <w:p w14:paraId="7EFA4CB8"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Predominate Contract Type(s)</w:t>
      </w:r>
    </w:p>
    <w:p w14:paraId="635E30F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Performance based Contract (YES/NO)</w:t>
      </w:r>
    </w:p>
    <w:p w14:paraId="2F8A6DBF"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GSA Assisted Services (YES/NO)</w:t>
      </w:r>
    </w:p>
    <w:p w14:paraId="6CA0FA52"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Initial Period of Performance</w:t>
      </w:r>
    </w:p>
    <w:p w14:paraId="76B015F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Award Date</w:t>
      </w:r>
    </w:p>
    <w:p w14:paraId="5C48BB5D"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Initial Obligated/Funded Amount</w:t>
      </w:r>
    </w:p>
    <w:p w14:paraId="6D48D5F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Total Obligated/Funded Amount</w:t>
      </w:r>
    </w:p>
    <w:p w14:paraId="1E46711A"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Total Estimated Value</w:t>
      </w:r>
    </w:p>
    <w:p w14:paraId="0F6DC7CB"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Ordering Contracting Officer Name</w:t>
      </w:r>
    </w:p>
    <w:p w14:paraId="019665F4"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Closed Out (YES)</w:t>
      </w:r>
    </w:p>
    <w:p w14:paraId="01D205C1"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Receiving Agency/Bureau</w:t>
      </w:r>
    </w:p>
    <w:p w14:paraId="713374DC"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Place of Performance</w:t>
      </w:r>
    </w:p>
    <w:p w14:paraId="5E1706A7"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Attachments (Award Documents/SOW/SOO/PWS)</w:t>
      </w:r>
    </w:p>
    <w:p w14:paraId="34672762"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Task Order Number (PIID)</w:t>
      </w:r>
    </w:p>
    <w:p w14:paraId="745EB7F6"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Number</w:t>
      </w:r>
    </w:p>
    <w:p w14:paraId="70C43EA4"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Period of Performance</w:t>
      </w:r>
    </w:p>
    <w:p w14:paraId="33A41789"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Estimated Ultimate Completion Date</w:t>
      </w:r>
    </w:p>
    <w:p w14:paraId="3927A349"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Type</w:t>
      </w:r>
    </w:p>
    <w:p w14:paraId="40AFEA0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 Mod Description</w:t>
      </w:r>
    </w:p>
    <w:p w14:paraId="37B30051"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 Award Date</w:t>
      </w:r>
    </w:p>
    <w:p w14:paraId="691FE61C" w14:textId="77777777" w:rsidR="00441F75" w:rsidRDefault="001521BD" w:rsidP="003B77D6">
      <w:pPr>
        <w:numPr>
          <w:ilvl w:val="0"/>
          <w:numId w:val="63"/>
        </w:numPr>
        <w:pBdr>
          <w:top w:val="nil"/>
          <w:left w:val="nil"/>
          <w:bottom w:val="nil"/>
          <w:right w:val="nil"/>
          <w:between w:val="nil"/>
        </w:pBdr>
        <w:tabs>
          <w:tab w:val="left" w:pos="1078"/>
        </w:tabs>
        <w:ind w:left="1078" w:hanging="358"/>
        <w:rPr>
          <w:color w:val="000000"/>
          <w:sz w:val="20"/>
          <w:szCs w:val="20"/>
        </w:rPr>
      </w:pPr>
      <w:r>
        <w:rPr>
          <w:color w:val="000000"/>
          <w:sz w:val="20"/>
          <w:szCs w:val="20"/>
        </w:rPr>
        <w:t>Mod Obligated/Funded Amount</w:t>
      </w:r>
    </w:p>
    <w:p w14:paraId="07CBB357"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Price Paid Per Unit</w:t>
      </w:r>
    </w:p>
    <w:p w14:paraId="2CABCB0D"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Unit of Measure</w:t>
      </w:r>
    </w:p>
    <w:p w14:paraId="55997F46"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Total Price</w:t>
      </w:r>
    </w:p>
    <w:p w14:paraId="7CB47A31"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Invoice-Reporting Period</w:t>
      </w:r>
    </w:p>
    <w:p w14:paraId="32C09AD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Invoice-Number</w:t>
      </w:r>
    </w:p>
    <w:p w14:paraId="2202143C"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Invoice-Paid Date</w:t>
      </w:r>
    </w:p>
    <w:p w14:paraId="44CF169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Invoice-Amount</w:t>
      </w:r>
    </w:p>
    <w:p w14:paraId="57A3768D"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 xml:space="preserve">Invoice-Contract </w:t>
      </w:r>
      <w:proofErr w:type="gramStart"/>
      <w:r>
        <w:rPr>
          <w:color w:val="000000"/>
          <w:sz w:val="20"/>
          <w:szCs w:val="20"/>
        </w:rPr>
        <w:t>Line Item</w:t>
      </w:r>
      <w:proofErr w:type="gramEnd"/>
      <w:r>
        <w:rPr>
          <w:color w:val="000000"/>
          <w:sz w:val="20"/>
          <w:szCs w:val="20"/>
        </w:rPr>
        <w:t xml:space="preserve"> Number</w:t>
      </w:r>
    </w:p>
    <w:p w14:paraId="3507E02E"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w:t>
      </w:r>
      <w:proofErr w:type="gramStart"/>
      <w:r>
        <w:rPr>
          <w:color w:val="000000"/>
          <w:sz w:val="20"/>
          <w:szCs w:val="20"/>
        </w:rPr>
        <w:t>Line Item</w:t>
      </w:r>
      <w:proofErr w:type="gramEnd"/>
      <w:r>
        <w:rPr>
          <w:color w:val="000000"/>
          <w:sz w:val="20"/>
          <w:szCs w:val="20"/>
        </w:rPr>
        <w:t xml:space="preserve"> Identifier</w:t>
      </w:r>
    </w:p>
    <w:p w14:paraId="0A302034"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w:t>
      </w:r>
      <w:proofErr w:type="gramStart"/>
      <w:r>
        <w:rPr>
          <w:color w:val="000000"/>
          <w:sz w:val="20"/>
          <w:szCs w:val="20"/>
        </w:rPr>
        <w:t>Line Item</w:t>
      </w:r>
      <w:proofErr w:type="gramEnd"/>
      <w:r>
        <w:rPr>
          <w:color w:val="000000"/>
          <w:sz w:val="20"/>
          <w:szCs w:val="20"/>
        </w:rPr>
        <w:t xml:space="preserve"> Type</w:t>
      </w:r>
    </w:p>
    <w:p w14:paraId="7350160C" w14:textId="77777777" w:rsidR="00441F75" w:rsidRDefault="001521BD" w:rsidP="003B77D6">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w:t>
      </w:r>
      <w:proofErr w:type="gramStart"/>
      <w:r>
        <w:rPr>
          <w:color w:val="000000"/>
          <w:sz w:val="20"/>
          <w:szCs w:val="20"/>
        </w:rPr>
        <w:t>Line Item</w:t>
      </w:r>
      <w:proofErr w:type="gramEnd"/>
      <w:r>
        <w:rPr>
          <w:color w:val="000000"/>
          <w:sz w:val="20"/>
          <w:szCs w:val="20"/>
        </w:rPr>
        <w:t xml:space="preserve"> Amount</w:t>
      </w:r>
    </w:p>
    <w:p w14:paraId="626ABC2C" w14:textId="77777777" w:rsidR="00441F75" w:rsidRDefault="001521BD" w:rsidP="003B77D6">
      <w:pPr>
        <w:pBdr>
          <w:top w:val="nil"/>
          <w:left w:val="nil"/>
          <w:bottom w:val="nil"/>
          <w:right w:val="nil"/>
          <w:between w:val="nil"/>
        </w:pBdr>
        <w:tabs>
          <w:tab w:val="left" w:pos="1079"/>
        </w:tabs>
        <w:ind w:left="720"/>
        <w:rPr>
          <w:color w:val="000000"/>
          <w:sz w:val="20"/>
          <w:szCs w:val="20"/>
        </w:rPr>
      </w:pPr>
      <w:r>
        <w:rPr>
          <w:color w:val="000000"/>
          <w:sz w:val="18"/>
          <w:szCs w:val="18"/>
        </w:rPr>
        <w:t>ii.</w:t>
      </w:r>
      <w:r>
        <w:rPr>
          <w:color w:val="000000"/>
          <w:sz w:val="18"/>
          <w:szCs w:val="18"/>
        </w:rPr>
        <w:tab/>
      </w:r>
      <w:r>
        <w:rPr>
          <w:color w:val="000000"/>
          <w:sz w:val="20"/>
          <w:szCs w:val="20"/>
        </w:rPr>
        <w:t>Contract Access Fee-Voucher Number</w:t>
      </w:r>
    </w:p>
    <w:p w14:paraId="33C1E0E4"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Fee-Amount Allocated</w:t>
      </w:r>
    </w:p>
    <w:p w14:paraId="2FDD5CCD"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Fee-Remit Payment Date</w:t>
      </w:r>
    </w:p>
    <w:p w14:paraId="5A3DF35F"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Quantity of Item Sold</w:t>
      </w:r>
    </w:p>
    <w:p w14:paraId="15AE679E"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16"/>
          <w:szCs w:val="16"/>
        </w:rPr>
      </w:pPr>
      <w:r>
        <w:rPr>
          <w:color w:val="000000"/>
          <w:sz w:val="20"/>
          <w:szCs w:val="20"/>
        </w:rPr>
        <w:t>Zero Invoice (if applicable)</w:t>
      </w:r>
    </w:p>
    <w:p w14:paraId="5EC9E5A6"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Total CAF Payment Amount</w:t>
      </w:r>
    </w:p>
    <w:p w14:paraId="027BF590"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sectPr w:rsidR="00441F75" w:rsidSect="001E7C73">
          <w:pgSz w:w="12240" w:h="15840"/>
          <w:pgMar w:top="1340" w:right="720" w:bottom="280" w:left="1080" w:header="360" w:footer="0" w:gutter="0"/>
          <w:cols w:space="720"/>
        </w:sectPr>
      </w:pPr>
      <w:r>
        <w:rPr>
          <w:color w:val="000000"/>
          <w:sz w:val="20"/>
          <w:szCs w:val="20"/>
        </w:rPr>
        <w:t>Primary NAICS</w:t>
      </w:r>
    </w:p>
    <w:p w14:paraId="68884A23" w14:textId="77777777" w:rsidR="00441F75" w:rsidRDefault="001521BD" w:rsidP="003B77D6">
      <w:pPr>
        <w:numPr>
          <w:ilvl w:val="0"/>
          <w:numId w:val="45"/>
        </w:numPr>
        <w:pBdr>
          <w:top w:val="nil"/>
          <w:left w:val="nil"/>
          <w:bottom w:val="nil"/>
          <w:right w:val="nil"/>
          <w:between w:val="nil"/>
        </w:pBdr>
        <w:tabs>
          <w:tab w:val="left" w:pos="1079"/>
        </w:tabs>
        <w:spacing w:before="99"/>
        <w:ind w:left="1079" w:hanging="359"/>
        <w:rPr>
          <w:color w:val="000000"/>
          <w:sz w:val="20"/>
          <w:szCs w:val="20"/>
        </w:rPr>
      </w:pPr>
      <w:r>
        <w:rPr>
          <w:color w:val="000000"/>
          <w:sz w:val="20"/>
          <w:szCs w:val="20"/>
        </w:rPr>
        <w:lastRenderedPageBreak/>
        <w:t>Subcontracting-Vendor Name(s)</w:t>
      </w:r>
    </w:p>
    <w:p w14:paraId="4F90FCBA"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Subcontracting-Vendor Unique Entity Identifier(s)</w:t>
      </w:r>
    </w:p>
    <w:p w14:paraId="083C5E84" w14:textId="77777777" w:rsidR="00441F75" w:rsidRDefault="001521BD" w:rsidP="003B77D6">
      <w:pPr>
        <w:numPr>
          <w:ilvl w:val="0"/>
          <w:numId w:val="45"/>
        </w:numPr>
        <w:pBdr>
          <w:top w:val="nil"/>
          <w:left w:val="nil"/>
          <w:bottom w:val="nil"/>
          <w:right w:val="nil"/>
          <w:between w:val="nil"/>
        </w:pBdr>
        <w:tabs>
          <w:tab w:val="left" w:pos="1078"/>
        </w:tabs>
        <w:ind w:left="1078" w:hanging="358"/>
        <w:rPr>
          <w:color w:val="000000"/>
          <w:sz w:val="20"/>
          <w:szCs w:val="20"/>
        </w:rPr>
      </w:pPr>
      <w:r>
        <w:rPr>
          <w:color w:val="000000"/>
          <w:sz w:val="20"/>
          <w:szCs w:val="20"/>
        </w:rPr>
        <w:t>Subcontracting-Total Amount Subcontracted for Services</w:t>
      </w:r>
    </w:p>
    <w:p w14:paraId="0F02937F"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Subcontracting-Similarly Situated Entity Identification (if any)</w:t>
      </w:r>
    </w:p>
    <w:p w14:paraId="70E122AF"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Services-Employee Security Clearance Level (if applicable)</w:t>
      </w:r>
    </w:p>
    <w:p w14:paraId="07FC9295" w14:textId="77777777" w:rsidR="00441F75" w:rsidRDefault="001521BD" w:rsidP="003B77D6">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Services-Employee Labor Category</w:t>
      </w:r>
    </w:p>
    <w:p w14:paraId="7F900D1B" w14:textId="77777777" w:rsidR="00441F75" w:rsidRDefault="001521BD" w:rsidP="003B77D6">
      <w:pPr>
        <w:pBdr>
          <w:top w:val="nil"/>
          <w:left w:val="nil"/>
          <w:bottom w:val="nil"/>
          <w:right w:val="nil"/>
          <w:between w:val="nil"/>
        </w:pBdr>
        <w:ind w:left="720"/>
        <w:rPr>
          <w:color w:val="000000"/>
          <w:sz w:val="20"/>
          <w:szCs w:val="20"/>
        </w:rPr>
      </w:pPr>
      <w:r>
        <w:rPr>
          <w:color w:val="000000"/>
          <w:sz w:val="20"/>
          <w:szCs w:val="20"/>
        </w:rPr>
        <w:t>vv. Services-Employee Applicable Labor Law (SCA, DBA, Exempt, or N/A)</w:t>
      </w:r>
    </w:p>
    <w:p w14:paraId="5453C0BD" w14:textId="77777777" w:rsidR="00441F75" w:rsidRDefault="001521BD" w:rsidP="003B77D6">
      <w:pPr>
        <w:pBdr>
          <w:top w:val="nil"/>
          <w:left w:val="nil"/>
          <w:bottom w:val="nil"/>
          <w:right w:val="nil"/>
          <w:between w:val="nil"/>
        </w:pBdr>
        <w:ind w:left="720"/>
        <w:rPr>
          <w:color w:val="000000"/>
          <w:sz w:val="20"/>
          <w:szCs w:val="20"/>
        </w:rPr>
      </w:pPr>
      <w:r>
        <w:rPr>
          <w:color w:val="000000"/>
          <w:sz w:val="20"/>
          <w:szCs w:val="20"/>
        </w:rPr>
        <w:t>ww. Services-Employee Location (Zip Code)</w:t>
      </w:r>
    </w:p>
    <w:p w14:paraId="2C15FD49" w14:textId="77777777" w:rsidR="00441F75" w:rsidRDefault="001521BD" w:rsidP="003B77D6">
      <w:pPr>
        <w:pBdr>
          <w:top w:val="nil"/>
          <w:left w:val="nil"/>
          <w:bottom w:val="nil"/>
          <w:right w:val="nil"/>
          <w:between w:val="nil"/>
        </w:pBdr>
        <w:ind w:left="720"/>
        <w:rPr>
          <w:color w:val="000000"/>
          <w:sz w:val="20"/>
          <w:szCs w:val="20"/>
        </w:rPr>
      </w:pPr>
      <w:r>
        <w:rPr>
          <w:color w:val="000000"/>
          <w:sz w:val="20"/>
          <w:szCs w:val="20"/>
        </w:rPr>
        <w:t>xx. Services-Employee Indirect Hourly Costs (if applicable)</w:t>
      </w:r>
    </w:p>
    <w:p w14:paraId="62A29F33" w14:textId="77777777" w:rsidR="00441F75" w:rsidRDefault="001521BD" w:rsidP="003B77D6">
      <w:pPr>
        <w:pBdr>
          <w:top w:val="nil"/>
          <w:left w:val="nil"/>
          <w:bottom w:val="nil"/>
          <w:right w:val="nil"/>
          <w:between w:val="nil"/>
        </w:pBdr>
        <w:ind w:left="720"/>
        <w:rPr>
          <w:color w:val="000000"/>
          <w:sz w:val="20"/>
          <w:szCs w:val="20"/>
        </w:rPr>
      </w:pPr>
      <w:proofErr w:type="spellStart"/>
      <w:r>
        <w:rPr>
          <w:color w:val="000000"/>
          <w:sz w:val="20"/>
          <w:szCs w:val="20"/>
        </w:rPr>
        <w:t>yy</w:t>
      </w:r>
      <w:proofErr w:type="spellEnd"/>
      <w:r>
        <w:rPr>
          <w:color w:val="000000"/>
          <w:sz w:val="20"/>
          <w:szCs w:val="20"/>
        </w:rPr>
        <w:t>. Services-Type of Work Performed</w:t>
      </w:r>
    </w:p>
    <w:p w14:paraId="13C264E3" w14:textId="77777777" w:rsidR="00441F75" w:rsidRDefault="001521BD" w:rsidP="003B77D6">
      <w:pPr>
        <w:pBdr>
          <w:top w:val="nil"/>
          <w:left w:val="nil"/>
          <w:bottom w:val="nil"/>
          <w:right w:val="nil"/>
          <w:between w:val="nil"/>
        </w:pBdr>
        <w:ind w:left="720"/>
        <w:rPr>
          <w:color w:val="000000"/>
          <w:sz w:val="20"/>
          <w:szCs w:val="20"/>
        </w:rPr>
      </w:pPr>
      <w:r>
        <w:rPr>
          <w:color w:val="000000"/>
          <w:sz w:val="20"/>
          <w:szCs w:val="20"/>
        </w:rPr>
        <w:t>zz. Services-Place of Performance (Government Site, Contractor Site, Remote, or N/A)</w:t>
      </w:r>
    </w:p>
    <w:p w14:paraId="23A50786" w14:textId="77777777" w:rsidR="00441F75" w:rsidRDefault="00441F75" w:rsidP="003B77D6">
      <w:pPr>
        <w:pBdr>
          <w:top w:val="nil"/>
          <w:left w:val="nil"/>
          <w:bottom w:val="nil"/>
          <w:right w:val="nil"/>
          <w:between w:val="nil"/>
        </w:pBdr>
        <w:spacing w:before="10"/>
        <w:rPr>
          <w:color w:val="000000"/>
          <w:sz w:val="20"/>
          <w:szCs w:val="20"/>
        </w:rPr>
      </w:pPr>
    </w:p>
    <w:p w14:paraId="0D1E55DB" w14:textId="77777777" w:rsidR="00441F75" w:rsidRDefault="001521BD" w:rsidP="003B77D6">
      <w:pPr>
        <w:pStyle w:val="Heading3"/>
        <w:spacing w:before="0"/>
        <w:ind w:left="360" w:firstLine="0"/>
      </w:pPr>
      <w:r>
        <w:t xml:space="preserve">CONTRACT </w:t>
      </w:r>
      <w:proofErr w:type="gramStart"/>
      <w:r>
        <w:t>LINE ITEM</w:t>
      </w:r>
      <w:proofErr w:type="gramEnd"/>
      <w:r>
        <w:t xml:space="preserve"> NUMBER (CLIN) STRUCTURE</w:t>
      </w:r>
    </w:p>
    <w:p w14:paraId="5FD0728C" w14:textId="77777777" w:rsidR="00441F75" w:rsidRDefault="00441F75" w:rsidP="003B77D6">
      <w:pPr>
        <w:pBdr>
          <w:top w:val="nil"/>
          <w:left w:val="nil"/>
          <w:bottom w:val="nil"/>
          <w:right w:val="nil"/>
          <w:between w:val="nil"/>
        </w:pBdr>
        <w:spacing w:before="44"/>
        <w:rPr>
          <w:b/>
          <w:bCs/>
          <w:color w:val="000000"/>
          <w:sz w:val="20"/>
          <w:szCs w:val="20"/>
        </w:rPr>
      </w:pPr>
    </w:p>
    <w:p w14:paraId="5AC74358" w14:textId="77777777" w:rsidR="00441F75" w:rsidRDefault="001521BD" w:rsidP="003B77D6">
      <w:pPr>
        <w:pBdr>
          <w:top w:val="nil"/>
          <w:left w:val="nil"/>
          <w:bottom w:val="nil"/>
          <w:right w:val="nil"/>
          <w:between w:val="nil"/>
        </w:pBdr>
        <w:spacing w:before="1" w:line="276" w:lineRule="auto"/>
        <w:ind w:left="360" w:right="921"/>
        <w:rPr>
          <w:color w:val="000000"/>
          <w:sz w:val="20"/>
          <w:szCs w:val="20"/>
        </w:rPr>
      </w:pPr>
      <w:r>
        <w:rPr>
          <w:color w:val="000000"/>
          <w:sz w:val="20"/>
          <w:szCs w:val="20"/>
        </w:rPr>
        <w:t>The Contractor must apply one or more of the following GWAC Program CLINs when reporting invoices in the government designated system.</w:t>
      </w:r>
    </w:p>
    <w:p w14:paraId="296F62AF" w14:textId="77777777" w:rsidR="00441F75" w:rsidRDefault="00441F75" w:rsidP="003B77D6">
      <w:pPr>
        <w:pBdr>
          <w:top w:val="nil"/>
          <w:left w:val="nil"/>
          <w:bottom w:val="nil"/>
          <w:right w:val="nil"/>
          <w:between w:val="nil"/>
        </w:pBdr>
        <w:rPr>
          <w:color w:val="000000"/>
          <w:sz w:val="20"/>
          <w:szCs w:val="20"/>
        </w:rPr>
      </w:pPr>
    </w:p>
    <w:p w14:paraId="312993A4" w14:textId="77777777" w:rsidR="00441F75" w:rsidRDefault="00441F75" w:rsidP="003B77D6">
      <w:pPr>
        <w:pBdr>
          <w:top w:val="nil"/>
          <w:left w:val="nil"/>
          <w:bottom w:val="nil"/>
          <w:right w:val="nil"/>
          <w:between w:val="nil"/>
        </w:pBdr>
        <w:spacing w:before="40"/>
        <w:rPr>
          <w:color w:val="000000"/>
          <w:sz w:val="20"/>
          <w:szCs w:val="20"/>
        </w:rPr>
      </w:pPr>
    </w:p>
    <w:tbl>
      <w:tblPr>
        <w:tblStyle w:val="afffe"/>
        <w:tblW w:w="7780" w:type="dxa"/>
        <w:tblInd w:w="3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20" w:firstRow="1" w:lastRow="0" w:firstColumn="0" w:lastColumn="0" w:noHBand="0" w:noVBand="0"/>
      </w:tblPr>
      <w:tblGrid>
        <w:gridCol w:w="2980"/>
        <w:gridCol w:w="4800"/>
      </w:tblGrid>
      <w:tr w:rsidR="00441F75" w14:paraId="534AA8EB" w14:textId="77777777" w:rsidTr="004818EF">
        <w:trPr>
          <w:trHeight w:val="375"/>
        </w:trPr>
        <w:tc>
          <w:tcPr>
            <w:tcW w:w="2980" w:type="dxa"/>
          </w:tcPr>
          <w:p w14:paraId="2311B9AB" w14:textId="77777777" w:rsidR="00441F75" w:rsidRDefault="001521BD" w:rsidP="003B77D6">
            <w:pPr>
              <w:pBdr>
                <w:top w:val="nil"/>
                <w:left w:val="nil"/>
                <w:bottom w:val="nil"/>
                <w:right w:val="nil"/>
                <w:between w:val="nil"/>
              </w:pBdr>
              <w:spacing w:before="106"/>
              <w:ind w:left="35"/>
              <w:jc w:val="center"/>
              <w:rPr>
                <w:b/>
                <w:bCs/>
                <w:color w:val="000000"/>
                <w:sz w:val="20"/>
                <w:szCs w:val="20"/>
              </w:rPr>
            </w:pPr>
            <w:r>
              <w:rPr>
                <w:b/>
                <w:bCs/>
                <w:color w:val="000000"/>
                <w:sz w:val="20"/>
                <w:szCs w:val="20"/>
              </w:rPr>
              <w:t>GWAC REPORTING CLIN</w:t>
            </w:r>
          </w:p>
        </w:tc>
        <w:tc>
          <w:tcPr>
            <w:tcW w:w="4800" w:type="dxa"/>
          </w:tcPr>
          <w:p w14:paraId="7A0CACB6" w14:textId="77777777" w:rsidR="00441F75" w:rsidRDefault="001521BD" w:rsidP="003B77D6">
            <w:pPr>
              <w:pBdr>
                <w:top w:val="nil"/>
                <w:left w:val="nil"/>
                <w:bottom w:val="nil"/>
                <w:right w:val="nil"/>
                <w:between w:val="nil"/>
              </w:pBdr>
              <w:spacing w:before="106"/>
              <w:ind w:left="42"/>
              <w:rPr>
                <w:b/>
                <w:bCs/>
                <w:color w:val="000000"/>
                <w:sz w:val="20"/>
                <w:szCs w:val="20"/>
              </w:rPr>
            </w:pPr>
            <w:r>
              <w:rPr>
                <w:b/>
                <w:bCs/>
                <w:color w:val="000000"/>
                <w:sz w:val="20"/>
                <w:szCs w:val="20"/>
              </w:rPr>
              <w:t>REPORTING LINE TYPE</w:t>
            </w:r>
          </w:p>
        </w:tc>
      </w:tr>
      <w:tr w:rsidR="00441F75" w14:paraId="01FAE29E" w14:textId="77777777" w:rsidTr="004818EF">
        <w:trPr>
          <w:trHeight w:val="375"/>
        </w:trPr>
        <w:tc>
          <w:tcPr>
            <w:tcW w:w="2980" w:type="dxa"/>
          </w:tcPr>
          <w:p w14:paraId="723F214D"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(see Attachment J-2)</w:t>
            </w:r>
          </w:p>
        </w:tc>
        <w:tc>
          <w:tcPr>
            <w:tcW w:w="4800" w:type="dxa"/>
          </w:tcPr>
          <w:p w14:paraId="7AED7052"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Polaris GWAC Labor Categories</w:t>
            </w:r>
          </w:p>
        </w:tc>
      </w:tr>
      <w:tr w:rsidR="00441F75" w14:paraId="51014F31" w14:textId="77777777" w:rsidTr="004818EF">
        <w:trPr>
          <w:trHeight w:val="375"/>
        </w:trPr>
        <w:tc>
          <w:tcPr>
            <w:tcW w:w="2980" w:type="dxa"/>
          </w:tcPr>
          <w:p w14:paraId="10D47F60"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L00</w:t>
            </w:r>
          </w:p>
        </w:tc>
        <w:tc>
          <w:tcPr>
            <w:tcW w:w="4800" w:type="dxa"/>
          </w:tcPr>
          <w:p w14:paraId="43272D4A"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Ancillary Labor</w:t>
            </w:r>
          </w:p>
        </w:tc>
      </w:tr>
      <w:tr w:rsidR="00441F75" w14:paraId="4D0A1304" w14:textId="77777777" w:rsidTr="004818EF">
        <w:trPr>
          <w:trHeight w:val="375"/>
        </w:trPr>
        <w:tc>
          <w:tcPr>
            <w:tcW w:w="2980" w:type="dxa"/>
          </w:tcPr>
          <w:p w14:paraId="3A47E670"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D00</w:t>
            </w:r>
          </w:p>
        </w:tc>
        <w:tc>
          <w:tcPr>
            <w:tcW w:w="4800" w:type="dxa"/>
          </w:tcPr>
          <w:p w14:paraId="73603625"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Contract Access Fee (CAF)</w:t>
            </w:r>
          </w:p>
        </w:tc>
      </w:tr>
      <w:tr w:rsidR="00441F75" w14:paraId="6127C07A" w14:textId="77777777" w:rsidTr="004818EF">
        <w:trPr>
          <w:trHeight w:val="375"/>
        </w:trPr>
        <w:tc>
          <w:tcPr>
            <w:tcW w:w="2980" w:type="dxa"/>
          </w:tcPr>
          <w:p w14:paraId="168857BF"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E00</w:t>
            </w:r>
          </w:p>
        </w:tc>
        <w:tc>
          <w:tcPr>
            <w:tcW w:w="4800" w:type="dxa"/>
          </w:tcPr>
          <w:p w14:paraId="079B0552"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Contract Access Fee (CAF) SPECIAL RATE</w:t>
            </w:r>
          </w:p>
        </w:tc>
      </w:tr>
      <w:tr w:rsidR="00441F75" w14:paraId="284BBD9F" w14:textId="77777777" w:rsidTr="004818EF">
        <w:trPr>
          <w:trHeight w:val="375"/>
        </w:trPr>
        <w:tc>
          <w:tcPr>
            <w:tcW w:w="2980" w:type="dxa"/>
          </w:tcPr>
          <w:p w14:paraId="4D0FF02C"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F00</w:t>
            </w:r>
          </w:p>
        </w:tc>
        <w:tc>
          <w:tcPr>
            <w:tcW w:w="4800" w:type="dxa"/>
          </w:tcPr>
          <w:p w14:paraId="777D9861"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Zero Invoice</w:t>
            </w:r>
          </w:p>
        </w:tc>
      </w:tr>
      <w:tr w:rsidR="00441F75" w14:paraId="62B7509D" w14:textId="77777777" w:rsidTr="004818EF">
        <w:trPr>
          <w:trHeight w:val="375"/>
        </w:trPr>
        <w:tc>
          <w:tcPr>
            <w:tcW w:w="2980" w:type="dxa"/>
          </w:tcPr>
          <w:p w14:paraId="7CB64451"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H00</w:t>
            </w:r>
          </w:p>
        </w:tc>
        <w:tc>
          <w:tcPr>
            <w:tcW w:w="4800" w:type="dxa"/>
          </w:tcPr>
          <w:p w14:paraId="7767C32B"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Fixed Price Services</w:t>
            </w:r>
          </w:p>
        </w:tc>
      </w:tr>
      <w:tr w:rsidR="00441F75" w14:paraId="23D67EB4" w14:textId="77777777" w:rsidTr="004818EF">
        <w:trPr>
          <w:trHeight w:val="375"/>
        </w:trPr>
        <w:tc>
          <w:tcPr>
            <w:tcW w:w="2980" w:type="dxa"/>
          </w:tcPr>
          <w:p w14:paraId="2D9C8AF3"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B00</w:t>
            </w:r>
          </w:p>
        </w:tc>
        <w:tc>
          <w:tcPr>
            <w:tcW w:w="4800" w:type="dxa"/>
          </w:tcPr>
          <w:p w14:paraId="698B660A"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Cost Reimbursement Services</w:t>
            </w:r>
          </w:p>
        </w:tc>
      </w:tr>
      <w:tr w:rsidR="00441F75" w14:paraId="7D57E7E4" w14:textId="77777777" w:rsidTr="004818EF">
        <w:trPr>
          <w:trHeight w:val="375"/>
        </w:trPr>
        <w:tc>
          <w:tcPr>
            <w:tcW w:w="2980" w:type="dxa"/>
          </w:tcPr>
          <w:p w14:paraId="76C77689" w14:textId="77777777" w:rsidR="00441F75" w:rsidRDefault="001521BD" w:rsidP="003B77D6">
            <w:pPr>
              <w:pBdr>
                <w:top w:val="nil"/>
                <w:left w:val="nil"/>
                <w:bottom w:val="nil"/>
                <w:right w:val="nil"/>
                <w:between w:val="nil"/>
              </w:pBdr>
              <w:spacing w:before="106"/>
              <w:ind w:left="35"/>
              <w:jc w:val="center"/>
              <w:rPr>
                <w:color w:val="000000"/>
                <w:sz w:val="20"/>
                <w:szCs w:val="20"/>
              </w:rPr>
            </w:pPr>
            <w:r>
              <w:rPr>
                <w:color w:val="000000"/>
                <w:sz w:val="20"/>
                <w:szCs w:val="20"/>
              </w:rPr>
              <w:t>A00</w:t>
            </w:r>
          </w:p>
        </w:tc>
        <w:tc>
          <w:tcPr>
            <w:tcW w:w="4800" w:type="dxa"/>
          </w:tcPr>
          <w:p w14:paraId="5D1B59FB" w14:textId="77777777" w:rsidR="00441F75" w:rsidRDefault="001521BD" w:rsidP="003B77D6">
            <w:pPr>
              <w:pBdr>
                <w:top w:val="nil"/>
                <w:left w:val="nil"/>
                <w:bottom w:val="nil"/>
                <w:right w:val="nil"/>
                <w:between w:val="nil"/>
              </w:pBdr>
              <w:spacing w:before="106"/>
              <w:ind w:left="42"/>
              <w:rPr>
                <w:color w:val="000000"/>
                <w:sz w:val="20"/>
                <w:szCs w:val="20"/>
              </w:rPr>
            </w:pPr>
            <w:r>
              <w:rPr>
                <w:color w:val="000000"/>
                <w:sz w:val="20"/>
                <w:szCs w:val="20"/>
              </w:rPr>
              <w:t>Materials and Other Direct Costs (ODCs)</w:t>
            </w:r>
          </w:p>
        </w:tc>
      </w:tr>
    </w:tbl>
    <w:p w14:paraId="306823BE" w14:textId="77777777" w:rsidR="00441F75" w:rsidRDefault="001521BD" w:rsidP="003B77D6">
      <w:pPr>
        <w:pStyle w:val="Heading3"/>
        <w:ind w:firstLine="360"/>
      </w:pPr>
      <w:r>
        <w:t>TRANSACTIONAL DATA FIELD DEFINITIONS</w:t>
      </w:r>
    </w:p>
    <w:p w14:paraId="26300B10" w14:textId="77777777" w:rsidR="00441F75" w:rsidRDefault="001521BD" w:rsidP="003B77D6">
      <w:pPr>
        <w:numPr>
          <w:ilvl w:val="0"/>
          <w:numId w:val="34"/>
        </w:numPr>
        <w:pBdr>
          <w:top w:val="nil"/>
          <w:left w:val="nil"/>
          <w:bottom w:val="nil"/>
          <w:right w:val="nil"/>
          <w:between w:val="nil"/>
        </w:pBdr>
        <w:tabs>
          <w:tab w:val="left" w:pos="1079"/>
        </w:tabs>
        <w:spacing w:before="230"/>
        <w:ind w:left="1079" w:hanging="719"/>
        <w:rPr>
          <w:b/>
          <w:bCs/>
          <w:color w:val="000000"/>
          <w:sz w:val="20"/>
          <w:szCs w:val="20"/>
        </w:rPr>
      </w:pPr>
      <w:r>
        <w:rPr>
          <w:b/>
          <w:bCs/>
          <w:color w:val="000000"/>
          <w:sz w:val="20"/>
          <w:szCs w:val="20"/>
        </w:rPr>
        <w:t xml:space="preserve">Contract Number - </w:t>
      </w:r>
      <w:r>
        <w:rPr>
          <w:color w:val="000000"/>
          <w:sz w:val="20"/>
          <w:szCs w:val="20"/>
        </w:rPr>
        <w:t>GSA formal contract number.</w:t>
      </w:r>
    </w:p>
    <w:p w14:paraId="1C2532E4" w14:textId="77777777" w:rsidR="00441F75" w:rsidRDefault="001521BD" w:rsidP="003B77D6">
      <w:pPr>
        <w:numPr>
          <w:ilvl w:val="0"/>
          <w:numId w:val="34"/>
        </w:numPr>
        <w:pBdr>
          <w:top w:val="nil"/>
          <w:left w:val="nil"/>
          <w:bottom w:val="nil"/>
          <w:right w:val="nil"/>
          <w:between w:val="nil"/>
        </w:pBdr>
        <w:tabs>
          <w:tab w:val="left" w:pos="1080"/>
        </w:tabs>
        <w:ind w:right="1254"/>
        <w:rPr>
          <w:color w:val="000000"/>
          <w:sz w:val="20"/>
          <w:szCs w:val="20"/>
        </w:rPr>
      </w:pPr>
      <w:r>
        <w:rPr>
          <w:b/>
          <w:bCs/>
          <w:color w:val="000000"/>
          <w:sz w:val="20"/>
          <w:szCs w:val="20"/>
        </w:rPr>
        <w:t xml:space="preserve">Order Description </w:t>
      </w:r>
      <w:r>
        <w:rPr>
          <w:color w:val="000000"/>
          <w:sz w:val="20"/>
          <w:szCs w:val="20"/>
        </w:rPr>
        <w:t>- Descriptive language that provides a short summary of the activities or objectives of the task order.</w:t>
      </w:r>
    </w:p>
    <w:p w14:paraId="5A1E12A5" w14:textId="77777777" w:rsidR="00441F75" w:rsidRDefault="001521BD" w:rsidP="003B77D6">
      <w:pPr>
        <w:numPr>
          <w:ilvl w:val="0"/>
          <w:numId w:val="34"/>
        </w:numPr>
        <w:pBdr>
          <w:top w:val="nil"/>
          <w:left w:val="nil"/>
          <w:bottom w:val="nil"/>
          <w:right w:val="nil"/>
          <w:between w:val="nil"/>
        </w:pBdr>
        <w:tabs>
          <w:tab w:val="left" w:pos="1080"/>
        </w:tabs>
        <w:ind w:right="1036"/>
        <w:rPr>
          <w:color w:val="000000"/>
          <w:sz w:val="20"/>
          <w:szCs w:val="20"/>
        </w:rPr>
      </w:pPr>
      <w:r>
        <w:rPr>
          <w:b/>
          <w:bCs/>
          <w:color w:val="000000"/>
          <w:sz w:val="20"/>
          <w:szCs w:val="20"/>
        </w:rPr>
        <w:t xml:space="preserve">Predominant Contract Type </w:t>
      </w:r>
      <w:r>
        <w:rPr>
          <w:color w:val="000000"/>
          <w:sz w:val="20"/>
          <w:szCs w:val="20"/>
        </w:rPr>
        <w:t>- describes the condition under which the task order is awarded. Examples are: Firm Fixed Price, Cost-plus Award Fee.</w:t>
      </w:r>
    </w:p>
    <w:p w14:paraId="4EBE1829" w14:textId="77777777" w:rsidR="00441F75" w:rsidRDefault="001521BD" w:rsidP="003B77D6">
      <w:pPr>
        <w:numPr>
          <w:ilvl w:val="0"/>
          <w:numId w:val="34"/>
        </w:numPr>
        <w:pBdr>
          <w:top w:val="nil"/>
          <w:left w:val="nil"/>
          <w:bottom w:val="nil"/>
          <w:right w:val="nil"/>
          <w:between w:val="nil"/>
        </w:pBdr>
        <w:tabs>
          <w:tab w:val="left" w:pos="1080"/>
        </w:tabs>
        <w:ind w:right="943"/>
        <w:rPr>
          <w:color w:val="000000"/>
          <w:sz w:val="20"/>
          <w:szCs w:val="20"/>
        </w:rPr>
      </w:pPr>
      <w:r>
        <w:rPr>
          <w:b/>
          <w:bCs/>
          <w:color w:val="000000"/>
          <w:sz w:val="20"/>
          <w:szCs w:val="20"/>
        </w:rPr>
        <w:t>Performance Based Contract (YES/NO</w:t>
      </w:r>
      <w:r>
        <w:rPr>
          <w:color w:val="000000"/>
          <w:sz w:val="20"/>
          <w:szCs w:val="20"/>
        </w:rPr>
        <w:t>) - indicator to reflect that the task order is awarded as a performance-based contract.</w:t>
      </w:r>
    </w:p>
    <w:p w14:paraId="6DB1BD06" w14:textId="77777777" w:rsidR="00441F75" w:rsidRDefault="001521BD" w:rsidP="003B77D6">
      <w:pPr>
        <w:numPr>
          <w:ilvl w:val="0"/>
          <w:numId w:val="34"/>
        </w:numPr>
        <w:pBdr>
          <w:top w:val="nil"/>
          <w:left w:val="nil"/>
          <w:bottom w:val="nil"/>
          <w:right w:val="nil"/>
          <w:between w:val="nil"/>
        </w:pBdr>
        <w:tabs>
          <w:tab w:val="left" w:pos="1080"/>
        </w:tabs>
        <w:ind w:right="1109"/>
        <w:rPr>
          <w:color w:val="000000"/>
          <w:sz w:val="20"/>
          <w:szCs w:val="20"/>
        </w:rPr>
      </w:pPr>
      <w:r>
        <w:rPr>
          <w:b/>
          <w:bCs/>
          <w:color w:val="000000"/>
          <w:sz w:val="20"/>
          <w:szCs w:val="20"/>
        </w:rPr>
        <w:t xml:space="preserve">GSA Assisted Services (YES/NO) </w:t>
      </w:r>
      <w:r>
        <w:rPr>
          <w:color w:val="000000"/>
          <w:sz w:val="20"/>
          <w:szCs w:val="20"/>
        </w:rPr>
        <w:t xml:space="preserve">- indicator to reflect </w:t>
      </w:r>
      <w:proofErr w:type="gramStart"/>
      <w:r>
        <w:rPr>
          <w:color w:val="000000"/>
          <w:sz w:val="20"/>
          <w:szCs w:val="20"/>
        </w:rPr>
        <w:t>whether or not</w:t>
      </w:r>
      <w:proofErr w:type="gramEnd"/>
      <w:r>
        <w:rPr>
          <w:color w:val="000000"/>
          <w:sz w:val="20"/>
          <w:szCs w:val="20"/>
        </w:rPr>
        <w:t xml:space="preserve"> the task order was awarded by GSA Assisted Services or instead awarded as a direct procurement from another government agency.</w:t>
      </w:r>
    </w:p>
    <w:p w14:paraId="56AD911B" w14:textId="77777777" w:rsidR="00441F75" w:rsidRDefault="001521BD" w:rsidP="003B77D6">
      <w:pPr>
        <w:numPr>
          <w:ilvl w:val="0"/>
          <w:numId w:val="34"/>
        </w:numPr>
        <w:pBdr>
          <w:top w:val="nil"/>
          <w:left w:val="nil"/>
          <w:bottom w:val="nil"/>
          <w:right w:val="nil"/>
          <w:between w:val="nil"/>
        </w:pBdr>
        <w:tabs>
          <w:tab w:val="left" w:pos="1080"/>
        </w:tabs>
        <w:ind w:right="1013"/>
        <w:rPr>
          <w:color w:val="000000"/>
          <w:sz w:val="20"/>
          <w:szCs w:val="20"/>
        </w:rPr>
      </w:pPr>
      <w:r>
        <w:rPr>
          <w:b/>
          <w:bCs/>
          <w:color w:val="000000"/>
          <w:sz w:val="20"/>
          <w:szCs w:val="20"/>
        </w:rPr>
        <w:t xml:space="preserve">Initial Period of Performance </w:t>
      </w:r>
      <w:r>
        <w:rPr>
          <w:color w:val="000000"/>
          <w:sz w:val="20"/>
          <w:szCs w:val="20"/>
        </w:rPr>
        <w:t xml:space="preserve">- is the date on which the awardee effort </w:t>
      </w:r>
      <w:proofErr w:type="gramStart"/>
      <w:r>
        <w:rPr>
          <w:color w:val="000000"/>
          <w:sz w:val="20"/>
          <w:szCs w:val="20"/>
        </w:rPr>
        <w:t>begins</w:t>
      </w:r>
      <w:proofErr w:type="gramEnd"/>
      <w:r>
        <w:rPr>
          <w:color w:val="000000"/>
          <w:sz w:val="20"/>
          <w:szCs w:val="20"/>
        </w:rPr>
        <w:t xml:space="preserve"> or the award is otherwise effective.</w:t>
      </w:r>
    </w:p>
    <w:p w14:paraId="5BA49173" w14:textId="77777777" w:rsidR="00441F75" w:rsidRDefault="001521BD" w:rsidP="003B77D6">
      <w:pPr>
        <w:numPr>
          <w:ilvl w:val="0"/>
          <w:numId w:val="34"/>
        </w:numPr>
        <w:pBdr>
          <w:top w:val="nil"/>
          <w:left w:val="nil"/>
          <w:bottom w:val="nil"/>
          <w:right w:val="nil"/>
          <w:between w:val="nil"/>
        </w:pBdr>
        <w:tabs>
          <w:tab w:val="left" w:pos="1080"/>
        </w:tabs>
        <w:ind w:right="805"/>
        <w:rPr>
          <w:color w:val="000000"/>
          <w:sz w:val="20"/>
          <w:szCs w:val="20"/>
        </w:rPr>
      </w:pPr>
      <w:r>
        <w:rPr>
          <w:b/>
          <w:bCs/>
          <w:color w:val="000000"/>
          <w:sz w:val="20"/>
          <w:szCs w:val="20"/>
        </w:rPr>
        <w:t xml:space="preserve">Award Date </w:t>
      </w:r>
      <w:r>
        <w:rPr>
          <w:color w:val="000000"/>
          <w:sz w:val="20"/>
          <w:szCs w:val="20"/>
        </w:rPr>
        <w:t>- this is the date that the Contracting Officer signs the award. If there is no signature date, then use the Effective date.</w:t>
      </w:r>
    </w:p>
    <w:p w14:paraId="536CBE0B" w14:textId="77777777" w:rsidR="00441F75" w:rsidRDefault="001521BD" w:rsidP="003B77D6">
      <w:pPr>
        <w:numPr>
          <w:ilvl w:val="0"/>
          <w:numId w:val="34"/>
        </w:numPr>
        <w:pBdr>
          <w:top w:val="nil"/>
          <w:left w:val="nil"/>
          <w:bottom w:val="nil"/>
          <w:right w:val="nil"/>
          <w:between w:val="nil"/>
        </w:pBdr>
        <w:tabs>
          <w:tab w:val="left" w:pos="1080"/>
        </w:tabs>
        <w:ind w:right="1077"/>
        <w:rPr>
          <w:color w:val="000000"/>
          <w:sz w:val="20"/>
          <w:szCs w:val="20"/>
        </w:rPr>
        <w:sectPr w:rsidR="00441F75" w:rsidSect="001E7C73">
          <w:pgSz w:w="12240" w:h="15840"/>
          <w:pgMar w:top="1340" w:right="720" w:bottom="280" w:left="1080" w:header="360" w:footer="0" w:gutter="0"/>
          <w:cols w:space="720"/>
        </w:sectPr>
      </w:pPr>
      <w:r>
        <w:rPr>
          <w:b/>
          <w:bCs/>
          <w:color w:val="000000"/>
          <w:sz w:val="20"/>
          <w:szCs w:val="20"/>
        </w:rPr>
        <w:t xml:space="preserve">Initial Obligated/Funded Amount </w:t>
      </w:r>
      <w:r>
        <w:rPr>
          <w:color w:val="000000"/>
          <w:sz w:val="20"/>
          <w:szCs w:val="20"/>
        </w:rPr>
        <w:t>- the total amount obligated on the initial award document. This value should not include any un-exercised options.</w:t>
      </w:r>
    </w:p>
    <w:p w14:paraId="0DC3A0F6" w14:textId="77777777" w:rsidR="00441F75" w:rsidRDefault="001521BD" w:rsidP="003B77D6">
      <w:pPr>
        <w:numPr>
          <w:ilvl w:val="0"/>
          <w:numId w:val="34"/>
        </w:numPr>
        <w:pBdr>
          <w:top w:val="nil"/>
          <w:left w:val="nil"/>
          <w:bottom w:val="nil"/>
          <w:right w:val="nil"/>
          <w:between w:val="nil"/>
        </w:pBdr>
        <w:tabs>
          <w:tab w:val="left" w:pos="1080"/>
        </w:tabs>
        <w:spacing w:before="99"/>
        <w:ind w:right="1064"/>
        <w:rPr>
          <w:color w:val="000000"/>
          <w:sz w:val="20"/>
          <w:szCs w:val="20"/>
        </w:rPr>
      </w:pPr>
      <w:r>
        <w:rPr>
          <w:b/>
          <w:bCs/>
          <w:color w:val="000000"/>
          <w:sz w:val="20"/>
          <w:szCs w:val="20"/>
        </w:rPr>
        <w:lastRenderedPageBreak/>
        <w:t xml:space="preserve">Total Obligated Funded Amount </w:t>
      </w:r>
      <w:r>
        <w:rPr>
          <w:color w:val="000000"/>
          <w:sz w:val="20"/>
          <w:szCs w:val="20"/>
        </w:rPr>
        <w:t xml:space="preserve">- the total amount obligated on the initial award document plus any additional increases or decreases on awarded order modifications. This value should not include any </w:t>
      </w:r>
      <w:proofErr w:type="gramStart"/>
      <w:r>
        <w:rPr>
          <w:color w:val="000000"/>
          <w:sz w:val="20"/>
          <w:szCs w:val="20"/>
        </w:rPr>
        <w:t>un-exercised</w:t>
      </w:r>
      <w:proofErr w:type="gramEnd"/>
      <w:r>
        <w:rPr>
          <w:color w:val="000000"/>
          <w:sz w:val="20"/>
          <w:szCs w:val="20"/>
        </w:rPr>
        <w:t xml:space="preserve"> options. May also be called "Mod </w:t>
      </w:r>
      <w:proofErr w:type="spellStart"/>
      <w:r>
        <w:rPr>
          <w:color w:val="000000"/>
          <w:sz w:val="20"/>
          <w:szCs w:val="20"/>
        </w:rPr>
        <w:t>Oblig</w:t>
      </w:r>
      <w:proofErr w:type="spellEnd"/>
      <w:r>
        <w:rPr>
          <w:color w:val="000000"/>
          <w:sz w:val="20"/>
          <w:szCs w:val="20"/>
        </w:rPr>
        <w:t>/Fund Amt".</w:t>
      </w:r>
    </w:p>
    <w:p w14:paraId="2502C59A" w14:textId="77777777" w:rsidR="00441F75" w:rsidRDefault="001521BD" w:rsidP="003B77D6">
      <w:pPr>
        <w:numPr>
          <w:ilvl w:val="0"/>
          <w:numId w:val="34"/>
        </w:numPr>
        <w:pBdr>
          <w:top w:val="nil"/>
          <w:left w:val="nil"/>
          <w:bottom w:val="nil"/>
          <w:right w:val="nil"/>
          <w:between w:val="nil"/>
        </w:pBdr>
        <w:tabs>
          <w:tab w:val="left" w:pos="1080"/>
        </w:tabs>
        <w:ind w:right="957"/>
        <w:rPr>
          <w:color w:val="000000"/>
          <w:sz w:val="20"/>
          <w:szCs w:val="20"/>
        </w:rPr>
      </w:pPr>
      <w:r>
        <w:rPr>
          <w:b/>
          <w:bCs/>
          <w:color w:val="000000"/>
          <w:sz w:val="20"/>
          <w:szCs w:val="20"/>
        </w:rPr>
        <w:t xml:space="preserve">Total Estimated Value </w:t>
      </w:r>
      <w:r>
        <w:rPr>
          <w:color w:val="000000"/>
          <w:sz w:val="20"/>
          <w:szCs w:val="20"/>
        </w:rPr>
        <w:t>- the total estimated value is the total potential amount of the task order over the life of the task order, including un-exercised options.</w:t>
      </w:r>
    </w:p>
    <w:p w14:paraId="76635C50" w14:textId="77777777" w:rsidR="00441F75" w:rsidRDefault="001521BD" w:rsidP="003B77D6">
      <w:pPr>
        <w:numPr>
          <w:ilvl w:val="0"/>
          <w:numId w:val="34"/>
        </w:numPr>
        <w:pBdr>
          <w:top w:val="nil"/>
          <w:left w:val="nil"/>
          <w:bottom w:val="nil"/>
          <w:right w:val="nil"/>
          <w:between w:val="nil"/>
        </w:pBdr>
        <w:tabs>
          <w:tab w:val="left" w:pos="1080"/>
        </w:tabs>
        <w:ind w:right="1525"/>
        <w:rPr>
          <w:color w:val="000000"/>
          <w:sz w:val="20"/>
          <w:szCs w:val="20"/>
        </w:rPr>
      </w:pPr>
      <w:r>
        <w:rPr>
          <w:b/>
          <w:bCs/>
          <w:color w:val="000000"/>
          <w:sz w:val="20"/>
          <w:szCs w:val="20"/>
        </w:rPr>
        <w:t xml:space="preserve">Ordering Contracting Officer Name </w:t>
      </w:r>
      <w:r>
        <w:rPr>
          <w:color w:val="000000"/>
          <w:sz w:val="20"/>
          <w:szCs w:val="20"/>
        </w:rPr>
        <w:t>- the name of the Ordering Contracting Officer that awarded the task order.</w:t>
      </w:r>
    </w:p>
    <w:p w14:paraId="5CD9722E"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Closed Out (YES) </w:t>
      </w:r>
      <w:r>
        <w:rPr>
          <w:color w:val="000000"/>
          <w:sz w:val="20"/>
          <w:szCs w:val="20"/>
        </w:rPr>
        <w:t>- An indicator to identify the task order is or is not closed out.</w:t>
      </w:r>
    </w:p>
    <w:p w14:paraId="1CFE3823" w14:textId="77777777" w:rsidR="00441F75" w:rsidRDefault="001521BD" w:rsidP="003B77D6">
      <w:pPr>
        <w:numPr>
          <w:ilvl w:val="0"/>
          <w:numId w:val="34"/>
        </w:numPr>
        <w:pBdr>
          <w:top w:val="nil"/>
          <w:left w:val="nil"/>
          <w:bottom w:val="nil"/>
          <w:right w:val="nil"/>
          <w:between w:val="nil"/>
        </w:pBdr>
        <w:tabs>
          <w:tab w:val="left" w:pos="1080"/>
        </w:tabs>
        <w:ind w:right="1744"/>
        <w:rPr>
          <w:color w:val="000000"/>
          <w:sz w:val="20"/>
          <w:szCs w:val="20"/>
        </w:rPr>
      </w:pPr>
      <w:r>
        <w:rPr>
          <w:b/>
          <w:bCs/>
          <w:color w:val="000000"/>
          <w:sz w:val="20"/>
          <w:szCs w:val="20"/>
        </w:rPr>
        <w:t xml:space="preserve">Receiving Agency/ Bureau </w:t>
      </w:r>
      <w:r>
        <w:rPr>
          <w:color w:val="000000"/>
          <w:sz w:val="20"/>
          <w:szCs w:val="20"/>
        </w:rPr>
        <w:t xml:space="preserve">- the name of the agency and bureau that will receive the goods/services awarded on </w:t>
      </w:r>
      <w:proofErr w:type="gramStart"/>
      <w:r>
        <w:rPr>
          <w:color w:val="000000"/>
          <w:sz w:val="20"/>
          <w:szCs w:val="20"/>
        </w:rPr>
        <w:t>the task</w:t>
      </w:r>
      <w:proofErr w:type="gramEnd"/>
      <w:r>
        <w:rPr>
          <w:color w:val="000000"/>
          <w:sz w:val="20"/>
          <w:szCs w:val="20"/>
        </w:rPr>
        <w:t xml:space="preserve"> order.</w:t>
      </w:r>
    </w:p>
    <w:p w14:paraId="5FBC5FFE" w14:textId="77777777" w:rsidR="00441F75" w:rsidRDefault="001521BD" w:rsidP="003B77D6">
      <w:pPr>
        <w:numPr>
          <w:ilvl w:val="0"/>
          <w:numId w:val="34"/>
        </w:numPr>
        <w:pBdr>
          <w:top w:val="nil"/>
          <w:left w:val="nil"/>
          <w:bottom w:val="nil"/>
          <w:right w:val="nil"/>
          <w:between w:val="nil"/>
        </w:pBdr>
        <w:tabs>
          <w:tab w:val="left" w:pos="1080"/>
        </w:tabs>
        <w:ind w:right="1925"/>
        <w:rPr>
          <w:color w:val="000000"/>
          <w:sz w:val="20"/>
          <w:szCs w:val="20"/>
        </w:rPr>
      </w:pPr>
      <w:r>
        <w:rPr>
          <w:b/>
          <w:bCs/>
          <w:color w:val="000000"/>
          <w:sz w:val="20"/>
          <w:szCs w:val="20"/>
        </w:rPr>
        <w:t xml:space="preserve">Place of Performance </w:t>
      </w:r>
      <w:r>
        <w:rPr>
          <w:color w:val="000000"/>
          <w:sz w:val="20"/>
          <w:szCs w:val="20"/>
        </w:rPr>
        <w:t>- the city, state, zip code, and country of the primary place of performance for the task order.</w:t>
      </w:r>
    </w:p>
    <w:p w14:paraId="58BB85D6" w14:textId="77777777" w:rsidR="00441F75" w:rsidRDefault="001521BD" w:rsidP="003B77D6">
      <w:pPr>
        <w:numPr>
          <w:ilvl w:val="0"/>
          <w:numId w:val="34"/>
        </w:numPr>
        <w:pBdr>
          <w:top w:val="nil"/>
          <w:left w:val="nil"/>
          <w:bottom w:val="nil"/>
          <w:right w:val="nil"/>
          <w:between w:val="nil"/>
        </w:pBdr>
        <w:tabs>
          <w:tab w:val="left" w:pos="1080"/>
        </w:tabs>
        <w:ind w:right="1393"/>
        <w:rPr>
          <w:color w:val="000000"/>
          <w:sz w:val="20"/>
          <w:szCs w:val="20"/>
        </w:rPr>
      </w:pPr>
      <w:r>
        <w:rPr>
          <w:b/>
          <w:bCs/>
          <w:color w:val="000000"/>
          <w:sz w:val="20"/>
          <w:szCs w:val="20"/>
        </w:rPr>
        <w:t xml:space="preserve">Attachments (Award Documents/SOW/SOO/PWS) </w:t>
      </w:r>
      <w:r>
        <w:rPr>
          <w:color w:val="000000"/>
          <w:sz w:val="20"/>
          <w:szCs w:val="20"/>
        </w:rPr>
        <w:t>- attach copies of award documents, statements of work, performance work statements, etc. for the reported task order.</w:t>
      </w:r>
    </w:p>
    <w:p w14:paraId="2D0A5888" w14:textId="77777777" w:rsidR="00441F75" w:rsidRDefault="001521BD" w:rsidP="003B77D6">
      <w:pPr>
        <w:numPr>
          <w:ilvl w:val="0"/>
          <w:numId w:val="34"/>
        </w:numPr>
        <w:pBdr>
          <w:top w:val="nil"/>
          <w:left w:val="nil"/>
          <w:bottom w:val="nil"/>
          <w:right w:val="nil"/>
          <w:between w:val="nil"/>
        </w:pBdr>
        <w:tabs>
          <w:tab w:val="left" w:pos="1080"/>
        </w:tabs>
        <w:ind w:right="1045"/>
        <w:rPr>
          <w:color w:val="000000"/>
          <w:sz w:val="20"/>
          <w:szCs w:val="20"/>
        </w:rPr>
      </w:pPr>
      <w:r>
        <w:rPr>
          <w:b/>
          <w:bCs/>
          <w:color w:val="000000"/>
          <w:sz w:val="20"/>
          <w:szCs w:val="20"/>
        </w:rPr>
        <w:t xml:space="preserve">Task Order Number (PIID) </w:t>
      </w:r>
      <w:r>
        <w:rPr>
          <w:color w:val="000000"/>
          <w:sz w:val="20"/>
          <w:szCs w:val="20"/>
        </w:rPr>
        <w:t xml:space="preserve">- the award document number. Order Number assigned on Award Document and reported to FPDS-NG. For example, on </w:t>
      </w:r>
      <w:proofErr w:type="gramStart"/>
      <w:r>
        <w:rPr>
          <w:color w:val="000000"/>
          <w:sz w:val="20"/>
          <w:szCs w:val="20"/>
        </w:rPr>
        <w:t>a SF26</w:t>
      </w:r>
      <w:proofErr w:type="gramEnd"/>
      <w:r>
        <w:rPr>
          <w:color w:val="000000"/>
          <w:sz w:val="20"/>
          <w:szCs w:val="20"/>
        </w:rPr>
        <w:t xml:space="preserve"> -"CONTRACT (Proc. Inst. Indent.) NO." Block 2; SF33 - "CONTRACT NO." Block 2; SF1449 "CONTRACT NO." Block 2;</w:t>
      </w:r>
    </w:p>
    <w:p w14:paraId="00F32191" w14:textId="77777777" w:rsidR="00441F75" w:rsidRDefault="001521BD" w:rsidP="003B77D6">
      <w:pPr>
        <w:pBdr>
          <w:top w:val="nil"/>
          <w:left w:val="nil"/>
          <w:bottom w:val="nil"/>
          <w:right w:val="nil"/>
          <w:between w:val="nil"/>
        </w:pBdr>
        <w:ind w:left="1080" w:right="326"/>
        <w:rPr>
          <w:color w:val="000000"/>
          <w:sz w:val="20"/>
          <w:szCs w:val="20"/>
        </w:rPr>
      </w:pPr>
      <w:r>
        <w:rPr>
          <w:color w:val="000000"/>
          <w:sz w:val="20"/>
          <w:szCs w:val="20"/>
        </w:rPr>
        <w:t>GSA300 - "ORDER NO." Block 2. It may also be known as the Procurement Instrument Identifier (PIID).</w:t>
      </w:r>
    </w:p>
    <w:p w14:paraId="0A5B6815"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Modification Number </w:t>
      </w:r>
      <w:r>
        <w:rPr>
          <w:color w:val="000000"/>
          <w:sz w:val="20"/>
          <w:szCs w:val="20"/>
        </w:rPr>
        <w:t>- the value from the order mod award document.</w:t>
      </w:r>
    </w:p>
    <w:p w14:paraId="6FB4AE24" w14:textId="77777777" w:rsidR="00441F75" w:rsidRDefault="001521BD" w:rsidP="003B77D6">
      <w:pPr>
        <w:numPr>
          <w:ilvl w:val="0"/>
          <w:numId w:val="34"/>
        </w:numPr>
        <w:pBdr>
          <w:top w:val="nil"/>
          <w:left w:val="nil"/>
          <w:bottom w:val="nil"/>
          <w:right w:val="nil"/>
          <w:between w:val="nil"/>
        </w:pBdr>
        <w:tabs>
          <w:tab w:val="left" w:pos="1080"/>
        </w:tabs>
        <w:ind w:right="1133"/>
        <w:rPr>
          <w:color w:val="000000"/>
          <w:sz w:val="20"/>
          <w:szCs w:val="20"/>
        </w:rPr>
      </w:pPr>
      <w:r>
        <w:rPr>
          <w:b/>
          <w:bCs/>
          <w:color w:val="000000"/>
          <w:sz w:val="20"/>
          <w:szCs w:val="20"/>
        </w:rPr>
        <w:t xml:space="preserve">Modification Period of Performance </w:t>
      </w:r>
      <w:r>
        <w:rPr>
          <w:color w:val="000000"/>
          <w:sz w:val="20"/>
          <w:szCs w:val="20"/>
        </w:rPr>
        <w:t>- as defined in 2 C.F.R 200.77 is the time during which the non-Federal entity may incur new obligations to carry out the work authorized under the Federal award.</w:t>
      </w:r>
    </w:p>
    <w:p w14:paraId="01898F7C" w14:textId="77777777" w:rsidR="00441F75" w:rsidRDefault="001521BD" w:rsidP="003B77D6">
      <w:pPr>
        <w:numPr>
          <w:ilvl w:val="0"/>
          <w:numId w:val="34"/>
        </w:numPr>
        <w:pBdr>
          <w:top w:val="nil"/>
          <w:left w:val="nil"/>
          <w:bottom w:val="nil"/>
          <w:right w:val="nil"/>
          <w:between w:val="nil"/>
        </w:pBdr>
        <w:tabs>
          <w:tab w:val="left" w:pos="1080"/>
        </w:tabs>
        <w:ind w:right="1188"/>
        <w:rPr>
          <w:color w:val="000000"/>
          <w:sz w:val="20"/>
          <w:szCs w:val="20"/>
        </w:rPr>
      </w:pPr>
      <w:r>
        <w:rPr>
          <w:b/>
          <w:bCs/>
          <w:color w:val="000000"/>
          <w:sz w:val="20"/>
          <w:szCs w:val="20"/>
        </w:rPr>
        <w:t xml:space="preserve">Estimated Ultimate Completion Date </w:t>
      </w:r>
      <w:r>
        <w:rPr>
          <w:color w:val="000000"/>
          <w:sz w:val="20"/>
          <w:szCs w:val="20"/>
        </w:rPr>
        <w:t>- is the latest potential date that the task order will be complete. It should include all unexercised option periods.</w:t>
      </w:r>
    </w:p>
    <w:p w14:paraId="15522F3D"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Modification Type </w:t>
      </w:r>
      <w:r>
        <w:rPr>
          <w:color w:val="000000"/>
          <w:sz w:val="20"/>
          <w:szCs w:val="20"/>
        </w:rPr>
        <w:t xml:space="preserve">- code </w:t>
      </w:r>
      <w:proofErr w:type="gramStart"/>
      <w:r>
        <w:rPr>
          <w:color w:val="000000"/>
          <w:sz w:val="20"/>
          <w:szCs w:val="20"/>
        </w:rPr>
        <w:t>representing</w:t>
      </w:r>
      <w:proofErr w:type="gramEnd"/>
      <w:r>
        <w:rPr>
          <w:color w:val="000000"/>
          <w:sz w:val="20"/>
          <w:szCs w:val="20"/>
        </w:rPr>
        <w:t xml:space="preserve"> the best description of the modification type.</w:t>
      </w:r>
    </w:p>
    <w:p w14:paraId="0CEAEA91" w14:textId="77777777" w:rsidR="00441F75" w:rsidRDefault="001521BD" w:rsidP="003B77D6">
      <w:pPr>
        <w:numPr>
          <w:ilvl w:val="0"/>
          <w:numId w:val="34"/>
        </w:numPr>
        <w:pBdr>
          <w:top w:val="nil"/>
          <w:left w:val="nil"/>
          <w:bottom w:val="nil"/>
          <w:right w:val="nil"/>
          <w:between w:val="nil"/>
        </w:pBdr>
        <w:tabs>
          <w:tab w:val="left" w:pos="1080"/>
        </w:tabs>
        <w:ind w:right="899"/>
        <w:rPr>
          <w:color w:val="000000"/>
          <w:sz w:val="20"/>
          <w:szCs w:val="20"/>
        </w:rPr>
      </w:pPr>
      <w:r>
        <w:rPr>
          <w:b/>
          <w:bCs/>
          <w:color w:val="000000"/>
          <w:sz w:val="20"/>
          <w:szCs w:val="20"/>
        </w:rPr>
        <w:t xml:space="preserve">Order Mod Description </w:t>
      </w:r>
      <w:r>
        <w:rPr>
          <w:color w:val="000000"/>
          <w:sz w:val="20"/>
          <w:szCs w:val="20"/>
        </w:rPr>
        <w:t>- a brief description of the nature of the task/delivery order mod. If Mod Type = Additional Work (other), Change Order, Administrative, or Other, then required. Otherwise, this field is optional.</w:t>
      </w:r>
    </w:p>
    <w:p w14:paraId="2B356C85" w14:textId="77777777" w:rsidR="00441F75" w:rsidRDefault="001521BD" w:rsidP="003B77D6">
      <w:pPr>
        <w:numPr>
          <w:ilvl w:val="0"/>
          <w:numId w:val="34"/>
        </w:numPr>
        <w:pBdr>
          <w:top w:val="nil"/>
          <w:left w:val="nil"/>
          <w:bottom w:val="nil"/>
          <w:right w:val="nil"/>
          <w:between w:val="nil"/>
        </w:pBdr>
        <w:tabs>
          <w:tab w:val="left" w:pos="1080"/>
        </w:tabs>
        <w:ind w:right="1439"/>
        <w:rPr>
          <w:color w:val="000000"/>
          <w:sz w:val="20"/>
          <w:szCs w:val="20"/>
        </w:rPr>
      </w:pPr>
      <w:r>
        <w:rPr>
          <w:b/>
          <w:bCs/>
          <w:color w:val="000000"/>
          <w:sz w:val="20"/>
          <w:szCs w:val="20"/>
        </w:rPr>
        <w:t xml:space="preserve">Mod Award Date </w:t>
      </w:r>
      <w:r>
        <w:rPr>
          <w:color w:val="000000"/>
          <w:sz w:val="20"/>
          <w:szCs w:val="20"/>
        </w:rPr>
        <w:t>- the date that the contracting officer signs the order modification award document.</w:t>
      </w:r>
    </w:p>
    <w:p w14:paraId="3B90F01D" w14:textId="77777777" w:rsidR="00441F75" w:rsidRDefault="001521BD" w:rsidP="003B77D6">
      <w:pPr>
        <w:numPr>
          <w:ilvl w:val="0"/>
          <w:numId w:val="34"/>
        </w:numPr>
        <w:pBdr>
          <w:top w:val="nil"/>
          <w:left w:val="nil"/>
          <w:bottom w:val="nil"/>
          <w:right w:val="nil"/>
          <w:between w:val="nil"/>
        </w:pBdr>
        <w:tabs>
          <w:tab w:val="left" w:pos="1079"/>
        </w:tabs>
        <w:ind w:left="1079" w:right="1456"/>
        <w:rPr>
          <w:color w:val="000000"/>
          <w:sz w:val="20"/>
          <w:szCs w:val="20"/>
        </w:rPr>
      </w:pPr>
      <w:r>
        <w:rPr>
          <w:b/>
          <w:bCs/>
          <w:color w:val="000000"/>
          <w:sz w:val="20"/>
          <w:szCs w:val="20"/>
        </w:rPr>
        <w:t xml:space="preserve">Mod Obligated/Funded Amount </w:t>
      </w:r>
      <w:r>
        <w:rPr>
          <w:color w:val="000000"/>
          <w:sz w:val="20"/>
          <w:szCs w:val="20"/>
        </w:rPr>
        <w:t>- the increase or decrease dollar amount funded on the modification award, not including un-exercised options.</w:t>
      </w:r>
    </w:p>
    <w:p w14:paraId="425856CC" w14:textId="77777777" w:rsidR="00441F75" w:rsidRDefault="001521BD" w:rsidP="003B77D6">
      <w:pPr>
        <w:numPr>
          <w:ilvl w:val="0"/>
          <w:numId w:val="34"/>
        </w:numPr>
        <w:pBdr>
          <w:top w:val="nil"/>
          <w:left w:val="nil"/>
          <w:bottom w:val="nil"/>
          <w:right w:val="nil"/>
          <w:between w:val="nil"/>
        </w:pBdr>
        <w:tabs>
          <w:tab w:val="left" w:pos="1080"/>
        </w:tabs>
        <w:ind w:right="965"/>
        <w:rPr>
          <w:color w:val="000000"/>
          <w:sz w:val="20"/>
          <w:szCs w:val="20"/>
        </w:rPr>
      </w:pPr>
      <w:r>
        <w:rPr>
          <w:b/>
          <w:bCs/>
          <w:color w:val="000000"/>
          <w:sz w:val="20"/>
          <w:szCs w:val="20"/>
        </w:rPr>
        <w:t xml:space="preserve">Price Paid Per Unit </w:t>
      </w:r>
      <w:r>
        <w:rPr>
          <w:color w:val="000000"/>
          <w:sz w:val="20"/>
          <w:szCs w:val="20"/>
        </w:rPr>
        <w:t xml:space="preserve">- the net sale price for each </w:t>
      </w:r>
      <w:proofErr w:type="gramStart"/>
      <w:r>
        <w:rPr>
          <w:color w:val="000000"/>
          <w:sz w:val="20"/>
          <w:szCs w:val="20"/>
        </w:rPr>
        <w:t>line item</w:t>
      </w:r>
      <w:proofErr w:type="gramEnd"/>
      <w:r>
        <w:rPr>
          <w:color w:val="000000"/>
          <w:sz w:val="20"/>
          <w:szCs w:val="20"/>
        </w:rPr>
        <w:t>; the reported price paid per unit must be fully burdened hourly rate for services.</w:t>
      </w:r>
    </w:p>
    <w:p w14:paraId="5206B290"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Unit of Measure </w:t>
      </w:r>
      <w:r>
        <w:rPr>
          <w:color w:val="000000"/>
          <w:sz w:val="20"/>
          <w:szCs w:val="20"/>
        </w:rPr>
        <w:t>- is the unit for each line item; must choose from the following options: Unit,</w:t>
      </w:r>
    </w:p>
    <w:p w14:paraId="65FD3213" w14:textId="77777777" w:rsidR="00441F75" w:rsidRDefault="001521BD" w:rsidP="003B77D6">
      <w:pPr>
        <w:pBdr>
          <w:top w:val="nil"/>
          <w:left w:val="nil"/>
          <w:bottom w:val="nil"/>
          <w:right w:val="nil"/>
          <w:between w:val="nil"/>
        </w:pBdr>
        <w:ind w:left="1080"/>
        <w:rPr>
          <w:color w:val="000000"/>
          <w:sz w:val="20"/>
          <w:szCs w:val="20"/>
        </w:rPr>
      </w:pPr>
      <w:r>
        <w:rPr>
          <w:color w:val="000000"/>
          <w:sz w:val="20"/>
          <w:szCs w:val="20"/>
        </w:rPr>
        <w:t>Hour, Each, Package, or Box</w:t>
      </w:r>
    </w:p>
    <w:p w14:paraId="3D76F518" w14:textId="77777777" w:rsidR="00441F75" w:rsidRDefault="001521BD" w:rsidP="003B77D6">
      <w:pPr>
        <w:numPr>
          <w:ilvl w:val="0"/>
          <w:numId w:val="34"/>
        </w:numPr>
        <w:pBdr>
          <w:top w:val="nil"/>
          <w:left w:val="nil"/>
          <w:bottom w:val="nil"/>
          <w:right w:val="nil"/>
          <w:between w:val="nil"/>
        </w:pBdr>
        <w:tabs>
          <w:tab w:val="left" w:pos="1080"/>
        </w:tabs>
        <w:ind w:right="1094"/>
        <w:rPr>
          <w:color w:val="000000"/>
          <w:sz w:val="20"/>
          <w:szCs w:val="20"/>
        </w:rPr>
      </w:pPr>
      <w:r>
        <w:rPr>
          <w:b/>
          <w:bCs/>
          <w:color w:val="000000"/>
          <w:sz w:val="20"/>
          <w:szCs w:val="20"/>
        </w:rPr>
        <w:t xml:space="preserve">Total Price </w:t>
      </w:r>
      <w:r>
        <w:rPr>
          <w:color w:val="000000"/>
          <w:sz w:val="20"/>
          <w:szCs w:val="20"/>
        </w:rPr>
        <w:t xml:space="preserve">- This is a system calculated field, it is the product of quantity and price paid. The formula used to calculate is “Total </w:t>
      </w:r>
      <w:proofErr w:type="gramStart"/>
      <w:r>
        <w:rPr>
          <w:color w:val="000000"/>
          <w:sz w:val="20"/>
          <w:szCs w:val="20"/>
        </w:rPr>
        <w:t>Price”=ROUND(</w:t>
      </w:r>
      <w:proofErr w:type="gramEnd"/>
      <w:r>
        <w:rPr>
          <w:color w:val="000000"/>
          <w:sz w:val="20"/>
          <w:szCs w:val="20"/>
        </w:rPr>
        <w:t>(Quantity of Item Sold *Unit price),2)</w:t>
      </w:r>
    </w:p>
    <w:p w14:paraId="17A56CAB"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Invoice-Reporting Period </w:t>
      </w:r>
      <w:r>
        <w:rPr>
          <w:color w:val="000000"/>
          <w:sz w:val="20"/>
          <w:szCs w:val="20"/>
        </w:rPr>
        <w:t>- month and year of report submission</w:t>
      </w:r>
    </w:p>
    <w:p w14:paraId="40469285"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Invoice-Number </w:t>
      </w:r>
      <w:r>
        <w:rPr>
          <w:color w:val="000000"/>
          <w:sz w:val="20"/>
          <w:szCs w:val="20"/>
        </w:rPr>
        <w:t>- number on invoice paid by customer</w:t>
      </w:r>
    </w:p>
    <w:p w14:paraId="6E6FCD35"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Invoice-Paid Date </w:t>
      </w:r>
      <w:r>
        <w:rPr>
          <w:color w:val="000000"/>
          <w:sz w:val="20"/>
          <w:szCs w:val="20"/>
        </w:rPr>
        <w:t>- date the invoice was paid by the customer</w:t>
      </w:r>
    </w:p>
    <w:p w14:paraId="522062BD"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Invoiced-Amount </w:t>
      </w:r>
      <w:r>
        <w:rPr>
          <w:color w:val="000000"/>
          <w:sz w:val="20"/>
          <w:szCs w:val="20"/>
        </w:rPr>
        <w:t>- current total amount invoiced against the task order</w:t>
      </w:r>
    </w:p>
    <w:p w14:paraId="3F78C97F"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Invoice-Contract </w:t>
      </w:r>
      <w:proofErr w:type="gramStart"/>
      <w:r>
        <w:rPr>
          <w:b/>
          <w:bCs/>
          <w:color w:val="000000"/>
          <w:sz w:val="20"/>
          <w:szCs w:val="20"/>
        </w:rPr>
        <w:t>Line Item</w:t>
      </w:r>
      <w:proofErr w:type="gramEnd"/>
      <w:r>
        <w:rPr>
          <w:b/>
          <w:bCs/>
          <w:color w:val="000000"/>
          <w:sz w:val="20"/>
          <w:szCs w:val="20"/>
        </w:rPr>
        <w:t xml:space="preserve"> Number - </w:t>
      </w:r>
      <w:r>
        <w:rPr>
          <w:color w:val="000000"/>
          <w:sz w:val="20"/>
          <w:szCs w:val="20"/>
        </w:rPr>
        <w:t xml:space="preserve">Contract </w:t>
      </w:r>
      <w:proofErr w:type="gramStart"/>
      <w:r>
        <w:rPr>
          <w:color w:val="000000"/>
          <w:sz w:val="20"/>
          <w:szCs w:val="20"/>
        </w:rPr>
        <w:t>Line Item</w:t>
      </w:r>
      <w:proofErr w:type="gramEnd"/>
      <w:r>
        <w:rPr>
          <w:color w:val="000000"/>
          <w:sz w:val="20"/>
          <w:szCs w:val="20"/>
        </w:rPr>
        <w:t xml:space="preserve"> Number</w:t>
      </w:r>
    </w:p>
    <w:p w14:paraId="17D6E900" w14:textId="77777777" w:rsidR="00441F75" w:rsidRDefault="001521BD" w:rsidP="003B77D6">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Invoice-</w:t>
      </w:r>
      <w:proofErr w:type="gramStart"/>
      <w:r>
        <w:rPr>
          <w:b/>
          <w:bCs/>
          <w:color w:val="000000"/>
          <w:sz w:val="20"/>
          <w:szCs w:val="20"/>
        </w:rPr>
        <w:t>Line Item</w:t>
      </w:r>
      <w:proofErr w:type="gramEnd"/>
      <w:r>
        <w:rPr>
          <w:b/>
          <w:bCs/>
          <w:color w:val="000000"/>
          <w:sz w:val="20"/>
          <w:szCs w:val="20"/>
        </w:rPr>
        <w:t xml:space="preserve"> Identifier</w:t>
      </w:r>
      <w:r>
        <w:rPr>
          <w:color w:val="000000"/>
          <w:sz w:val="20"/>
          <w:szCs w:val="20"/>
        </w:rPr>
        <w:t>- number assigned to the invoice line item. System generated field</w:t>
      </w:r>
    </w:p>
    <w:p w14:paraId="2AB57301" w14:textId="77777777" w:rsidR="00441F75" w:rsidRDefault="001521BD" w:rsidP="003B77D6">
      <w:pPr>
        <w:numPr>
          <w:ilvl w:val="0"/>
          <w:numId w:val="34"/>
        </w:numPr>
        <w:pBdr>
          <w:top w:val="nil"/>
          <w:left w:val="nil"/>
          <w:bottom w:val="nil"/>
          <w:right w:val="nil"/>
          <w:between w:val="nil"/>
        </w:pBdr>
        <w:tabs>
          <w:tab w:val="left" w:pos="1079"/>
        </w:tabs>
        <w:ind w:left="1079" w:right="965"/>
        <w:rPr>
          <w:color w:val="000000"/>
          <w:sz w:val="20"/>
          <w:szCs w:val="20"/>
        </w:rPr>
      </w:pPr>
      <w:r>
        <w:rPr>
          <w:b/>
          <w:bCs/>
          <w:color w:val="000000"/>
          <w:sz w:val="20"/>
          <w:szCs w:val="20"/>
        </w:rPr>
        <w:t>Invoice-</w:t>
      </w:r>
      <w:proofErr w:type="gramStart"/>
      <w:r>
        <w:rPr>
          <w:b/>
          <w:bCs/>
          <w:color w:val="000000"/>
          <w:sz w:val="20"/>
          <w:szCs w:val="20"/>
        </w:rPr>
        <w:t>Line Item</w:t>
      </w:r>
      <w:proofErr w:type="gramEnd"/>
      <w:r>
        <w:rPr>
          <w:b/>
          <w:bCs/>
          <w:color w:val="000000"/>
          <w:sz w:val="20"/>
          <w:szCs w:val="20"/>
        </w:rPr>
        <w:t xml:space="preserve"> Type </w:t>
      </w:r>
      <w:r>
        <w:rPr>
          <w:color w:val="000000"/>
          <w:sz w:val="20"/>
          <w:szCs w:val="20"/>
        </w:rPr>
        <w:t>- either the CLIN Description or the CLIN Code associated with the contract vehicle. System generated field (such as labor, travel, fee, ODC, or some other type of invoice line item)</w:t>
      </w:r>
    </w:p>
    <w:p w14:paraId="0E09A437" w14:textId="77777777" w:rsidR="00441F75" w:rsidRDefault="001521BD" w:rsidP="003B77D6">
      <w:pPr>
        <w:numPr>
          <w:ilvl w:val="0"/>
          <w:numId w:val="34"/>
        </w:numPr>
        <w:pBdr>
          <w:top w:val="nil"/>
          <w:left w:val="nil"/>
          <w:bottom w:val="nil"/>
          <w:right w:val="nil"/>
          <w:between w:val="nil"/>
        </w:pBdr>
        <w:tabs>
          <w:tab w:val="left" w:pos="1080"/>
        </w:tabs>
        <w:ind w:right="1055"/>
        <w:rPr>
          <w:color w:val="000000"/>
          <w:sz w:val="20"/>
          <w:szCs w:val="20"/>
        </w:rPr>
      </w:pPr>
      <w:r>
        <w:rPr>
          <w:b/>
          <w:bCs/>
          <w:color w:val="000000"/>
          <w:sz w:val="20"/>
          <w:szCs w:val="20"/>
        </w:rPr>
        <w:t>Contract Access Fee-</w:t>
      </w:r>
      <w:proofErr w:type="gramStart"/>
      <w:r>
        <w:rPr>
          <w:b/>
          <w:bCs/>
          <w:color w:val="000000"/>
          <w:sz w:val="20"/>
          <w:szCs w:val="20"/>
        </w:rPr>
        <w:t>Line Item</w:t>
      </w:r>
      <w:proofErr w:type="gramEnd"/>
      <w:r>
        <w:rPr>
          <w:b/>
          <w:bCs/>
          <w:color w:val="000000"/>
          <w:sz w:val="20"/>
          <w:szCs w:val="20"/>
        </w:rPr>
        <w:t xml:space="preserve"> Amount </w:t>
      </w:r>
      <w:r>
        <w:rPr>
          <w:color w:val="000000"/>
          <w:sz w:val="20"/>
          <w:szCs w:val="20"/>
        </w:rPr>
        <w:t>- dollar value of fee remitted by contractor; contract access fee reported as a separate line item</w:t>
      </w:r>
    </w:p>
    <w:p w14:paraId="22ED83F6" w14:textId="77777777" w:rsidR="00441F75" w:rsidRDefault="001521BD" w:rsidP="003B77D6">
      <w:pPr>
        <w:tabs>
          <w:tab w:val="left" w:pos="1079"/>
        </w:tabs>
        <w:ind w:left="1080" w:right="1092" w:hanging="720"/>
        <w:rPr>
          <w:sz w:val="20"/>
          <w:szCs w:val="20"/>
        </w:rPr>
      </w:pPr>
      <w:r>
        <w:rPr>
          <w:sz w:val="20"/>
          <w:szCs w:val="20"/>
        </w:rPr>
        <w:t>ii.</w:t>
      </w:r>
      <w:r>
        <w:rPr>
          <w:sz w:val="20"/>
          <w:szCs w:val="20"/>
        </w:rPr>
        <w:tab/>
      </w:r>
      <w:r>
        <w:rPr>
          <w:b/>
          <w:bCs/>
          <w:sz w:val="20"/>
          <w:szCs w:val="20"/>
        </w:rPr>
        <w:t xml:space="preserve">Contract Access Fee-Voucher Number </w:t>
      </w:r>
      <w:r>
        <w:rPr>
          <w:sz w:val="20"/>
          <w:szCs w:val="20"/>
        </w:rPr>
        <w:t>- tracking number or text assigned by the contractor associated with the fee payment</w:t>
      </w:r>
    </w:p>
    <w:p w14:paraId="0CEC2DC4" w14:textId="77777777" w:rsidR="00441F75" w:rsidRDefault="001521BD" w:rsidP="003B77D6">
      <w:pPr>
        <w:numPr>
          <w:ilvl w:val="0"/>
          <w:numId w:val="23"/>
        </w:numPr>
        <w:pBdr>
          <w:top w:val="nil"/>
          <w:left w:val="nil"/>
          <w:bottom w:val="nil"/>
          <w:right w:val="nil"/>
          <w:between w:val="nil"/>
        </w:pBdr>
        <w:tabs>
          <w:tab w:val="left" w:pos="1080"/>
        </w:tabs>
        <w:ind w:right="865"/>
        <w:rPr>
          <w:color w:val="000000"/>
        </w:rPr>
      </w:pPr>
      <w:r>
        <w:rPr>
          <w:b/>
          <w:bCs/>
          <w:color w:val="000000"/>
          <w:sz w:val="20"/>
          <w:szCs w:val="20"/>
        </w:rPr>
        <w:t xml:space="preserve">Contract Access Fee-Amount Allocated </w:t>
      </w:r>
      <w:r>
        <w:rPr>
          <w:color w:val="000000"/>
          <w:sz w:val="20"/>
          <w:szCs w:val="20"/>
        </w:rPr>
        <w:t>- portion of the total fee payment amount allocated to a particular task order</w:t>
      </w:r>
    </w:p>
    <w:p w14:paraId="5BA470EC" w14:textId="77777777" w:rsidR="00441F75" w:rsidRDefault="001521BD" w:rsidP="003B77D6">
      <w:pPr>
        <w:numPr>
          <w:ilvl w:val="0"/>
          <w:numId w:val="23"/>
        </w:numPr>
        <w:pBdr>
          <w:top w:val="nil"/>
          <w:left w:val="nil"/>
          <w:bottom w:val="nil"/>
          <w:right w:val="nil"/>
          <w:between w:val="nil"/>
        </w:pBdr>
        <w:tabs>
          <w:tab w:val="left" w:pos="1080"/>
        </w:tabs>
        <w:ind w:right="920"/>
        <w:rPr>
          <w:color w:val="000000"/>
        </w:rPr>
        <w:sectPr w:rsidR="00441F75" w:rsidSect="001E7C73">
          <w:pgSz w:w="12240" w:h="15840"/>
          <w:pgMar w:top="1340" w:right="720" w:bottom="280" w:left="1080" w:header="360" w:footer="0" w:gutter="0"/>
          <w:cols w:space="720"/>
        </w:sectPr>
      </w:pPr>
      <w:r>
        <w:rPr>
          <w:b/>
          <w:bCs/>
          <w:color w:val="000000"/>
          <w:sz w:val="20"/>
          <w:szCs w:val="20"/>
        </w:rPr>
        <w:t xml:space="preserve">Contract Access Fee Remit Payment Date </w:t>
      </w:r>
      <w:r>
        <w:rPr>
          <w:color w:val="000000"/>
          <w:sz w:val="20"/>
          <w:szCs w:val="20"/>
        </w:rPr>
        <w:t>- the date the fee will be, or is expected to be paid (MM/DD/YYYY)</w:t>
      </w:r>
    </w:p>
    <w:p w14:paraId="4E8CFAD4" w14:textId="77777777" w:rsidR="00441F75" w:rsidRDefault="001521BD" w:rsidP="003B77D6">
      <w:pPr>
        <w:numPr>
          <w:ilvl w:val="0"/>
          <w:numId w:val="23"/>
        </w:numPr>
        <w:pBdr>
          <w:top w:val="nil"/>
          <w:left w:val="nil"/>
          <w:bottom w:val="nil"/>
          <w:right w:val="nil"/>
          <w:between w:val="nil"/>
        </w:pBdr>
        <w:tabs>
          <w:tab w:val="left" w:pos="1080"/>
        </w:tabs>
        <w:spacing w:before="99"/>
        <w:ind w:right="1233"/>
        <w:rPr>
          <w:color w:val="000000"/>
        </w:rPr>
      </w:pPr>
      <w:r>
        <w:rPr>
          <w:b/>
          <w:bCs/>
          <w:color w:val="000000"/>
          <w:sz w:val="20"/>
          <w:szCs w:val="20"/>
        </w:rPr>
        <w:lastRenderedPageBreak/>
        <w:t xml:space="preserve">Quantity of Item Sold </w:t>
      </w:r>
      <w:r>
        <w:rPr>
          <w:color w:val="000000"/>
          <w:sz w:val="20"/>
          <w:szCs w:val="20"/>
        </w:rPr>
        <w:t>- this field defines how many items were sold, or hours in the case of services</w:t>
      </w:r>
    </w:p>
    <w:p w14:paraId="117F82D7" w14:textId="77777777" w:rsidR="00441F75" w:rsidRDefault="001521BD" w:rsidP="003B77D6">
      <w:pPr>
        <w:numPr>
          <w:ilvl w:val="0"/>
          <w:numId w:val="23"/>
        </w:numPr>
        <w:pBdr>
          <w:top w:val="nil"/>
          <w:left w:val="nil"/>
          <w:bottom w:val="nil"/>
          <w:right w:val="nil"/>
          <w:between w:val="nil"/>
        </w:pBdr>
        <w:tabs>
          <w:tab w:val="left" w:pos="1080"/>
        </w:tabs>
        <w:ind w:right="1187"/>
        <w:rPr>
          <w:color w:val="000000"/>
        </w:rPr>
      </w:pPr>
      <w:r>
        <w:rPr>
          <w:b/>
          <w:bCs/>
          <w:color w:val="000000"/>
          <w:sz w:val="20"/>
          <w:szCs w:val="20"/>
        </w:rPr>
        <w:t xml:space="preserve">Zero Invoice </w:t>
      </w:r>
      <w:r>
        <w:rPr>
          <w:color w:val="000000"/>
          <w:sz w:val="20"/>
          <w:szCs w:val="20"/>
        </w:rPr>
        <w:t>- the contractor has not invoiced with a customer for the reporting period on an awarded task order</w:t>
      </w:r>
    </w:p>
    <w:p w14:paraId="63CB3431" w14:textId="77777777" w:rsidR="00441F75" w:rsidRDefault="001521BD" w:rsidP="003B77D6">
      <w:pPr>
        <w:numPr>
          <w:ilvl w:val="0"/>
          <w:numId w:val="23"/>
        </w:numPr>
        <w:pBdr>
          <w:top w:val="nil"/>
          <w:left w:val="nil"/>
          <w:bottom w:val="nil"/>
          <w:right w:val="nil"/>
          <w:between w:val="nil"/>
        </w:pBdr>
        <w:tabs>
          <w:tab w:val="left" w:pos="1080"/>
        </w:tabs>
        <w:ind w:right="1464"/>
        <w:rPr>
          <w:color w:val="000000"/>
        </w:rPr>
      </w:pPr>
      <w:r>
        <w:rPr>
          <w:b/>
          <w:bCs/>
          <w:color w:val="000000"/>
          <w:sz w:val="20"/>
          <w:szCs w:val="20"/>
        </w:rPr>
        <w:t xml:space="preserve">Total CAF Payment Amount </w:t>
      </w:r>
      <w:r>
        <w:rPr>
          <w:color w:val="000000"/>
          <w:sz w:val="20"/>
          <w:szCs w:val="20"/>
        </w:rPr>
        <w:t xml:space="preserve">- is the sum of all the fee allocated amounts on a specified voucher number. The amount paid by the contractor must </w:t>
      </w:r>
      <w:proofErr w:type="gramStart"/>
      <w:r>
        <w:rPr>
          <w:color w:val="000000"/>
          <w:sz w:val="20"/>
          <w:szCs w:val="20"/>
        </w:rPr>
        <w:t>match to</w:t>
      </w:r>
      <w:proofErr w:type="gramEnd"/>
      <w:r>
        <w:rPr>
          <w:color w:val="000000"/>
          <w:sz w:val="20"/>
          <w:szCs w:val="20"/>
        </w:rPr>
        <w:t xml:space="preserve"> the penny the amount remitted to the GSA</w:t>
      </w:r>
    </w:p>
    <w:p w14:paraId="059E1D96" w14:textId="77777777" w:rsidR="00441F75" w:rsidRDefault="001521BD" w:rsidP="003B77D6">
      <w:pPr>
        <w:numPr>
          <w:ilvl w:val="0"/>
          <w:numId w:val="23"/>
        </w:numPr>
        <w:pBdr>
          <w:top w:val="nil"/>
          <w:left w:val="nil"/>
          <w:bottom w:val="nil"/>
          <w:right w:val="nil"/>
          <w:between w:val="nil"/>
        </w:pBdr>
        <w:tabs>
          <w:tab w:val="left" w:pos="1080"/>
        </w:tabs>
        <w:ind w:right="1175"/>
        <w:jc w:val="both"/>
        <w:rPr>
          <w:color w:val="000000"/>
        </w:rPr>
      </w:pPr>
      <w:r>
        <w:rPr>
          <w:b/>
          <w:bCs/>
          <w:color w:val="000000"/>
          <w:sz w:val="20"/>
          <w:szCs w:val="20"/>
        </w:rPr>
        <w:t xml:space="preserve">Primary NAICS </w:t>
      </w:r>
      <w:r>
        <w:rPr>
          <w:color w:val="000000"/>
          <w:sz w:val="20"/>
          <w:szCs w:val="20"/>
        </w:rPr>
        <w:t>- this is the NAICS code that should be identified on the award document or other procurement documentation that reflects the primary nature of the work planned on the task order</w:t>
      </w:r>
    </w:p>
    <w:p w14:paraId="1DE1B88B" w14:textId="77777777" w:rsidR="00441F75" w:rsidRDefault="001521BD" w:rsidP="003B77D6">
      <w:pPr>
        <w:numPr>
          <w:ilvl w:val="0"/>
          <w:numId w:val="23"/>
        </w:numPr>
        <w:pBdr>
          <w:top w:val="nil"/>
          <w:left w:val="nil"/>
          <w:bottom w:val="nil"/>
          <w:right w:val="nil"/>
          <w:between w:val="nil"/>
        </w:pBdr>
        <w:tabs>
          <w:tab w:val="left" w:pos="1080"/>
        </w:tabs>
        <w:ind w:right="1133"/>
        <w:jc w:val="both"/>
        <w:rPr>
          <w:color w:val="000000"/>
        </w:rPr>
      </w:pPr>
      <w:r>
        <w:rPr>
          <w:b/>
          <w:bCs/>
          <w:color w:val="000000"/>
          <w:sz w:val="20"/>
          <w:szCs w:val="20"/>
        </w:rPr>
        <w:t xml:space="preserve">Subcontracting-Vendor Name(s) </w:t>
      </w:r>
      <w:r>
        <w:rPr>
          <w:color w:val="000000"/>
          <w:sz w:val="20"/>
          <w:szCs w:val="20"/>
        </w:rPr>
        <w:t>- Name(s) of any subcontractors that helped fulfill the task order</w:t>
      </w:r>
    </w:p>
    <w:p w14:paraId="7771770C" w14:textId="77777777" w:rsidR="00441F75" w:rsidRDefault="001521BD" w:rsidP="003B77D6">
      <w:pPr>
        <w:numPr>
          <w:ilvl w:val="0"/>
          <w:numId w:val="23"/>
        </w:numPr>
        <w:pBdr>
          <w:top w:val="nil"/>
          <w:left w:val="nil"/>
          <w:bottom w:val="nil"/>
          <w:right w:val="nil"/>
          <w:between w:val="nil"/>
        </w:pBdr>
        <w:tabs>
          <w:tab w:val="left" w:pos="1080"/>
        </w:tabs>
        <w:ind w:right="900"/>
        <w:rPr>
          <w:color w:val="000000"/>
        </w:rPr>
      </w:pPr>
      <w:r>
        <w:rPr>
          <w:b/>
          <w:bCs/>
          <w:color w:val="000000"/>
          <w:sz w:val="20"/>
          <w:szCs w:val="20"/>
        </w:rPr>
        <w:t xml:space="preserve">Subcontracting-Vendor Unique Entity Identifier(s) </w:t>
      </w:r>
      <w:r>
        <w:rPr>
          <w:color w:val="000000"/>
          <w:sz w:val="20"/>
          <w:szCs w:val="20"/>
        </w:rPr>
        <w:t>- UEI(s) of any subcontractors that helped fulfill the task order (12-</w:t>
      </w:r>
      <w:proofErr w:type="gramStart"/>
      <w:r>
        <w:rPr>
          <w:color w:val="000000"/>
          <w:sz w:val="20"/>
          <w:szCs w:val="20"/>
        </w:rPr>
        <w:t>digit #)</w:t>
      </w:r>
      <w:proofErr w:type="gramEnd"/>
    </w:p>
    <w:p w14:paraId="56F0FD4C" w14:textId="77777777" w:rsidR="00441F75" w:rsidRDefault="001521BD" w:rsidP="003B77D6">
      <w:pPr>
        <w:numPr>
          <w:ilvl w:val="0"/>
          <w:numId w:val="23"/>
        </w:numPr>
        <w:pBdr>
          <w:top w:val="nil"/>
          <w:left w:val="nil"/>
          <w:bottom w:val="nil"/>
          <w:right w:val="nil"/>
          <w:between w:val="nil"/>
        </w:pBdr>
        <w:tabs>
          <w:tab w:val="left" w:pos="1080"/>
        </w:tabs>
        <w:ind w:right="1582"/>
        <w:rPr>
          <w:color w:val="000000"/>
        </w:rPr>
      </w:pPr>
      <w:r>
        <w:rPr>
          <w:b/>
          <w:bCs/>
          <w:color w:val="000000"/>
          <w:sz w:val="20"/>
          <w:szCs w:val="20"/>
        </w:rPr>
        <w:t xml:space="preserve">Subcontracting-Total Amount Subcontracted for Services </w:t>
      </w:r>
      <w:r>
        <w:rPr>
          <w:color w:val="000000"/>
          <w:sz w:val="20"/>
          <w:szCs w:val="20"/>
        </w:rPr>
        <w:t>- Dollar value for services provided by each subcontractor, excluding material and non-services costs</w:t>
      </w:r>
    </w:p>
    <w:p w14:paraId="763222D9" w14:textId="77777777" w:rsidR="00441F75" w:rsidRDefault="001521BD" w:rsidP="003B77D6">
      <w:pPr>
        <w:numPr>
          <w:ilvl w:val="0"/>
          <w:numId w:val="23"/>
        </w:numPr>
        <w:pBdr>
          <w:top w:val="nil"/>
          <w:left w:val="nil"/>
          <w:bottom w:val="nil"/>
          <w:right w:val="nil"/>
          <w:between w:val="nil"/>
        </w:pBdr>
        <w:tabs>
          <w:tab w:val="left" w:pos="1080"/>
        </w:tabs>
        <w:ind w:right="921"/>
        <w:rPr>
          <w:color w:val="000000"/>
        </w:rPr>
      </w:pPr>
      <w:r>
        <w:rPr>
          <w:b/>
          <w:bCs/>
          <w:color w:val="000000"/>
          <w:sz w:val="20"/>
          <w:szCs w:val="20"/>
        </w:rPr>
        <w:t xml:space="preserve">Subcontracting-Similarly Situated Entity Identification </w:t>
      </w:r>
      <w:r>
        <w:rPr>
          <w:color w:val="000000"/>
          <w:sz w:val="20"/>
          <w:szCs w:val="20"/>
        </w:rPr>
        <w:t>- Indication of whether the subcontractor has the same small business program status as the prime contractor and is considered small for the size standard under the North American Industry Classification System (NAICS) code of the prime contractor assigned to the subcontract as defined in FAR 52.219-14</w:t>
      </w:r>
    </w:p>
    <w:p w14:paraId="7C6FE1A7" w14:textId="77777777" w:rsidR="00441F75" w:rsidRDefault="001521BD" w:rsidP="003B77D6">
      <w:pPr>
        <w:numPr>
          <w:ilvl w:val="0"/>
          <w:numId w:val="23"/>
        </w:numPr>
        <w:pBdr>
          <w:top w:val="nil"/>
          <w:left w:val="nil"/>
          <w:bottom w:val="nil"/>
          <w:right w:val="nil"/>
          <w:between w:val="nil"/>
        </w:pBdr>
        <w:tabs>
          <w:tab w:val="left" w:pos="1080"/>
        </w:tabs>
        <w:ind w:right="1198"/>
        <w:rPr>
          <w:color w:val="000000"/>
        </w:rPr>
      </w:pPr>
      <w:r>
        <w:rPr>
          <w:b/>
          <w:bCs/>
          <w:color w:val="000000"/>
          <w:sz w:val="20"/>
          <w:szCs w:val="20"/>
        </w:rPr>
        <w:t xml:space="preserve">Services-Employee Security Clearance Level </w:t>
      </w:r>
      <w:r>
        <w:rPr>
          <w:color w:val="000000"/>
          <w:sz w:val="20"/>
          <w:szCs w:val="20"/>
        </w:rPr>
        <w:t>- Security clearance held by contractor FTE performing the work (S, TS, TS/SCI, or TS/SCI/poly)</w:t>
      </w:r>
    </w:p>
    <w:p w14:paraId="6B30C990" w14:textId="77777777" w:rsidR="00441F75" w:rsidRDefault="001521BD" w:rsidP="003B77D6">
      <w:pPr>
        <w:numPr>
          <w:ilvl w:val="0"/>
          <w:numId w:val="23"/>
        </w:numPr>
        <w:pBdr>
          <w:top w:val="nil"/>
          <w:left w:val="nil"/>
          <w:bottom w:val="nil"/>
          <w:right w:val="nil"/>
          <w:between w:val="nil"/>
        </w:pBdr>
        <w:tabs>
          <w:tab w:val="left" w:pos="1080"/>
        </w:tabs>
        <w:ind w:right="1021"/>
        <w:rPr>
          <w:color w:val="000000"/>
        </w:rPr>
      </w:pPr>
      <w:r>
        <w:rPr>
          <w:b/>
          <w:bCs/>
          <w:color w:val="000000"/>
          <w:sz w:val="20"/>
          <w:szCs w:val="20"/>
        </w:rPr>
        <w:t xml:space="preserve">Services-Employee Labor Category </w:t>
      </w:r>
      <w:r>
        <w:rPr>
          <w:color w:val="000000"/>
          <w:sz w:val="20"/>
          <w:szCs w:val="20"/>
        </w:rPr>
        <w:t>- is the primary labor category of the work performed as specified in the FAS-awarded IDIQ</w:t>
      </w:r>
    </w:p>
    <w:p w14:paraId="49B189EE" w14:textId="77777777" w:rsidR="00441F75" w:rsidRDefault="001521BD" w:rsidP="003B77D6">
      <w:pPr>
        <w:tabs>
          <w:tab w:val="left" w:pos="1079"/>
        </w:tabs>
        <w:ind w:left="1080" w:right="1444" w:hanging="720"/>
        <w:rPr>
          <w:sz w:val="20"/>
          <w:szCs w:val="20"/>
        </w:rPr>
      </w:pPr>
      <w:r>
        <w:rPr>
          <w:sz w:val="20"/>
          <w:szCs w:val="20"/>
        </w:rPr>
        <w:t>vv.</w:t>
      </w:r>
      <w:r>
        <w:rPr>
          <w:sz w:val="20"/>
          <w:szCs w:val="20"/>
        </w:rPr>
        <w:tab/>
      </w:r>
      <w:r>
        <w:rPr>
          <w:b/>
          <w:bCs/>
          <w:sz w:val="20"/>
          <w:szCs w:val="20"/>
        </w:rPr>
        <w:t xml:space="preserve">Services-Employee Applicable Labor Law </w:t>
      </w:r>
      <w:r>
        <w:rPr>
          <w:sz w:val="20"/>
          <w:szCs w:val="20"/>
        </w:rPr>
        <w:t>- Applicable labor law for the contractor FTE performing the work (Services Contract Act [SCA], Davis-Bacon Act [DBA], or Exempt)</w:t>
      </w:r>
    </w:p>
    <w:p w14:paraId="3B05499A" w14:textId="77777777" w:rsidR="00441F75" w:rsidRDefault="001521BD" w:rsidP="003B77D6">
      <w:pPr>
        <w:pBdr>
          <w:top w:val="nil"/>
          <w:left w:val="nil"/>
          <w:bottom w:val="nil"/>
          <w:right w:val="nil"/>
          <w:between w:val="nil"/>
        </w:pBdr>
        <w:tabs>
          <w:tab w:val="left" w:pos="1079"/>
        </w:tabs>
        <w:ind w:left="1080" w:right="921" w:hanging="720"/>
        <w:rPr>
          <w:color w:val="000000"/>
          <w:sz w:val="20"/>
          <w:szCs w:val="20"/>
        </w:rPr>
      </w:pPr>
      <w:r>
        <w:rPr>
          <w:color w:val="000000"/>
          <w:sz w:val="20"/>
          <w:szCs w:val="20"/>
        </w:rPr>
        <w:t>ww.</w:t>
      </w:r>
      <w:r>
        <w:rPr>
          <w:color w:val="000000"/>
          <w:sz w:val="20"/>
          <w:szCs w:val="20"/>
        </w:rPr>
        <w:tab/>
      </w:r>
      <w:r>
        <w:rPr>
          <w:b/>
          <w:bCs/>
          <w:color w:val="000000"/>
          <w:sz w:val="20"/>
          <w:szCs w:val="20"/>
        </w:rPr>
        <w:t xml:space="preserve">Services-Employee Location </w:t>
      </w:r>
      <w:r>
        <w:rPr>
          <w:color w:val="000000"/>
          <w:sz w:val="20"/>
          <w:szCs w:val="20"/>
        </w:rPr>
        <w:t>- ZIP code where the contractor FTE performs his/her/their work (5-</w:t>
      </w:r>
      <w:proofErr w:type="gramStart"/>
      <w:r>
        <w:rPr>
          <w:color w:val="000000"/>
          <w:sz w:val="20"/>
          <w:szCs w:val="20"/>
        </w:rPr>
        <w:t>digit #)</w:t>
      </w:r>
      <w:proofErr w:type="gramEnd"/>
      <w:r>
        <w:rPr>
          <w:color w:val="000000"/>
          <w:sz w:val="20"/>
          <w:szCs w:val="20"/>
        </w:rPr>
        <w:t>; report only on cost-reimbursement task orders</w:t>
      </w:r>
    </w:p>
    <w:p w14:paraId="54E56020" w14:textId="77777777" w:rsidR="00441F75" w:rsidRDefault="001521BD" w:rsidP="003B77D6">
      <w:pPr>
        <w:tabs>
          <w:tab w:val="left" w:pos="1079"/>
        </w:tabs>
        <w:ind w:left="1080" w:right="832" w:hanging="720"/>
        <w:rPr>
          <w:sz w:val="20"/>
          <w:szCs w:val="20"/>
        </w:rPr>
      </w:pPr>
      <w:r>
        <w:rPr>
          <w:sz w:val="20"/>
          <w:szCs w:val="20"/>
        </w:rPr>
        <w:t>xx.</w:t>
      </w:r>
      <w:r>
        <w:rPr>
          <w:sz w:val="20"/>
          <w:szCs w:val="20"/>
        </w:rPr>
        <w:tab/>
      </w:r>
      <w:r>
        <w:rPr>
          <w:b/>
          <w:bCs/>
          <w:sz w:val="20"/>
          <w:szCs w:val="20"/>
        </w:rPr>
        <w:t xml:space="preserve">Services-Employee Indirect Hourly Costs </w:t>
      </w:r>
      <w:r>
        <w:rPr>
          <w:sz w:val="20"/>
          <w:szCs w:val="20"/>
        </w:rPr>
        <w:t>- Hourly breakdown of indirect costs captured in the fully burdened hourly labor rate; report only cost- reimbursement task orders</w:t>
      </w:r>
    </w:p>
    <w:p w14:paraId="7EA59AE4" w14:textId="77777777" w:rsidR="00441F75" w:rsidRDefault="001521BD" w:rsidP="003B77D6">
      <w:pPr>
        <w:numPr>
          <w:ilvl w:val="0"/>
          <w:numId w:val="12"/>
        </w:numPr>
        <w:pBdr>
          <w:top w:val="nil"/>
          <w:left w:val="nil"/>
          <w:bottom w:val="nil"/>
          <w:right w:val="nil"/>
          <w:between w:val="nil"/>
        </w:pBdr>
        <w:tabs>
          <w:tab w:val="left" w:pos="1080"/>
        </w:tabs>
        <w:ind w:right="1162"/>
        <w:rPr>
          <w:color w:val="000000"/>
        </w:rPr>
      </w:pPr>
      <w:r>
        <w:rPr>
          <w:b/>
          <w:bCs/>
          <w:color w:val="000000"/>
          <w:sz w:val="20"/>
          <w:szCs w:val="20"/>
        </w:rPr>
        <w:t xml:space="preserve">Services-Type of Work Performed </w:t>
      </w:r>
      <w:r>
        <w:rPr>
          <w:color w:val="000000"/>
          <w:sz w:val="20"/>
          <w:szCs w:val="20"/>
        </w:rPr>
        <w:t xml:space="preserve">- high-level type of work that will be performed </w:t>
      </w:r>
      <w:proofErr w:type="gramStart"/>
      <w:r>
        <w:rPr>
          <w:color w:val="000000"/>
          <w:sz w:val="20"/>
          <w:szCs w:val="20"/>
        </w:rPr>
        <w:t>on</w:t>
      </w:r>
      <w:proofErr w:type="gramEnd"/>
      <w:r>
        <w:rPr>
          <w:color w:val="000000"/>
          <w:sz w:val="20"/>
          <w:szCs w:val="20"/>
        </w:rPr>
        <w:t xml:space="preserve"> </w:t>
      </w:r>
      <w:proofErr w:type="gramStart"/>
      <w:r>
        <w:rPr>
          <w:color w:val="000000"/>
          <w:sz w:val="20"/>
          <w:szCs w:val="20"/>
        </w:rPr>
        <w:t>a task</w:t>
      </w:r>
      <w:proofErr w:type="gramEnd"/>
      <w:r>
        <w:rPr>
          <w:color w:val="000000"/>
          <w:sz w:val="20"/>
          <w:szCs w:val="20"/>
        </w:rPr>
        <w:t xml:space="preserve"> order</w:t>
      </w:r>
    </w:p>
    <w:p w14:paraId="323412EB" w14:textId="77777777" w:rsidR="00441F75" w:rsidRDefault="001521BD" w:rsidP="003B77D6">
      <w:pPr>
        <w:numPr>
          <w:ilvl w:val="0"/>
          <w:numId w:val="12"/>
        </w:numPr>
        <w:pBdr>
          <w:top w:val="nil"/>
          <w:left w:val="nil"/>
          <w:bottom w:val="nil"/>
          <w:right w:val="nil"/>
          <w:between w:val="nil"/>
        </w:pBdr>
        <w:tabs>
          <w:tab w:val="left" w:pos="1080"/>
        </w:tabs>
        <w:ind w:right="1643"/>
        <w:rPr>
          <w:color w:val="000000"/>
        </w:rPr>
      </w:pPr>
      <w:r>
        <w:rPr>
          <w:b/>
          <w:bCs/>
          <w:color w:val="000000"/>
          <w:sz w:val="20"/>
          <w:szCs w:val="20"/>
        </w:rPr>
        <w:t xml:space="preserve">Services-Place of Performance </w:t>
      </w:r>
      <w:r>
        <w:rPr>
          <w:color w:val="000000"/>
          <w:sz w:val="20"/>
          <w:szCs w:val="20"/>
        </w:rPr>
        <w:t>- indicates the type of site where work was performed (Government Site, Contractor Site, Remote, or N/A)</w:t>
      </w:r>
    </w:p>
    <w:p w14:paraId="12C67F0A" w14:textId="77777777" w:rsidR="00441F75" w:rsidRDefault="00441F75" w:rsidP="003B77D6">
      <w:pPr>
        <w:pBdr>
          <w:top w:val="nil"/>
          <w:left w:val="nil"/>
          <w:bottom w:val="nil"/>
          <w:right w:val="nil"/>
          <w:between w:val="nil"/>
        </w:pBdr>
        <w:rPr>
          <w:color w:val="000000"/>
          <w:sz w:val="20"/>
          <w:szCs w:val="20"/>
        </w:rPr>
      </w:pPr>
    </w:p>
    <w:p w14:paraId="640468EA" w14:textId="77777777" w:rsidR="00441F75" w:rsidRDefault="00441F75" w:rsidP="003B77D6">
      <w:pPr>
        <w:pBdr>
          <w:top w:val="nil"/>
          <w:left w:val="nil"/>
          <w:bottom w:val="nil"/>
          <w:right w:val="nil"/>
          <w:between w:val="nil"/>
        </w:pBdr>
        <w:spacing w:before="10"/>
        <w:rPr>
          <w:color w:val="000000"/>
          <w:sz w:val="20"/>
          <w:szCs w:val="20"/>
        </w:rPr>
      </w:pPr>
    </w:p>
    <w:p w14:paraId="1839C163" w14:textId="77777777" w:rsidR="00441F75" w:rsidRDefault="001521BD" w:rsidP="003B77D6">
      <w:pPr>
        <w:pBdr>
          <w:top w:val="nil"/>
          <w:left w:val="nil"/>
          <w:bottom w:val="nil"/>
          <w:right w:val="nil"/>
          <w:between w:val="nil"/>
        </w:pBdr>
        <w:ind w:left="226" w:right="617"/>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Attachment J-3)</w:t>
      </w:r>
    </w:p>
    <w:p w14:paraId="7ABCA769" w14:textId="77777777" w:rsidR="00441F75" w:rsidRDefault="001521BD" w:rsidP="003B77D6">
      <w:pPr>
        <w:pStyle w:val="Heading2"/>
        <w:jc w:val="center"/>
      </w:pPr>
      <w:r>
        <w:lastRenderedPageBreak/>
        <w:t>Attachment J-4</w:t>
      </w:r>
    </w:p>
    <w:p w14:paraId="326F6D0B" w14:textId="77777777" w:rsidR="00441F75" w:rsidRDefault="001521BD" w:rsidP="003B77D6">
      <w:pPr>
        <w:spacing w:before="36"/>
        <w:ind w:left="226" w:right="671"/>
        <w:jc w:val="center"/>
        <w:rPr>
          <w:b/>
          <w:bCs/>
          <w:sz w:val="20"/>
          <w:szCs w:val="20"/>
        </w:rPr>
      </w:pPr>
      <w:r>
        <w:rPr>
          <w:b/>
          <w:bCs/>
          <w:sz w:val="20"/>
          <w:szCs w:val="20"/>
        </w:rPr>
        <w:t>Cybersecurity &amp; Supply Chain Risk Management (SCRM) References</w:t>
      </w:r>
    </w:p>
    <w:p w14:paraId="77B7093F" w14:textId="77777777" w:rsidR="00441F75" w:rsidRDefault="00441F75" w:rsidP="003B77D6">
      <w:pPr>
        <w:pBdr>
          <w:top w:val="nil"/>
          <w:left w:val="nil"/>
          <w:bottom w:val="nil"/>
          <w:right w:val="nil"/>
          <w:between w:val="nil"/>
        </w:pBdr>
        <w:spacing w:before="70"/>
        <w:rPr>
          <w:b/>
          <w:bCs/>
          <w:color w:val="000000"/>
          <w:sz w:val="20"/>
          <w:szCs w:val="20"/>
        </w:rPr>
      </w:pPr>
    </w:p>
    <w:p w14:paraId="43EAB650" w14:textId="77777777" w:rsidR="00441F75" w:rsidRDefault="001521BD" w:rsidP="003B77D6">
      <w:pPr>
        <w:pBdr>
          <w:top w:val="nil"/>
          <w:left w:val="nil"/>
          <w:bottom w:val="nil"/>
          <w:right w:val="nil"/>
          <w:between w:val="nil"/>
        </w:pBdr>
        <w:spacing w:before="1" w:line="276" w:lineRule="auto"/>
        <w:ind w:left="359" w:right="1311"/>
        <w:jc w:val="both"/>
        <w:rPr>
          <w:color w:val="000000"/>
          <w:sz w:val="20"/>
          <w:szCs w:val="20"/>
        </w:rPr>
      </w:pPr>
      <w:r>
        <w:rPr>
          <w:color w:val="000000"/>
          <w:sz w:val="20"/>
          <w:szCs w:val="20"/>
        </w:rPr>
        <w:t>Security is rapidly emerging as the “fourth pillar” of acquisition in addition to price, performance and delivery. Contractors will be required to comply with existing cybersecurity and SCRM requirements as well as implement new requirements that are established during the period of performance.</w:t>
      </w:r>
    </w:p>
    <w:p w14:paraId="1E6101CB" w14:textId="77777777" w:rsidR="00441F75" w:rsidRDefault="001521BD" w:rsidP="003B77D6">
      <w:pPr>
        <w:pBdr>
          <w:top w:val="nil"/>
          <w:left w:val="nil"/>
          <w:bottom w:val="nil"/>
          <w:right w:val="nil"/>
          <w:between w:val="nil"/>
        </w:pBdr>
        <w:spacing w:line="276" w:lineRule="auto"/>
        <w:ind w:left="359" w:right="1190"/>
        <w:rPr>
          <w:color w:val="000000"/>
          <w:sz w:val="20"/>
          <w:szCs w:val="20"/>
        </w:rPr>
      </w:pPr>
      <w:r>
        <w:rPr>
          <w:color w:val="000000"/>
          <w:sz w:val="20"/>
          <w:szCs w:val="20"/>
        </w:rPr>
        <w:t>Furthermore, Contractors should be aware that their cybersecurity and SCRM capabilities may impact their competitiveness as agencies increasingly incorporate cybersecurity and SCRM related requirements, evaluation factors and reporting at the task order level.</w:t>
      </w:r>
    </w:p>
    <w:p w14:paraId="0A8E7D59" w14:textId="77777777" w:rsidR="00441F75" w:rsidRDefault="00441F75" w:rsidP="003B77D6">
      <w:pPr>
        <w:pBdr>
          <w:top w:val="nil"/>
          <w:left w:val="nil"/>
          <w:bottom w:val="nil"/>
          <w:right w:val="nil"/>
          <w:between w:val="nil"/>
        </w:pBdr>
        <w:rPr>
          <w:color w:val="000000"/>
          <w:sz w:val="20"/>
          <w:szCs w:val="20"/>
        </w:rPr>
      </w:pPr>
    </w:p>
    <w:p w14:paraId="176B8671" w14:textId="77777777" w:rsidR="00441F75" w:rsidRDefault="001521BD" w:rsidP="003B77D6">
      <w:pPr>
        <w:pBdr>
          <w:top w:val="nil"/>
          <w:left w:val="nil"/>
          <w:bottom w:val="nil"/>
          <w:right w:val="nil"/>
          <w:between w:val="nil"/>
        </w:pBdr>
        <w:spacing w:before="1" w:line="276" w:lineRule="auto"/>
        <w:ind w:left="359" w:right="1279"/>
        <w:rPr>
          <w:color w:val="000000"/>
          <w:sz w:val="20"/>
          <w:szCs w:val="20"/>
        </w:rPr>
      </w:pPr>
      <w:r>
        <w:rPr>
          <w:color w:val="000000"/>
          <w:sz w:val="20"/>
          <w:szCs w:val="20"/>
        </w:rPr>
        <w:t>Contractors entering into an agreement to provide service to Government activities are subject to information technology security (a/k/a cybersecurity) and SCRM laws, regulations, standards, policies and reporting requirements. Additional and/or tailored cybersecurity and SCRM requirements may be included in individual task orders by the issuing agency OCO. The Contractor must ensure that all applicable Commercial-Off-The-Shelf (COTS) and enabled products comply with ordering agency cybersecurity and SCRM requirements.</w:t>
      </w:r>
    </w:p>
    <w:p w14:paraId="13115EFE" w14:textId="77777777" w:rsidR="00441F75" w:rsidRDefault="00441F75" w:rsidP="003B77D6">
      <w:pPr>
        <w:pBdr>
          <w:top w:val="nil"/>
          <w:left w:val="nil"/>
          <w:bottom w:val="nil"/>
          <w:right w:val="nil"/>
          <w:between w:val="nil"/>
        </w:pBdr>
        <w:spacing w:before="6"/>
        <w:rPr>
          <w:color w:val="000000"/>
          <w:sz w:val="20"/>
          <w:szCs w:val="20"/>
        </w:rPr>
      </w:pPr>
    </w:p>
    <w:p w14:paraId="1C75E3C2" w14:textId="77777777" w:rsidR="00441F75" w:rsidRDefault="001521BD" w:rsidP="003B77D6">
      <w:pPr>
        <w:pStyle w:val="Heading5"/>
        <w:numPr>
          <w:ilvl w:val="1"/>
          <w:numId w:val="12"/>
        </w:numPr>
        <w:tabs>
          <w:tab w:val="left" w:pos="1079"/>
        </w:tabs>
        <w:spacing w:before="1"/>
        <w:ind w:left="1079" w:hanging="359"/>
      </w:pPr>
      <w:r>
        <w:t>Laws</w:t>
      </w:r>
    </w:p>
    <w:p w14:paraId="71AF46C4"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Privacy Act of 1974, P.L. 93-579</w:t>
      </w:r>
    </w:p>
    <w:p w14:paraId="6C3ABD5E"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Clinger-Cohen Act of 1996, Pub. L. 104-106, Division E</w:t>
      </w:r>
    </w:p>
    <w:p w14:paraId="247FBC35" w14:textId="77777777" w:rsidR="00441F75" w:rsidRDefault="001521BD" w:rsidP="003B77D6">
      <w:pPr>
        <w:numPr>
          <w:ilvl w:val="2"/>
          <w:numId w:val="12"/>
        </w:numPr>
        <w:pBdr>
          <w:top w:val="nil"/>
          <w:left w:val="nil"/>
          <w:bottom w:val="nil"/>
          <w:right w:val="nil"/>
          <w:between w:val="nil"/>
        </w:pBdr>
        <w:tabs>
          <w:tab w:val="left" w:pos="1439"/>
        </w:tabs>
        <w:spacing w:before="36"/>
        <w:ind w:left="1439" w:hanging="359"/>
        <w:rPr>
          <w:color w:val="000000"/>
          <w:sz w:val="20"/>
          <w:szCs w:val="20"/>
        </w:rPr>
      </w:pPr>
      <w:r>
        <w:rPr>
          <w:color w:val="000000"/>
          <w:sz w:val="20"/>
          <w:szCs w:val="20"/>
        </w:rPr>
        <w:t>The Federal Information Security Modernization Act of 2014, Pub. L. 113-283</w:t>
      </w:r>
    </w:p>
    <w:p w14:paraId="5363F6DF"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Federal Information Technology Acquisition Reform Act (FITARA), Pub. L.113-291</w:t>
      </w:r>
    </w:p>
    <w:p w14:paraId="3D02BD00"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818 of the FY 2012 National Defense Authorization Act</w:t>
      </w:r>
    </w:p>
    <w:p w14:paraId="2D1989BC" w14:textId="77777777" w:rsidR="00441F75" w:rsidRDefault="00441F75"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hyperlink r:id="rId57">
        <w:r>
          <w:rPr>
            <w:color w:val="000000"/>
            <w:sz w:val="20"/>
            <w:szCs w:val="20"/>
          </w:rPr>
          <w:t>Section 1634 of the FY 2018 National Defense Authorization Act</w:t>
        </w:r>
      </w:hyperlink>
    </w:p>
    <w:p w14:paraId="47C5B7E1"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881 of the FY 2019 National Defense Authorization Act</w:t>
      </w:r>
    </w:p>
    <w:p w14:paraId="072C10A1" w14:textId="77777777" w:rsidR="00441F75" w:rsidRDefault="001521BD" w:rsidP="003B77D6">
      <w:pPr>
        <w:numPr>
          <w:ilvl w:val="2"/>
          <w:numId w:val="12"/>
        </w:numPr>
        <w:pBdr>
          <w:top w:val="nil"/>
          <w:left w:val="nil"/>
          <w:bottom w:val="nil"/>
          <w:right w:val="nil"/>
          <w:between w:val="nil"/>
        </w:pBdr>
        <w:tabs>
          <w:tab w:val="left" w:pos="1440"/>
        </w:tabs>
        <w:spacing w:before="37"/>
        <w:ind w:right="1438"/>
        <w:rPr>
          <w:color w:val="000000"/>
          <w:sz w:val="20"/>
          <w:szCs w:val="20"/>
        </w:rPr>
      </w:pPr>
      <w:r>
        <w:rPr>
          <w:color w:val="000000"/>
          <w:sz w:val="20"/>
          <w:szCs w:val="20"/>
        </w:rPr>
        <w:t>Section 889 of the FY 2019 National Defense Authorization Act (implemented by FAR 52.204-24 and FAR 52.204-25)</w:t>
      </w:r>
    </w:p>
    <w:p w14:paraId="40869474"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Sections 1631-1657 of the FY 2019 National Defense Authorization Act</w:t>
      </w:r>
    </w:p>
    <w:p w14:paraId="05FA072D"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4713 of the SECURE Technology Act, Pub. L.115-390</w:t>
      </w:r>
    </w:p>
    <w:p w14:paraId="63F20570"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Federal Acquisition Supply Chain Security Act (FASCA) of 2020, Pub. L. 115-390</w:t>
      </w:r>
    </w:p>
    <w:p w14:paraId="56C78D73" w14:textId="77777777" w:rsidR="00441F75" w:rsidRDefault="001521BD" w:rsidP="003B77D6">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Secure 5G and Beyond Act of 2020, Pub. L.116-129</w:t>
      </w:r>
    </w:p>
    <w:p w14:paraId="408A66F8" w14:textId="77777777" w:rsidR="00441F75" w:rsidRDefault="00441F75" w:rsidP="003B77D6">
      <w:pPr>
        <w:pBdr>
          <w:top w:val="nil"/>
          <w:left w:val="nil"/>
          <w:bottom w:val="nil"/>
          <w:right w:val="nil"/>
          <w:between w:val="nil"/>
        </w:pBdr>
        <w:spacing w:before="7"/>
        <w:rPr>
          <w:color w:val="000000"/>
          <w:sz w:val="20"/>
          <w:szCs w:val="20"/>
        </w:rPr>
      </w:pPr>
    </w:p>
    <w:p w14:paraId="189D0B0B" w14:textId="77777777" w:rsidR="00441F75" w:rsidRDefault="001521BD" w:rsidP="003B77D6">
      <w:pPr>
        <w:pStyle w:val="Heading5"/>
        <w:numPr>
          <w:ilvl w:val="1"/>
          <w:numId w:val="12"/>
        </w:numPr>
        <w:tabs>
          <w:tab w:val="left" w:pos="1079"/>
        </w:tabs>
        <w:spacing w:before="1"/>
        <w:ind w:left="1079" w:hanging="359"/>
      </w:pPr>
      <w:r>
        <w:t>Executive Orders and Presidential Directives</w:t>
      </w:r>
    </w:p>
    <w:p w14:paraId="5BBD5B65" w14:textId="77777777" w:rsidR="00441F75" w:rsidRDefault="001521BD" w:rsidP="003B77D6">
      <w:pPr>
        <w:numPr>
          <w:ilvl w:val="2"/>
          <w:numId w:val="12"/>
        </w:numPr>
        <w:pBdr>
          <w:top w:val="nil"/>
          <w:left w:val="nil"/>
          <w:bottom w:val="nil"/>
          <w:right w:val="nil"/>
          <w:between w:val="nil"/>
        </w:pBdr>
        <w:tabs>
          <w:tab w:val="left" w:pos="1439"/>
        </w:tabs>
        <w:spacing w:before="34"/>
        <w:ind w:left="1439" w:hanging="359"/>
        <w:rPr>
          <w:color w:val="000000"/>
          <w:sz w:val="20"/>
          <w:szCs w:val="20"/>
        </w:rPr>
      </w:pPr>
      <w:r>
        <w:rPr>
          <w:color w:val="000000"/>
          <w:sz w:val="20"/>
          <w:szCs w:val="20"/>
        </w:rPr>
        <w:t>Executive Order 13636, Improving Critical Infrastructure Cybersecurity</w:t>
      </w:r>
    </w:p>
    <w:p w14:paraId="0A680697" w14:textId="77777777" w:rsidR="00441F75" w:rsidRDefault="001521BD" w:rsidP="003B77D6">
      <w:pPr>
        <w:numPr>
          <w:ilvl w:val="2"/>
          <w:numId w:val="12"/>
        </w:numPr>
        <w:pBdr>
          <w:top w:val="nil"/>
          <w:left w:val="nil"/>
          <w:bottom w:val="nil"/>
          <w:right w:val="nil"/>
          <w:between w:val="nil"/>
        </w:pBdr>
        <w:tabs>
          <w:tab w:val="left" w:pos="1439"/>
        </w:tabs>
        <w:spacing w:before="70"/>
        <w:ind w:left="1439" w:hanging="359"/>
        <w:rPr>
          <w:color w:val="000000"/>
          <w:sz w:val="20"/>
          <w:szCs w:val="20"/>
        </w:rPr>
      </w:pPr>
      <w:r>
        <w:rPr>
          <w:color w:val="000000"/>
          <w:sz w:val="20"/>
          <w:szCs w:val="20"/>
        </w:rPr>
        <w:t>Executive Order 13691, Promoting Private Sector Cybersecurity Information Sharing</w:t>
      </w:r>
    </w:p>
    <w:p w14:paraId="53D17A9D" w14:textId="77777777" w:rsidR="00441F75" w:rsidRDefault="001521BD" w:rsidP="003B77D6">
      <w:pPr>
        <w:numPr>
          <w:ilvl w:val="2"/>
          <w:numId w:val="12"/>
        </w:numPr>
        <w:pBdr>
          <w:top w:val="nil"/>
          <w:left w:val="nil"/>
          <w:bottom w:val="nil"/>
          <w:right w:val="nil"/>
          <w:between w:val="nil"/>
        </w:pBdr>
        <w:tabs>
          <w:tab w:val="left" w:pos="1440"/>
        </w:tabs>
        <w:spacing w:before="70" w:line="278" w:lineRule="auto"/>
        <w:ind w:right="1749"/>
        <w:rPr>
          <w:color w:val="000000"/>
          <w:sz w:val="20"/>
          <w:szCs w:val="20"/>
        </w:rPr>
      </w:pPr>
      <w:r>
        <w:rPr>
          <w:color w:val="000000"/>
          <w:sz w:val="20"/>
          <w:szCs w:val="20"/>
        </w:rPr>
        <w:t>Executive Order 13800, Strengthening the Cybersecurity of Federal Networks and Critical Infrastructure</w:t>
      </w:r>
    </w:p>
    <w:p w14:paraId="2659B5E0" w14:textId="77777777" w:rsidR="00441F75" w:rsidRDefault="001521BD" w:rsidP="003B77D6">
      <w:pPr>
        <w:numPr>
          <w:ilvl w:val="2"/>
          <w:numId w:val="12"/>
        </w:numPr>
        <w:pBdr>
          <w:top w:val="nil"/>
          <w:left w:val="nil"/>
          <w:bottom w:val="nil"/>
          <w:right w:val="nil"/>
          <w:between w:val="nil"/>
        </w:pBdr>
        <w:tabs>
          <w:tab w:val="left" w:pos="1439"/>
        </w:tabs>
        <w:spacing w:line="221" w:lineRule="auto"/>
        <w:ind w:left="1439" w:hanging="359"/>
        <w:rPr>
          <w:color w:val="000000"/>
          <w:sz w:val="20"/>
          <w:szCs w:val="20"/>
        </w:rPr>
      </w:pPr>
      <w:r>
        <w:rPr>
          <w:color w:val="000000"/>
          <w:sz w:val="20"/>
          <w:szCs w:val="20"/>
        </w:rPr>
        <w:t>Executive Order 13833, Enhancing Effectiveness of Agency Chief Information Officers</w:t>
      </w:r>
    </w:p>
    <w:p w14:paraId="5AA307DF" w14:textId="77777777" w:rsidR="00441F75" w:rsidRDefault="001521BD" w:rsidP="003B77D6">
      <w:pPr>
        <w:numPr>
          <w:ilvl w:val="2"/>
          <w:numId w:val="12"/>
        </w:numPr>
        <w:pBdr>
          <w:top w:val="nil"/>
          <w:left w:val="nil"/>
          <w:bottom w:val="nil"/>
          <w:right w:val="nil"/>
          <w:between w:val="nil"/>
        </w:pBdr>
        <w:tabs>
          <w:tab w:val="left" w:pos="1439"/>
        </w:tabs>
        <w:spacing w:before="37" w:line="225" w:lineRule="auto"/>
        <w:ind w:left="1439" w:hanging="359"/>
        <w:rPr>
          <w:color w:val="000000"/>
          <w:sz w:val="20"/>
          <w:szCs w:val="20"/>
        </w:rPr>
      </w:pPr>
      <w:r>
        <w:rPr>
          <w:color w:val="000000"/>
          <w:sz w:val="20"/>
          <w:szCs w:val="20"/>
        </w:rPr>
        <w:t>Executive Order 13859, Maintaining American Leadership in Artificial Intelligence</w:t>
      </w:r>
    </w:p>
    <w:p w14:paraId="3B71EA60" w14:textId="77777777" w:rsidR="00441F75" w:rsidRDefault="001521BD" w:rsidP="003B77D6">
      <w:pPr>
        <w:numPr>
          <w:ilvl w:val="2"/>
          <w:numId w:val="12"/>
        </w:numPr>
        <w:pBdr>
          <w:top w:val="nil"/>
          <w:left w:val="nil"/>
          <w:bottom w:val="nil"/>
          <w:right w:val="nil"/>
          <w:between w:val="nil"/>
        </w:pBdr>
        <w:tabs>
          <w:tab w:val="left" w:pos="1439"/>
        </w:tabs>
        <w:spacing w:line="225" w:lineRule="auto"/>
        <w:ind w:left="1439" w:hanging="359"/>
        <w:rPr>
          <w:color w:val="000000"/>
          <w:sz w:val="20"/>
          <w:szCs w:val="20"/>
        </w:rPr>
      </w:pPr>
      <w:r>
        <w:rPr>
          <w:color w:val="000000"/>
          <w:sz w:val="20"/>
          <w:szCs w:val="20"/>
        </w:rPr>
        <w:t>Executive Order 13870, America’s Cybersecurity Workforce</w:t>
      </w:r>
    </w:p>
    <w:p w14:paraId="1C394217" w14:textId="77777777" w:rsidR="00441F75" w:rsidRDefault="001521BD" w:rsidP="003B77D6">
      <w:pPr>
        <w:numPr>
          <w:ilvl w:val="2"/>
          <w:numId w:val="12"/>
        </w:numPr>
        <w:pBdr>
          <w:top w:val="nil"/>
          <w:left w:val="nil"/>
          <w:bottom w:val="nil"/>
          <w:right w:val="nil"/>
          <w:between w:val="nil"/>
        </w:pBdr>
        <w:tabs>
          <w:tab w:val="left" w:pos="1440"/>
        </w:tabs>
        <w:spacing w:before="32"/>
        <w:ind w:right="1660"/>
        <w:rPr>
          <w:color w:val="000000"/>
          <w:sz w:val="20"/>
          <w:szCs w:val="20"/>
        </w:rPr>
      </w:pPr>
      <w:r>
        <w:rPr>
          <w:color w:val="000000"/>
          <w:sz w:val="20"/>
          <w:szCs w:val="20"/>
        </w:rPr>
        <w:t>Executive Order 13873, Securing the Information and Communications Technology and Services Supply Chain</w:t>
      </w:r>
    </w:p>
    <w:p w14:paraId="5BA91E55" w14:textId="77777777" w:rsidR="00441F75" w:rsidRDefault="001521BD" w:rsidP="003B77D6">
      <w:pPr>
        <w:numPr>
          <w:ilvl w:val="2"/>
          <w:numId w:val="12"/>
        </w:numPr>
        <w:pBdr>
          <w:top w:val="nil"/>
          <w:left w:val="nil"/>
          <w:bottom w:val="nil"/>
          <w:right w:val="nil"/>
          <w:between w:val="nil"/>
        </w:pBdr>
        <w:tabs>
          <w:tab w:val="left" w:pos="1439"/>
        </w:tabs>
        <w:spacing w:line="214" w:lineRule="auto"/>
        <w:ind w:left="1439" w:hanging="359"/>
        <w:rPr>
          <w:color w:val="000000"/>
          <w:sz w:val="20"/>
          <w:szCs w:val="20"/>
        </w:rPr>
      </w:pPr>
      <w:r>
        <w:rPr>
          <w:color w:val="000000"/>
          <w:sz w:val="20"/>
          <w:szCs w:val="20"/>
        </w:rPr>
        <w:t>Executive Order 14028, Improving the Nation's Cybersecurity</w:t>
      </w:r>
    </w:p>
    <w:p w14:paraId="01FD82A4" w14:textId="77777777" w:rsidR="00441F75" w:rsidRDefault="001521BD" w:rsidP="003B77D6">
      <w:pPr>
        <w:numPr>
          <w:ilvl w:val="2"/>
          <w:numId w:val="12"/>
        </w:numPr>
        <w:pBdr>
          <w:top w:val="nil"/>
          <w:left w:val="nil"/>
          <w:bottom w:val="nil"/>
          <w:right w:val="nil"/>
          <w:between w:val="nil"/>
        </w:pBdr>
        <w:tabs>
          <w:tab w:val="left" w:pos="1440"/>
        </w:tabs>
        <w:spacing w:before="3" w:line="228" w:lineRule="auto"/>
        <w:ind w:right="1206"/>
        <w:rPr>
          <w:color w:val="000000"/>
          <w:sz w:val="20"/>
          <w:szCs w:val="20"/>
        </w:rPr>
        <w:sectPr w:rsidR="00441F75" w:rsidSect="001E7C73">
          <w:pgSz w:w="12240" w:h="15840"/>
          <w:pgMar w:top="1340" w:right="720" w:bottom="280" w:left="1080" w:header="360" w:footer="0" w:gutter="0"/>
          <w:cols w:space="720"/>
        </w:sectPr>
      </w:pPr>
      <w:r>
        <w:rPr>
          <w:color w:val="000000"/>
          <w:sz w:val="20"/>
          <w:szCs w:val="20"/>
        </w:rPr>
        <w:t>Homeland Security Presidential Directive (HSPD) 12, Policy for a Common Identification Standard for Federal Employees and Contractors</w:t>
      </w:r>
    </w:p>
    <w:p w14:paraId="7589864C" w14:textId="77777777" w:rsidR="00441F75" w:rsidRDefault="00441F75" w:rsidP="003B77D6">
      <w:pPr>
        <w:pBdr>
          <w:top w:val="nil"/>
          <w:left w:val="nil"/>
          <w:bottom w:val="nil"/>
          <w:right w:val="nil"/>
          <w:between w:val="nil"/>
        </w:pBdr>
        <w:spacing w:before="100"/>
        <w:rPr>
          <w:color w:val="000000"/>
          <w:sz w:val="20"/>
          <w:szCs w:val="20"/>
        </w:rPr>
      </w:pPr>
    </w:p>
    <w:p w14:paraId="37F1FEB5" w14:textId="77777777" w:rsidR="00441F75" w:rsidRDefault="001521BD" w:rsidP="003B77D6">
      <w:pPr>
        <w:pStyle w:val="Heading5"/>
        <w:numPr>
          <w:ilvl w:val="1"/>
          <w:numId w:val="12"/>
        </w:numPr>
        <w:tabs>
          <w:tab w:val="left" w:pos="1079"/>
        </w:tabs>
        <w:spacing w:before="0"/>
        <w:ind w:left="1079" w:hanging="359"/>
      </w:pPr>
      <w:r>
        <w:t>Policies of the Committee on National Security Systems</w:t>
      </w:r>
    </w:p>
    <w:p w14:paraId="59C5424A" w14:textId="77777777" w:rsidR="00441F75" w:rsidRDefault="001521BD" w:rsidP="003B77D6">
      <w:pPr>
        <w:numPr>
          <w:ilvl w:val="2"/>
          <w:numId w:val="12"/>
        </w:numPr>
        <w:pBdr>
          <w:top w:val="nil"/>
          <w:left w:val="nil"/>
          <w:bottom w:val="nil"/>
          <w:right w:val="nil"/>
          <w:between w:val="nil"/>
        </w:pBdr>
        <w:tabs>
          <w:tab w:val="left" w:pos="1440"/>
        </w:tabs>
        <w:spacing w:before="36"/>
        <w:ind w:right="1749"/>
        <w:rPr>
          <w:color w:val="000000"/>
          <w:sz w:val="20"/>
          <w:szCs w:val="20"/>
        </w:rPr>
      </w:pPr>
      <w:r>
        <w:rPr>
          <w:color w:val="000000"/>
          <w:sz w:val="20"/>
          <w:szCs w:val="20"/>
        </w:rPr>
        <w:t xml:space="preserve">The policies presented under this topic address national security systems issues from a broad perspective. They establish national-level goals and objectives, all of which are binding upon all U.S. Government departments and agencies. </w:t>
      </w:r>
      <w:hyperlink r:id="rId58">
        <w:r w:rsidR="00441F75">
          <w:rPr>
            <w:color w:val="1153CC"/>
            <w:sz w:val="20"/>
            <w:szCs w:val="20"/>
            <w:u w:val="single"/>
          </w:rPr>
          <w:t>http://www.cnss.gov/CNSS/issuances/Policies.cfm</w:t>
        </w:r>
      </w:hyperlink>
    </w:p>
    <w:p w14:paraId="7F8CF73B" w14:textId="77777777" w:rsidR="00441F75" w:rsidRDefault="00441F75" w:rsidP="003B77D6">
      <w:pPr>
        <w:pBdr>
          <w:top w:val="nil"/>
          <w:left w:val="nil"/>
          <w:bottom w:val="nil"/>
          <w:right w:val="nil"/>
          <w:between w:val="nil"/>
        </w:pBdr>
        <w:spacing w:before="102"/>
        <w:rPr>
          <w:color w:val="000000"/>
          <w:sz w:val="20"/>
          <w:szCs w:val="20"/>
        </w:rPr>
      </w:pPr>
    </w:p>
    <w:p w14:paraId="5DF59748" w14:textId="77777777" w:rsidR="00441F75" w:rsidRDefault="001521BD" w:rsidP="003B77D6">
      <w:pPr>
        <w:pStyle w:val="Heading5"/>
        <w:numPr>
          <w:ilvl w:val="1"/>
          <w:numId w:val="12"/>
        </w:numPr>
        <w:tabs>
          <w:tab w:val="left" w:pos="1079"/>
        </w:tabs>
        <w:spacing w:before="0"/>
        <w:ind w:left="1079" w:hanging="359"/>
      </w:pPr>
      <w:r>
        <w:t>OMB Circulars and Memoranda</w:t>
      </w:r>
    </w:p>
    <w:p w14:paraId="31B980F2" w14:textId="77777777" w:rsidR="00441F75" w:rsidRDefault="001521BD" w:rsidP="003B77D6">
      <w:pPr>
        <w:numPr>
          <w:ilvl w:val="2"/>
          <w:numId w:val="12"/>
        </w:numPr>
        <w:pBdr>
          <w:top w:val="nil"/>
          <w:left w:val="nil"/>
          <w:bottom w:val="nil"/>
          <w:right w:val="nil"/>
          <w:between w:val="nil"/>
        </w:pBdr>
        <w:tabs>
          <w:tab w:val="left" w:pos="1439"/>
        </w:tabs>
        <w:spacing w:before="39"/>
        <w:ind w:left="1439" w:hanging="359"/>
        <w:rPr>
          <w:color w:val="000000"/>
          <w:sz w:val="20"/>
          <w:szCs w:val="20"/>
        </w:rPr>
      </w:pPr>
      <w:r>
        <w:rPr>
          <w:color w:val="202020"/>
          <w:sz w:val="20"/>
          <w:szCs w:val="20"/>
        </w:rPr>
        <w:t>Circulars (</w:t>
      </w:r>
      <w:hyperlink r:id="rId59">
        <w:r w:rsidR="00441F75">
          <w:rPr>
            <w:color w:val="1153CC"/>
            <w:sz w:val="20"/>
            <w:szCs w:val="20"/>
            <w:u w:val="single"/>
          </w:rPr>
          <w:t>https://www.whitehouse.gov/omb/information-for-agencies/circulars/</w:t>
        </w:r>
      </w:hyperlink>
      <w:r>
        <w:rPr>
          <w:color w:val="000000"/>
          <w:sz w:val="20"/>
          <w:szCs w:val="20"/>
        </w:rPr>
        <w:t>)</w:t>
      </w:r>
    </w:p>
    <w:p w14:paraId="34948AF2" w14:textId="77777777" w:rsidR="00441F75" w:rsidRDefault="001521BD" w:rsidP="003B77D6">
      <w:pPr>
        <w:numPr>
          <w:ilvl w:val="3"/>
          <w:numId w:val="12"/>
        </w:numPr>
        <w:pBdr>
          <w:top w:val="nil"/>
          <w:left w:val="nil"/>
          <w:bottom w:val="nil"/>
          <w:right w:val="nil"/>
          <w:between w:val="nil"/>
        </w:pBdr>
        <w:tabs>
          <w:tab w:val="left" w:pos="1799"/>
        </w:tabs>
        <w:spacing w:before="1"/>
        <w:ind w:left="1799" w:hanging="359"/>
        <w:rPr>
          <w:color w:val="000000"/>
        </w:rPr>
      </w:pPr>
      <w:r>
        <w:rPr>
          <w:color w:val="000000"/>
          <w:sz w:val="20"/>
          <w:szCs w:val="20"/>
        </w:rPr>
        <w:t>A-130, Managing Information as a Strategic Resource</w:t>
      </w:r>
    </w:p>
    <w:p w14:paraId="41A3473F" w14:textId="77777777" w:rsidR="00441F75" w:rsidRDefault="001521BD" w:rsidP="003B77D6">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A-123, Management's Responsibility for Internal Control</w:t>
      </w:r>
    </w:p>
    <w:p w14:paraId="2FF113DB" w14:textId="77777777" w:rsidR="00441F75" w:rsidRDefault="001521BD" w:rsidP="003B77D6">
      <w:pPr>
        <w:numPr>
          <w:ilvl w:val="3"/>
          <w:numId w:val="12"/>
        </w:numPr>
        <w:pBdr>
          <w:top w:val="nil"/>
          <w:left w:val="nil"/>
          <w:bottom w:val="nil"/>
          <w:right w:val="nil"/>
          <w:between w:val="nil"/>
        </w:pBdr>
        <w:tabs>
          <w:tab w:val="left" w:pos="1800"/>
        </w:tabs>
        <w:ind w:right="2735"/>
        <w:rPr>
          <w:color w:val="000000"/>
        </w:rPr>
      </w:pPr>
      <w:r>
        <w:rPr>
          <w:color w:val="000000"/>
          <w:sz w:val="20"/>
          <w:szCs w:val="20"/>
        </w:rPr>
        <w:t>A-108, Federal Agency Responsibilities for Review, Reporting, and Publication under the Privacy Act</w:t>
      </w:r>
    </w:p>
    <w:p w14:paraId="4E93757A" w14:textId="77777777" w:rsidR="00441F75" w:rsidRDefault="001521BD" w:rsidP="003B77D6">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A-11, Preparation, Submission and Execution of the Budget</w:t>
      </w:r>
    </w:p>
    <w:p w14:paraId="0A0E96A6" w14:textId="77777777" w:rsidR="00441F75" w:rsidRDefault="00441F75" w:rsidP="003B77D6">
      <w:pPr>
        <w:pBdr>
          <w:top w:val="nil"/>
          <w:left w:val="nil"/>
          <w:bottom w:val="nil"/>
          <w:right w:val="nil"/>
          <w:between w:val="nil"/>
        </w:pBdr>
        <w:spacing w:before="11"/>
        <w:rPr>
          <w:color w:val="000000"/>
          <w:sz w:val="20"/>
          <w:szCs w:val="20"/>
        </w:rPr>
      </w:pPr>
    </w:p>
    <w:p w14:paraId="6CB62329" w14:textId="77777777" w:rsidR="00441F75" w:rsidRDefault="001521BD" w:rsidP="003B77D6">
      <w:pPr>
        <w:numPr>
          <w:ilvl w:val="2"/>
          <w:numId w:val="12"/>
        </w:numPr>
        <w:pBdr>
          <w:top w:val="nil"/>
          <w:left w:val="nil"/>
          <w:bottom w:val="nil"/>
          <w:right w:val="nil"/>
          <w:between w:val="nil"/>
        </w:pBdr>
        <w:tabs>
          <w:tab w:val="left" w:pos="1439"/>
        </w:tabs>
        <w:ind w:left="1439" w:hanging="359"/>
        <w:rPr>
          <w:color w:val="000000"/>
          <w:sz w:val="20"/>
          <w:szCs w:val="20"/>
        </w:rPr>
      </w:pPr>
      <w:r>
        <w:rPr>
          <w:color w:val="202020"/>
          <w:sz w:val="20"/>
          <w:szCs w:val="20"/>
        </w:rPr>
        <w:t>Memoranda (</w:t>
      </w:r>
      <w:hyperlink r:id="rId60">
        <w:r w:rsidR="00441F75">
          <w:rPr>
            <w:color w:val="1153CC"/>
            <w:sz w:val="20"/>
            <w:szCs w:val="20"/>
            <w:u w:val="single"/>
          </w:rPr>
          <w:t>https://www.whitehouse.gov/omb/information-for-agencies/memoranda/</w:t>
        </w:r>
      </w:hyperlink>
      <w:r>
        <w:rPr>
          <w:color w:val="000000"/>
          <w:sz w:val="20"/>
          <w:szCs w:val="20"/>
        </w:rPr>
        <w:t>)</w:t>
      </w:r>
    </w:p>
    <w:p w14:paraId="226FD954" w14:textId="77777777" w:rsidR="00441F75" w:rsidRDefault="001521BD" w:rsidP="003B77D6">
      <w:pPr>
        <w:numPr>
          <w:ilvl w:val="3"/>
          <w:numId w:val="12"/>
        </w:numPr>
        <w:pBdr>
          <w:top w:val="nil"/>
          <w:left w:val="nil"/>
          <w:bottom w:val="nil"/>
          <w:right w:val="nil"/>
          <w:between w:val="nil"/>
        </w:pBdr>
        <w:tabs>
          <w:tab w:val="left" w:pos="1799"/>
        </w:tabs>
        <w:spacing w:before="37"/>
        <w:ind w:left="1799" w:hanging="359"/>
        <w:rPr>
          <w:color w:val="000000"/>
        </w:rPr>
      </w:pPr>
      <w:r>
        <w:rPr>
          <w:color w:val="000000"/>
          <w:sz w:val="20"/>
          <w:szCs w:val="20"/>
        </w:rPr>
        <w:t>M-19-18, F</w:t>
      </w:r>
      <w:hyperlink r:id="rId61">
        <w:r w:rsidR="00441F75">
          <w:rPr>
            <w:color w:val="000000"/>
            <w:sz w:val="20"/>
            <w:szCs w:val="20"/>
          </w:rPr>
          <w:t>ederal Data Strategy – A Framework for Consistency</w:t>
        </w:r>
      </w:hyperlink>
    </w:p>
    <w:p w14:paraId="37F121B1" w14:textId="77777777" w:rsidR="00441F75" w:rsidRDefault="001521BD" w:rsidP="003B77D6">
      <w:pPr>
        <w:numPr>
          <w:ilvl w:val="3"/>
          <w:numId w:val="12"/>
        </w:numPr>
        <w:pBdr>
          <w:top w:val="nil"/>
          <w:left w:val="nil"/>
          <w:bottom w:val="nil"/>
          <w:right w:val="nil"/>
          <w:between w:val="nil"/>
        </w:pBdr>
        <w:tabs>
          <w:tab w:val="left" w:pos="1800"/>
        </w:tabs>
        <w:spacing w:before="1"/>
        <w:ind w:right="2105"/>
        <w:rPr>
          <w:color w:val="000000"/>
        </w:rPr>
      </w:pPr>
      <w:r>
        <w:rPr>
          <w:color w:val="000000"/>
          <w:sz w:val="20"/>
          <w:szCs w:val="20"/>
        </w:rPr>
        <w:t xml:space="preserve">M-19-17, </w:t>
      </w:r>
      <w:hyperlink r:id="rId62">
        <w:r w:rsidR="00441F75">
          <w:rPr>
            <w:color w:val="000000"/>
            <w:sz w:val="20"/>
            <w:szCs w:val="20"/>
          </w:rPr>
          <w:t>Enabling Mission Delivery through Improved Identity, Credential,</w:t>
        </w:r>
      </w:hyperlink>
      <w:r>
        <w:rPr>
          <w:color w:val="000000"/>
          <w:sz w:val="20"/>
          <w:szCs w:val="20"/>
        </w:rPr>
        <w:t xml:space="preserve"> </w:t>
      </w:r>
      <w:hyperlink r:id="rId63">
        <w:r w:rsidR="00441F75">
          <w:rPr>
            <w:color w:val="000000"/>
            <w:sz w:val="20"/>
            <w:szCs w:val="20"/>
          </w:rPr>
          <w:t>and Access Management</w:t>
        </w:r>
      </w:hyperlink>
    </w:p>
    <w:p w14:paraId="38A6434A" w14:textId="77777777" w:rsidR="00441F75" w:rsidRDefault="001521BD" w:rsidP="003B77D6">
      <w:pPr>
        <w:numPr>
          <w:ilvl w:val="3"/>
          <w:numId w:val="12"/>
        </w:numPr>
        <w:pBdr>
          <w:top w:val="nil"/>
          <w:left w:val="nil"/>
          <w:bottom w:val="nil"/>
          <w:right w:val="nil"/>
          <w:between w:val="nil"/>
        </w:pBdr>
        <w:tabs>
          <w:tab w:val="left" w:pos="1800"/>
        </w:tabs>
        <w:spacing w:before="2"/>
        <w:ind w:right="1845"/>
        <w:rPr>
          <w:color w:val="000000"/>
        </w:rPr>
      </w:pPr>
      <w:r>
        <w:rPr>
          <w:color w:val="000000"/>
          <w:sz w:val="20"/>
          <w:szCs w:val="20"/>
        </w:rPr>
        <w:t xml:space="preserve">M-19-03, </w:t>
      </w:r>
      <w:hyperlink r:id="rId64">
        <w:r w:rsidR="00441F75">
          <w:rPr>
            <w:color w:val="000000"/>
            <w:sz w:val="20"/>
            <w:szCs w:val="20"/>
          </w:rPr>
          <w:t>Strengthening the Cybersecurity of Federal Agencies by enhancing</w:t>
        </w:r>
      </w:hyperlink>
      <w:r>
        <w:rPr>
          <w:color w:val="000000"/>
          <w:sz w:val="20"/>
          <w:szCs w:val="20"/>
        </w:rPr>
        <w:t xml:space="preserve"> </w:t>
      </w:r>
      <w:hyperlink r:id="rId65">
        <w:r w:rsidR="00441F75">
          <w:rPr>
            <w:color w:val="000000"/>
            <w:sz w:val="20"/>
            <w:szCs w:val="20"/>
          </w:rPr>
          <w:t>the High Value Asset Program</w:t>
        </w:r>
      </w:hyperlink>
    </w:p>
    <w:p w14:paraId="5D704C5E" w14:textId="77777777" w:rsidR="00441F75" w:rsidRDefault="001521BD" w:rsidP="003B77D6">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M-19-01, </w:t>
      </w:r>
      <w:hyperlink r:id="rId66">
        <w:r w:rsidR="00441F75">
          <w:rPr>
            <w:color w:val="000000"/>
            <w:sz w:val="20"/>
            <w:szCs w:val="20"/>
          </w:rPr>
          <w:t>Request for Agency Feedback on the Federal Data Strategy</w:t>
        </w:r>
      </w:hyperlink>
    </w:p>
    <w:p w14:paraId="382E8DDD" w14:textId="77777777" w:rsidR="00441F75" w:rsidRDefault="001521BD" w:rsidP="003B77D6">
      <w:pPr>
        <w:numPr>
          <w:ilvl w:val="3"/>
          <w:numId w:val="12"/>
        </w:numPr>
        <w:pBdr>
          <w:top w:val="nil"/>
          <w:left w:val="nil"/>
          <w:bottom w:val="nil"/>
          <w:right w:val="nil"/>
          <w:between w:val="nil"/>
        </w:pBdr>
        <w:tabs>
          <w:tab w:val="left" w:pos="1799"/>
        </w:tabs>
        <w:spacing w:before="2"/>
        <w:ind w:left="1799" w:hanging="359"/>
        <w:rPr>
          <w:color w:val="000000"/>
        </w:rPr>
      </w:pPr>
      <w:r>
        <w:rPr>
          <w:color w:val="000000"/>
          <w:sz w:val="20"/>
          <w:szCs w:val="20"/>
        </w:rPr>
        <w:t xml:space="preserve">M-18-23, </w:t>
      </w:r>
      <w:hyperlink r:id="rId67">
        <w:r w:rsidR="00441F75">
          <w:rPr>
            <w:color w:val="000000"/>
            <w:sz w:val="20"/>
            <w:szCs w:val="20"/>
          </w:rPr>
          <w:t xml:space="preserve">Shifting </w:t>
        </w:r>
        <w:proofErr w:type="gramStart"/>
        <w:r w:rsidR="00441F75">
          <w:rPr>
            <w:color w:val="000000"/>
            <w:sz w:val="20"/>
            <w:szCs w:val="20"/>
          </w:rPr>
          <w:t>From</w:t>
        </w:r>
        <w:proofErr w:type="gramEnd"/>
        <w:r w:rsidR="00441F75">
          <w:rPr>
            <w:color w:val="000000"/>
            <w:sz w:val="20"/>
            <w:szCs w:val="20"/>
          </w:rPr>
          <w:t xml:space="preserve"> Low-Value to High-Value Work</w:t>
        </w:r>
      </w:hyperlink>
    </w:p>
    <w:p w14:paraId="6D051759" w14:textId="77777777" w:rsidR="00441F75" w:rsidRDefault="001521BD" w:rsidP="003B77D6">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M-18-12, </w:t>
      </w:r>
      <w:hyperlink r:id="rId68">
        <w:r w:rsidR="00441F75">
          <w:rPr>
            <w:color w:val="000000"/>
            <w:sz w:val="20"/>
            <w:szCs w:val="20"/>
          </w:rPr>
          <w:t>Implementation of the Modernizing Government Technology Act</w:t>
        </w:r>
      </w:hyperlink>
    </w:p>
    <w:p w14:paraId="775D96C8" w14:textId="77777777" w:rsidR="00441F75" w:rsidRDefault="001521BD" w:rsidP="003B77D6">
      <w:pPr>
        <w:numPr>
          <w:ilvl w:val="3"/>
          <w:numId w:val="12"/>
        </w:numPr>
        <w:pBdr>
          <w:top w:val="nil"/>
          <w:left w:val="nil"/>
          <w:bottom w:val="nil"/>
          <w:right w:val="nil"/>
          <w:between w:val="nil"/>
        </w:pBdr>
        <w:tabs>
          <w:tab w:val="left" w:pos="1800"/>
        </w:tabs>
        <w:spacing w:before="1"/>
        <w:ind w:right="2312"/>
        <w:rPr>
          <w:color w:val="000000"/>
        </w:rPr>
      </w:pPr>
      <w:r>
        <w:rPr>
          <w:color w:val="000000"/>
          <w:sz w:val="20"/>
          <w:szCs w:val="20"/>
        </w:rPr>
        <w:t xml:space="preserve">M-17-25, </w:t>
      </w:r>
      <w:hyperlink r:id="rId69">
        <w:r w:rsidR="00441F75">
          <w:rPr>
            <w:color w:val="000000"/>
            <w:sz w:val="20"/>
            <w:szCs w:val="20"/>
          </w:rPr>
          <w:t>Reporting Guidance for Executive Order on Strengthening the</w:t>
        </w:r>
      </w:hyperlink>
      <w:r>
        <w:rPr>
          <w:color w:val="000000"/>
          <w:sz w:val="20"/>
          <w:szCs w:val="20"/>
        </w:rPr>
        <w:t xml:space="preserve"> </w:t>
      </w:r>
      <w:hyperlink r:id="rId70">
        <w:r w:rsidR="00441F75">
          <w:rPr>
            <w:color w:val="000000"/>
            <w:sz w:val="20"/>
            <w:szCs w:val="20"/>
          </w:rPr>
          <w:t>Cybersecurity of Federal Networks and Critical Infrastructure</w:t>
        </w:r>
      </w:hyperlink>
    </w:p>
    <w:p w14:paraId="5C6E74C2" w14:textId="77777777" w:rsidR="00441F75" w:rsidRDefault="001521BD" w:rsidP="003B77D6">
      <w:pPr>
        <w:numPr>
          <w:ilvl w:val="3"/>
          <w:numId w:val="12"/>
        </w:numPr>
        <w:pBdr>
          <w:top w:val="nil"/>
          <w:left w:val="nil"/>
          <w:bottom w:val="nil"/>
          <w:right w:val="nil"/>
          <w:between w:val="nil"/>
        </w:pBdr>
        <w:tabs>
          <w:tab w:val="left" w:pos="1800"/>
        </w:tabs>
        <w:spacing w:before="2"/>
        <w:ind w:right="2213"/>
        <w:rPr>
          <w:color w:val="000000"/>
        </w:rPr>
      </w:pPr>
      <w:r>
        <w:rPr>
          <w:color w:val="000000"/>
          <w:sz w:val="20"/>
          <w:szCs w:val="20"/>
        </w:rPr>
        <w:t xml:space="preserve">M-16-04, </w:t>
      </w:r>
      <w:hyperlink r:id="rId71">
        <w:r w:rsidR="00441F75">
          <w:rPr>
            <w:color w:val="000000"/>
            <w:sz w:val="20"/>
            <w:szCs w:val="20"/>
          </w:rPr>
          <w:t>Cybersecurity Strategy and Implementation Plan (CSIP) for the</w:t>
        </w:r>
      </w:hyperlink>
      <w:r>
        <w:rPr>
          <w:color w:val="000000"/>
          <w:sz w:val="20"/>
          <w:szCs w:val="20"/>
        </w:rPr>
        <w:t xml:space="preserve"> </w:t>
      </w:r>
      <w:hyperlink r:id="rId72">
        <w:r w:rsidR="00441F75">
          <w:rPr>
            <w:color w:val="000000"/>
            <w:sz w:val="20"/>
            <w:szCs w:val="20"/>
          </w:rPr>
          <w:t>Federal Civilian Government</w:t>
        </w:r>
      </w:hyperlink>
    </w:p>
    <w:p w14:paraId="14822B4B" w14:textId="77777777" w:rsidR="00441F75" w:rsidRDefault="001521BD" w:rsidP="003B77D6">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M-15-14, </w:t>
      </w:r>
      <w:hyperlink r:id="rId73">
        <w:r w:rsidR="00441F75">
          <w:rPr>
            <w:color w:val="000000"/>
            <w:sz w:val="20"/>
            <w:szCs w:val="20"/>
          </w:rPr>
          <w:t>Management and Oversight of Federal Information Technology</w:t>
        </w:r>
      </w:hyperlink>
    </w:p>
    <w:p w14:paraId="60C3968A" w14:textId="77777777" w:rsidR="00441F75" w:rsidRDefault="001521BD" w:rsidP="003B77D6">
      <w:pPr>
        <w:numPr>
          <w:ilvl w:val="3"/>
          <w:numId w:val="12"/>
        </w:numPr>
        <w:pBdr>
          <w:top w:val="nil"/>
          <w:left w:val="nil"/>
          <w:bottom w:val="nil"/>
          <w:right w:val="nil"/>
          <w:between w:val="nil"/>
        </w:pBdr>
        <w:tabs>
          <w:tab w:val="left" w:pos="1800"/>
        </w:tabs>
        <w:spacing w:line="276" w:lineRule="auto"/>
        <w:ind w:right="1878"/>
        <w:rPr>
          <w:color w:val="000000"/>
        </w:rPr>
      </w:pPr>
      <w:r>
        <w:rPr>
          <w:color w:val="000000"/>
          <w:sz w:val="20"/>
          <w:szCs w:val="20"/>
        </w:rPr>
        <w:t>M-22-01, Improving Detection of Cybersecurity Vulnerabilities and Incidents on Federal Government Systems through Endpoint Detection and Response</w:t>
      </w:r>
    </w:p>
    <w:p w14:paraId="4A73121C" w14:textId="77777777" w:rsidR="00441F75" w:rsidRDefault="001521BD" w:rsidP="003B77D6">
      <w:pPr>
        <w:numPr>
          <w:ilvl w:val="3"/>
          <w:numId w:val="12"/>
        </w:numPr>
        <w:pBdr>
          <w:top w:val="nil"/>
          <w:left w:val="nil"/>
          <w:bottom w:val="nil"/>
          <w:right w:val="nil"/>
          <w:between w:val="nil"/>
        </w:pBdr>
        <w:tabs>
          <w:tab w:val="left" w:pos="1800"/>
        </w:tabs>
        <w:spacing w:line="276" w:lineRule="auto"/>
        <w:ind w:right="2254"/>
        <w:rPr>
          <w:color w:val="000000"/>
        </w:rPr>
      </w:pPr>
      <w:r>
        <w:rPr>
          <w:color w:val="000000"/>
          <w:sz w:val="20"/>
          <w:szCs w:val="20"/>
        </w:rPr>
        <w:t>M-22-09, Moving the U.S. Government Toward Zero Trust Cybersecurity Principles</w:t>
      </w:r>
    </w:p>
    <w:p w14:paraId="3B8A9E2E" w14:textId="77777777" w:rsidR="00441F75" w:rsidRDefault="001521BD" w:rsidP="003B77D6">
      <w:pPr>
        <w:numPr>
          <w:ilvl w:val="3"/>
          <w:numId w:val="12"/>
        </w:numPr>
        <w:pBdr>
          <w:top w:val="nil"/>
          <w:left w:val="nil"/>
          <w:bottom w:val="nil"/>
          <w:right w:val="nil"/>
          <w:between w:val="nil"/>
        </w:pBdr>
        <w:tabs>
          <w:tab w:val="left" w:pos="1800"/>
        </w:tabs>
        <w:spacing w:before="2"/>
        <w:ind w:right="1805"/>
        <w:rPr>
          <w:color w:val="000000"/>
        </w:rPr>
      </w:pPr>
      <w:r>
        <w:rPr>
          <w:color w:val="000000"/>
          <w:sz w:val="20"/>
          <w:szCs w:val="20"/>
        </w:rPr>
        <w:t>M-21-31, Improving the Federal Government’s Investigative and Remediation Capabilities Related to Cybersecurity Incidents</w:t>
      </w:r>
    </w:p>
    <w:p w14:paraId="4FE314AA" w14:textId="77777777" w:rsidR="00441F75" w:rsidRDefault="00441F75" w:rsidP="003B77D6">
      <w:pPr>
        <w:pBdr>
          <w:top w:val="nil"/>
          <w:left w:val="nil"/>
          <w:bottom w:val="nil"/>
          <w:right w:val="nil"/>
          <w:between w:val="nil"/>
        </w:pBdr>
        <w:spacing w:before="9"/>
        <w:rPr>
          <w:color w:val="000000"/>
          <w:sz w:val="20"/>
          <w:szCs w:val="20"/>
        </w:rPr>
      </w:pPr>
    </w:p>
    <w:p w14:paraId="559CA250" w14:textId="77777777" w:rsidR="00441F75" w:rsidRDefault="001521BD" w:rsidP="003B77D6">
      <w:pPr>
        <w:pStyle w:val="Heading5"/>
        <w:numPr>
          <w:ilvl w:val="1"/>
          <w:numId w:val="12"/>
        </w:numPr>
        <w:tabs>
          <w:tab w:val="left" w:pos="1079"/>
        </w:tabs>
        <w:spacing w:before="0"/>
        <w:ind w:left="1079" w:hanging="359"/>
      </w:pPr>
      <w:r>
        <w:t>National Institute of Standards and Technology (NIST)</w:t>
      </w:r>
    </w:p>
    <w:p w14:paraId="750BA7C2" w14:textId="77777777" w:rsidR="00441F75" w:rsidRDefault="001521BD" w:rsidP="003B77D6">
      <w:pPr>
        <w:numPr>
          <w:ilvl w:val="2"/>
          <w:numId w:val="12"/>
        </w:numPr>
        <w:pBdr>
          <w:top w:val="nil"/>
          <w:left w:val="nil"/>
          <w:bottom w:val="nil"/>
          <w:right w:val="nil"/>
          <w:between w:val="nil"/>
        </w:pBdr>
        <w:tabs>
          <w:tab w:val="left" w:pos="1439"/>
        </w:tabs>
        <w:spacing w:before="35"/>
        <w:ind w:left="1439" w:hanging="359"/>
        <w:rPr>
          <w:color w:val="000000"/>
          <w:sz w:val="20"/>
          <w:szCs w:val="20"/>
        </w:rPr>
      </w:pPr>
      <w:r>
        <w:rPr>
          <w:color w:val="202020"/>
          <w:sz w:val="20"/>
          <w:szCs w:val="20"/>
        </w:rPr>
        <w:t xml:space="preserve">Federal </w:t>
      </w:r>
      <w:r>
        <w:rPr>
          <w:color w:val="000000"/>
          <w:sz w:val="20"/>
          <w:szCs w:val="20"/>
        </w:rPr>
        <w:t>Information Processing Standards (FIPS)</w:t>
      </w:r>
    </w:p>
    <w:p w14:paraId="5B2FAF5E" w14:textId="77777777" w:rsidR="00441F75" w:rsidRDefault="00441F75" w:rsidP="003B77D6">
      <w:pPr>
        <w:numPr>
          <w:ilvl w:val="3"/>
          <w:numId w:val="12"/>
        </w:numPr>
        <w:pBdr>
          <w:top w:val="nil"/>
          <w:left w:val="nil"/>
          <w:bottom w:val="nil"/>
          <w:right w:val="nil"/>
          <w:between w:val="nil"/>
        </w:pBdr>
        <w:tabs>
          <w:tab w:val="left" w:pos="1799"/>
        </w:tabs>
        <w:spacing w:before="34"/>
        <w:ind w:left="1799" w:hanging="359"/>
        <w:rPr>
          <w:color w:val="000000"/>
        </w:rPr>
      </w:pPr>
      <w:hyperlink r:id="rId74">
        <w:r>
          <w:rPr>
            <w:color w:val="0000FF"/>
            <w:sz w:val="20"/>
            <w:szCs w:val="20"/>
            <w:u w:val="single"/>
          </w:rPr>
          <w:t>ht</w:t>
        </w:r>
      </w:hyperlink>
      <w:hyperlink r:id="rId75">
        <w:r>
          <w:rPr>
            <w:color w:val="1153CC"/>
            <w:sz w:val="20"/>
            <w:szCs w:val="20"/>
            <w:u w:val="single"/>
          </w:rPr>
          <w:t>tps://www.nist.gov/itl/fips-general-information</w:t>
        </w:r>
      </w:hyperlink>
    </w:p>
    <w:p w14:paraId="4F678695" w14:textId="77777777" w:rsidR="00441F75" w:rsidRDefault="00441F75" w:rsidP="003B77D6">
      <w:pPr>
        <w:numPr>
          <w:ilvl w:val="3"/>
          <w:numId w:val="12"/>
        </w:numPr>
        <w:pBdr>
          <w:top w:val="nil"/>
          <w:left w:val="nil"/>
          <w:bottom w:val="nil"/>
          <w:right w:val="nil"/>
          <w:between w:val="nil"/>
        </w:pBdr>
        <w:tabs>
          <w:tab w:val="left" w:pos="1800"/>
        </w:tabs>
        <w:spacing w:before="35" w:line="278" w:lineRule="auto"/>
        <w:ind w:right="1701"/>
        <w:rPr>
          <w:color w:val="000000"/>
        </w:rPr>
      </w:pPr>
      <w:hyperlink r:id="rId76">
        <w:r>
          <w:rPr>
            <w:color w:val="1153CC"/>
            <w:sz w:val="20"/>
            <w:szCs w:val="20"/>
            <w:u w:val="single"/>
          </w:rPr>
          <w:t>https://www.nist.gov/standardsgov/compliance-faqs-federal-information-proces</w:t>
        </w:r>
      </w:hyperlink>
      <w:r w:rsidR="001521BD">
        <w:rPr>
          <w:color w:val="1153CC"/>
          <w:sz w:val="20"/>
          <w:szCs w:val="20"/>
        </w:rPr>
        <w:t xml:space="preserve"> </w:t>
      </w:r>
      <w:hyperlink r:id="rId77">
        <w:r>
          <w:rPr>
            <w:color w:val="1153CC"/>
            <w:sz w:val="20"/>
            <w:szCs w:val="20"/>
            <w:u w:val="single"/>
          </w:rPr>
          <w:t>sing- standards-</w:t>
        </w:r>
        <w:proofErr w:type="spellStart"/>
        <w:r>
          <w:rPr>
            <w:color w:val="1153CC"/>
            <w:sz w:val="20"/>
            <w:szCs w:val="20"/>
            <w:u w:val="single"/>
          </w:rPr>
          <w:t>fips</w:t>
        </w:r>
        <w:proofErr w:type="spellEnd"/>
      </w:hyperlink>
    </w:p>
    <w:p w14:paraId="51A2EF60" w14:textId="77777777" w:rsidR="00441F75" w:rsidRDefault="00441F75" w:rsidP="003B77D6">
      <w:pPr>
        <w:pBdr>
          <w:top w:val="nil"/>
          <w:left w:val="nil"/>
          <w:bottom w:val="nil"/>
          <w:right w:val="nil"/>
          <w:between w:val="nil"/>
        </w:pBdr>
        <w:spacing w:before="98"/>
        <w:rPr>
          <w:color w:val="000000"/>
          <w:sz w:val="20"/>
          <w:szCs w:val="20"/>
        </w:rPr>
      </w:pPr>
    </w:p>
    <w:p w14:paraId="72C60944" w14:textId="77777777" w:rsidR="00441F75" w:rsidRDefault="001521BD" w:rsidP="003B77D6">
      <w:pPr>
        <w:numPr>
          <w:ilvl w:val="2"/>
          <w:numId w:val="12"/>
        </w:numPr>
        <w:pBdr>
          <w:top w:val="nil"/>
          <w:left w:val="nil"/>
          <w:bottom w:val="nil"/>
          <w:right w:val="nil"/>
          <w:between w:val="nil"/>
        </w:pBdr>
        <w:tabs>
          <w:tab w:val="left" w:pos="1439"/>
        </w:tabs>
        <w:ind w:left="1439" w:hanging="359"/>
        <w:rPr>
          <w:color w:val="000000"/>
          <w:sz w:val="20"/>
          <w:szCs w:val="20"/>
        </w:rPr>
      </w:pPr>
      <w:r>
        <w:rPr>
          <w:color w:val="000000"/>
          <w:sz w:val="20"/>
          <w:szCs w:val="20"/>
        </w:rPr>
        <w:t>Special Publication 800-series and 1800-series</w:t>
      </w:r>
    </w:p>
    <w:p w14:paraId="325E7C47" w14:textId="77777777" w:rsidR="00441F75" w:rsidRDefault="00441F75" w:rsidP="003B77D6">
      <w:pPr>
        <w:numPr>
          <w:ilvl w:val="3"/>
          <w:numId w:val="12"/>
        </w:numPr>
        <w:pBdr>
          <w:top w:val="nil"/>
          <w:left w:val="nil"/>
          <w:bottom w:val="nil"/>
          <w:right w:val="nil"/>
          <w:between w:val="nil"/>
        </w:pBdr>
        <w:tabs>
          <w:tab w:val="left" w:pos="1799"/>
        </w:tabs>
        <w:spacing w:before="34"/>
        <w:ind w:left="1799" w:hanging="359"/>
        <w:rPr>
          <w:color w:val="000000"/>
        </w:rPr>
      </w:pPr>
      <w:hyperlink r:id="rId78">
        <w:r>
          <w:rPr>
            <w:color w:val="1153CC"/>
            <w:sz w:val="20"/>
            <w:szCs w:val="20"/>
            <w:u w:val="single"/>
          </w:rPr>
          <w:t>https://www.nist.gov/itl/nist-special-publication-800-series-general-information</w:t>
        </w:r>
      </w:hyperlink>
    </w:p>
    <w:p w14:paraId="6DD26BF5" w14:textId="77777777" w:rsidR="00441F75" w:rsidRDefault="00441F75" w:rsidP="003B77D6">
      <w:pPr>
        <w:numPr>
          <w:ilvl w:val="3"/>
          <w:numId w:val="12"/>
        </w:numPr>
        <w:pBdr>
          <w:top w:val="nil"/>
          <w:left w:val="nil"/>
          <w:bottom w:val="nil"/>
          <w:right w:val="nil"/>
          <w:between w:val="nil"/>
        </w:pBdr>
        <w:tabs>
          <w:tab w:val="left" w:pos="1799"/>
        </w:tabs>
        <w:spacing w:before="35"/>
        <w:ind w:left="1799" w:hanging="359"/>
        <w:rPr>
          <w:color w:val="000000"/>
        </w:rPr>
      </w:pPr>
      <w:hyperlink r:id="rId79">
        <w:r>
          <w:rPr>
            <w:color w:val="1153CC"/>
            <w:sz w:val="20"/>
            <w:szCs w:val="20"/>
            <w:u w:val="single"/>
          </w:rPr>
          <w:t>https://csrc.nist.gov/publications/sp800</w:t>
        </w:r>
      </w:hyperlink>
    </w:p>
    <w:p w14:paraId="3C8490BD" w14:textId="77777777" w:rsidR="00441F75" w:rsidRDefault="00441F75" w:rsidP="003B77D6">
      <w:pPr>
        <w:numPr>
          <w:ilvl w:val="3"/>
          <w:numId w:val="12"/>
        </w:numPr>
        <w:pBdr>
          <w:top w:val="nil"/>
          <w:left w:val="nil"/>
          <w:bottom w:val="nil"/>
          <w:right w:val="nil"/>
          <w:between w:val="nil"/>
        </w:pBdr>
        <w:tabs>
          <w:tab w:val="left" w:pos="1799"/>
        </w:tabs>
        <w:spacing w:before="36"/>
        <w:ind w:left="1799" w:hanging="359"/>
        <w:rPr>
          <w:color w:val="000000"/>
        </w:rPr>
      </w:pPr>
      <w:hyperlink r:id="rId80">
        <w:r>
          <w:rPr>
            <w:color w:val="1153CC"/>
            <w:sz w:val="20"/>
            <w:szCs w:val="20"/>
            <w:u w:val="single"/>
          </w:rPr>
          <w:t>https://www.nist.gov/itl/nist-special-publication-1800-series-general-information</w:t>
        </w:r>
      </w:hyperlink>
    </w:p>
    <w:p w14:paraId="44B16A84" w14:textId="77777777" w:rsidR="00441F75" w:rsidRDefault="00441F75" w:rsidP="003B77D6">
      <w:pPr>
        <w:numPr>
          <w:ilvl w:val="3"/>
          <w:numId w:val="12"/>
        </w:numPr>
        <w:pBdr>
          <w:top w:val="nil"/>
          <w:left w:val="nil"/>
          <w:bottom w:val="nil"/>
          <w:right w:val="nil"/>
          <w:between w:val="nil"/>
        </w:pBdr>
        <w:tabs>
          <w:tab w:val="left" w:pos="1799"/>
        </w:tabs>
        <w:spacing w:before="34"/>
        <w:ind w:left="1799" w:hanging="359"/>
        <w:rPr>
          <w:color w:val="000000"/>
        </w:rPr>
      </w:pPr>
      <w:hyperlink r:id="rId81">
        <w:r>
          <w:rPr>
            <w:color w:val="1153CC"/>
            <w:sz w:val="20"/>
            <w:szCs w:val="20"/>
            <w:u w:val="single"/>
          </w:rPr>
          <w:t>https://csrc.nist.gov/publications/sp1800</w:t>
        </w:r>
      </w:hyperlink>
    </w:p>
    <w:p w14:paraId="65502B35" w14:textId="77777777" w:rsidR="00441F75" w:rsidRDefault="00441F75" w:rsidP="003B77D6">
      <w:pPr>
        <w:pBdr>
          <w:top w:val="nil"/>
          <w:left w:val="nil"/>
          <w:bottom w:val="nil"/>
          <w:right w:val="nil"/>
          <w:between w:val="nil"/>
        </w:pBdr>
        <w:spacing w:before="102"/>
        <w:rPr>
          <w:color w:val="000000"/>
          <w:sz w:val="20"/>
          <w:szCs w:val="20"/>
        </w:rPr>
      </w:pPr>
    </w:p>
    <w:p w14:paraId="4F96879D" w14:textId="77777777" w:rsidR="00441F75" w:rsidRDefault="001521BD" w:rsidP="003B77D6">
      <w:pPr>
        <w:numPr>
          <w:ilvl w:val="2"/>
          <w:numId w:val="12"/>
        </w:numPr>
        <w:pBdr>
          <w:top w:val="nil"/>
          <w:left w:val="nil"/>
          <w:bottom w:val="nil"/>
          <w:right w:val="nil"/>
          <w:between w:val="nil"/>
        </w:pBdr>
        <w:tabs>
          <w:tab w:val="left" w:pos="1439"/>
        </w:tabs>
        <w:ind w:left="1439" w:hanging="359"/>
        <w:rPr>
          <w:color w:val="000000"/>
          <w:sz w:val="20"/>
          <w:szCs w:val="20"/>
        </w:rPr>
      </w:pPr>
      <w:r>
        <w:rPr>
          <w:color w:val="202020"/>
          <w:sz w:val="20"/>
          <w:szCs w:val="20"/>
        </w:rPr>
        <w:t xml:space="preserve">Framework </w:t>
      </w:r>
      <w:r>
        <w:rPr>
          <w:color w:val="000000"/>
          <w:sz w:val="20"/>
          <w:szCs w:val="20"/>
        </w:rPr>
        <w:t>for Improving Critical Infrastructure Cybersecurity</w:t>
      </w:r>
    </w:p>
    <w:p w14:paraId="5CDD796F" w14:textId="77777777" w:rsidR="00441F75" w:rsidRDefault="00441F75" w:rsidP="003B77D6">
      <w:pPr>
        <w:numPr>
          <w:ilvl w:val="3"/>
          <w:numId w:val="12"/>
        </w:numPr>
        <w:pBdr>
          <w:top w:val="nil"/>
          <w:left w:val="nil"/>
          <w:bottom w:val="nil"/>
          <w:right w:val="nil"/>
          <w:between w:val="nil"/>
        </w:pBdr>
        <w:tabs>
          <w:tab w:val="left" w:pos="1799"/>
        </w:tabs>
        <w:spacing w:before="34"/>
        <w:ind w:left="1799" w:hanging="359"/>
        <w:rPr>
          <w:color w:val="000000"/>
        </w:rPr>
        <w:sectPr w:rsidR="00441F75" w:rsidSect="001E7C73">
          <w:pgSz w:w="12240" w:h="15840"/>
          <w:pgMar w:top="1340" w:right="720" w:bottom="280" w:left="1080" w:header="360" w:footer="0" w:gutter="0"/>
          <w:cols w:space="720"/>
        </w:sectPr>
      </w:pPr>
      <w:hyperlink r:id="rId82">
        <w:r>
          <w:rPr>
            <w:color w:val="1153CC"/>
            <w:sz w:val="20"/>
            <w:szCs w:val="20"/>
            <w:u w:val="single"/>
          </w:rPr>
          <w:t>https://nvlpubs.nist.gov/nistpubs/CSWP/NIST.CSWP.04162018.pdf</w:t>
        </w:r>
      </w:hyperlink>
    </w:p>
    <w:p w14:paraId="37888AA4" w14:textId="77777777" w:rsidR="00441F75" w:rsidRDefault="001521BD" w:rsidP="003B77D6">
      <w:pPr>
        <w:numPr>
          <w:ilvl w:val="2"/>
          <w:numId w:val="12"/>
        </w:numPr>
        <w:pBdr>
          <w:top w:val="nil"/>
          <w:left w:val="nil"/>
          <w:bottom w:val="nil"/>
          <w:right w:val="nil"/>
          <w:between w:val="nil"/>
        </w:pBdr>
        <w:tabs>
          <w:tab w:val="left" w:pos="1439"/>
        </w:tabs>
        <w:spacing w:before="99"/>
        <w:ind w:left="1439" w:hanging="359"/>
        <w:rPr>
          <w:color w:val="000000"/>
          <w:sz w:val="20"/>
          <w:szCs w:val="20"/>
        </w:rPr>
      </w:pPr>
      <w:r>
        <w:rPr>
          <w:color w:val="000000"/>
          <w:sz w:val="20"/>
          <w:szCs w:val="20"/>
        </w:rPr>
        <w:lastRenderedPageBreak/>
        <w:t>NICE Cybersecurity Workforce Framework Resource Center</w:t>
      </w:r>
    </w:p>
    <w:p w14:paraId="0C3B7DF6" w14:textId="77777777" w:rsidR="00441F75" w:rsidRDefault="001521BD" w:rsidP="003B77D6">
      <w:pPr>
        <w:numPr>
          <w:ilvl w:val="3"/>
          <w:numId w:val="12"/>
        </w:numPr>
        <w:pBdr>
          <w:top w:val="nil"/>
          <w:left w:val="nil"/>
          <w:bottom w:val="nil"/>
          <w:right w:val="nil"/>
          <w:between w:val="nil"/>
        </w:pBdr>
        <w:tabs>
          <w:tab w:val="left" w:pos="1606"/>
          <w:tab w:val="left" w:pos="1800"/>
        </w:tabs>
        <w:spacing w:before="34"/>
        <w:ind w:right="2091"/>
        <w:rPr>
          <w:color w:val="1153CC"/>
          <w:u w:val="single"/>
        </w:rPr>
      </w:pPr>
      <w:r>
        <w:rPr>
          <w:color w:val="1153CC"/>
          <w:sz w:val="20"/>
          <w:szCs w:val="20"/>
          <w:u w:val="single"/>
        </w:rPr>
        <w:t xml:space="preserve"> ​ </w:t>
      </w:r>
      <w:hyperlink r:id="rId83">
        <w:r w:rsidR="00441F75">
          <w:rPr>
            <w:color w:val="1153CC"/>
            <w:sz w:val="20"/>
            <w:szCs w:val="20"/>
            <w:u w:val="single"/>
          </w:rPr>
          <w:t>https://www.nist.gov/itl/applied-cybersecurity/nice/nice-cybersecurity-workf</w:t>
        </w:r>
      </w:hyperlink>
      <w:r>
        <w:rPr>
          <w:color w:val="1153CC"/>
          <w:sz w:val="20"/>
          <w:szCs w:val="20"/>
        </w:rPr>
        <w:t xml:space="preserve"> </w:t>
      </w:r>
      <w:hyperlink r:id="rId84">
        <w:proofErr w:type="spellStart"/>
        <w:r w:rsidR="00441F75">
          <w:rPr>
            <w:color w:val="1153CC"/>
            <w:sz w:val="20"/>
            <w:szCs w:val="20"/>
            <w:u w:val="single"/>
          </w:rPr>
          <w:t>orce</w:t>
        </w:r>
        <w:proofErr w:type="spellEnd"/>
        <w:r w:rsidR="00441F75">
          <w:rPr>
            <w:color w:val="1153CC"/>
            <w:sz w:val="20"/>
            <w:szCs w:val="20"/>
            <w:u w:val="single"/>
          </w:rPr>
          <w:t>- framework-resource-center</w:t>
        </w:r>
      </w:hyperlink>
    </w:p>
    <w:p w14:paraId="615C0BAD" w14:textId="77777777" w:rsidR="00441F75" w:rsidRDefault="00441F75" w:rsidP="003B77D6">
      <w:pPr>
        <w:pBdr>
          <w:top w:val="nil"/>
          <w:left w:val="nil"/>
          <w:bottom w:val="nil"/>
          <w:right w:val="nil"/>
          <w:between w:val="nil"/>
        </w:pBdr>
        <w:spacing w:before="101"/>
        <w:rPr>
          <w:color w:val="000000"/>
          <w:sz w:val="20"/>
          <w:szCs w:val="20"/>
        </w:rPr>
      </w:pPr>
    </w:p>
    <w:p w14:paraId="2338C65D" w14:textId="77777777" w:rsidR="00441F75" w:rsidRDefault="001521BD" w:rsidP="003B77D6">
      <w:pPr>
        <w:pStyle w:val="Heading5"/>
        <w:numPr>
          <w:ilvl w:val="1"/>
          <w:numId w:val="12"/>
        </w:numPr>
        <w:tabs>
          <w:tab w:val="left" w:pos="1079"/>
        </w:tabs>
        <w:spacing w:before="0"/>
        <w:ind w:left="1079" w:hanging="359"/>
      </w:pPr>
      <w:r>
        <w:t>Cybersecurity and Infrastructure Security Agency</w:t>
      </w:r>
    </w:p>
    <w:p w14:paraId="541EA172" w14:textId="77777777" w:rsidR="00441F75" w:rsidRDefault="00441F75" w:rsidP="003B77D6">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5">
        <w:r>
          <w:rPr>
            <w:color w:val="1153CC"/>
            <w:sz w:val="20"/>
            <w:szCs w:val="20"/>
            <w:u w:val="single"/>
          </w:rPr>
          <w:t>Information and Communications Technology Supply Chain Risk Management</w:t>
        </w:r>
      </w:hyperlink>
    </w:p>
    <w:p w14:paraId="36246D14" w14:textId="77777777" w:rsidR="00441F75" w:rsidRDefault="00441F75" w:rsidP="003B77D6">
      <w:pPr>
        <w:pBdr>
          <w:top w:val="nil"/>
          <w:left w:val="nil"/>
          <w:bottom w:val="nil"/>
          <w:right w:val="nil"/>
          <w:between w:val="nil"/>
        </w:pBdr>
        <w:spacing w:before="129"/>
        <w:rPr>
          <w:color w:val="000000"/>
          <w:sz w:val="20"/>
          <w:szCs w:val="20"/>
        </w:rPr>
      </w:pPr>
    </w:p>
    <w:p w14:paraId="2E7969DD" w14:textId="77777777" w:rsidR="00441F75" w:rsidRDefault="001521BD" w:rsidP="003B77D6">
      <w:pPr>
        <w:pStyle w:val="Heading5"/>
        <w:numPr>
          <w:ilvl w:val="1"/>
          <w:numId w:val="12"/>
        </w:numPr>
        <w:tabs>
          <w:tab w:val="left" w:pos="1079"/>
        </w:tabs>
        <w:spacing w:before="0"/>
        <w:ind w:left="1079" w:hanging="359"/>
      </w:pPr>
      <w:r>
        <w:t>Cybersecurity Maturity Model Certification</w:t>
      </w:r>
    </w:p>
    <w:p w14:paraId="02DF15B6" w14:textId="77777777" w:rsidR="00441F75" w:rsidRDefault="00441F75" w:rsidP="003B77D6">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6">
        <w:r>
          <w:rPr>
            <w:color w:val="1153CC"/>
            <w:sz w:val="20"/>
            <w:szCs w:val="20"/>
            <w:u w:val="single"/>
          </w:rPr>
          <w:t>Cybersecurity Maturity Model Certification (CMMC 2.0)</w:t>
        </w:r>
      </w:hyperlink>
    </w:p>
    <w:p w14:paraId="4350931A" w14:textId="77777777" w:rsidR="00441F75" w:rsidRDefault="00441F75" w:rsidP="003B77D6">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7">
        <w:r>
          <w:rPr>
            <w:color w:val="1153CC"/>
            <w:sz w:val="20"/>
            <w:szCs w:val="20"/>
            <w:u w:val="single"/>
          </w:rPr>
          <w:t>CMMC Accreditation Body</w:t>
        </w:r>
      </w:hyperlink>
    </w:p>
    <w:p w14:paraId="052817D4" w14:textId="77777777" w:rsidR="00441F75" w:rsidRDefault="00441F75" w:rsidP="003B77D6">
      <w:pPr>
        <w:pBdr>
          <w:top w:val="nil"/>
          <w:left w:val="nil"/>
          <w:bottom w:val="nil"/>
          <w:right w:val="nil"/>
          <w:between w:val="nil"/>
        </w:pBdr>
        <w:spacing w:before="92"/>
        <w:rPr>
          <w:color w:val="000000"/>
          <w:sz w:val="20"/>
          <w:szCs w:val="20"/>
        </w:rPr>
      </w:pPr>
    </w:p>
    <w:p w14:paraId="6E26E027" w14:textId="77777777" w:rsidR="00441F75" w:rsidRDefault="001521BD" w:rsidP="003B77D6">
      <w:pPr>
        <w:pStyle w:val="Heading5"/>
        <w:numPr>
          <w:ilvl w:val="1"/>
          <w:numId w:val="12"/>
        </w:numPr>
        <w:tabs>
          <w:tab w:val="left" w:pos="1079"/>
        </w:tabs>
        <w:spacing w:before="0"/>
        <w:ind w:left="1079" w:hanging="359"/>
      </w:pPr>
      <w:r>
        <w:t>Cloud Computing</w:t>
      </w:r>
    </w:p>
    <w:p w14:paraId="64722496"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88">
        <w:r>
          <w:rPr>
            <w:color w:val="1154CC"/>
            <w:sz w:val="20"/>
            <w:szCs w:val="20"/>
            <w:u w:val="single"/>
          </w:rPr>
          <w:t>NIST SP 500-291 (2011), NIST cloud computing standards roadmap</w:t>
        </w:r>
      </w:hyperlink>
    </w:p>
    <w:p w14:paraId="09F28867"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89">
        <w:r>
          <w:rPr>
            <w:color w:val="1154CC"/>
            <w:sz w:val="20"/>
            <w:szCs w:val="20"/>
            <w:u w:val="single"/>
          </w:rPr>
          <w:t>NIST SP 500-293 (2014), U.S. government cloud computing technology roadmap</w:t>
        </w:r>
      </w:hyperlink>
    </w:p>
    <w:p w14:paraId="38679F33"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90">
        <w:r>
          <w:rPr>
            <w:color w:val="1154CC"/>
            <w:sz w:val="20"/>
            <w:szCs w:val="20"/>
            <w:u w:val="single"/>
          </w:rPr>
          <w:t>NIST SP 800-144 (2011), Guidelines on security and privacy in public cloud computing</w:t>
        </w:r>
      </w:hyperlink>
    </w:p>
    <w:p w14:paraId="7A5341D0"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91">
        <w:r>
          <w:rPr>
            <w:color w:val="1154CC"/>
            <w:sz w:val="20"/>
            <w:szCs w:val="20"/>
            <w:u w:val="single"/>
          </w:rPr>
          <w:t>NIST SP 800-145 (2011), The NIST definition of cloud computing</w:t>
        </w:r>
      </w:hyperlink>
    </w:p>
    <w:p w14:paraId="6710C40B"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92">
        <w:r>
          <w:rPr>
            <w:color w:val="1154CC"/>
            <w:sz w:val="20"/>
            <w:szCs w:val="20"/>
            <w:u w:val="single"/>
          </w:rPr>
          <w:t>ISO/IEC 17789:2014, Information technology -- Cloud computing -- Reference architecture</w:t>
        </w:r>
      </w:hyperlink>
    </w:p>
    <w:p w14:paraId="093DC107"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93">
        <w:r>
          <w:rPr>
            <w:color w:val="1154CC"/>
            <w:sz w:val="20"/>
            <w:szCs w:val="20"/>
            <w:u w:val="single"/>
          </w:rPr>
          <w:t>ISO/IEC 17826:2016, Information technology -- Cloud data management interface</w:t>
        </w:r>
      </w:hyperlink>
    </w:p>
    <w:p w14:paraId="2122D3A8" w14:textId="77777777" w:rsidR="00441F75" w:rsidRDefault="00441F75" w:rsidP="003B77D6">
      <w:pPr>
        <w:numPr>
          <w:ilvl w:val="2"/>
          <w:numId w:val="12"/>
        </w:numPr>
        <w:pBdr>
          <w:top w:val="nil"/>
          <w:left w:val="nil"/>
          <w:bottom w:val="nil"/>
          <w:right w:val="nil"/>
          <w:between w:val="nil"/>
        </w:pBdr>
        <w:tabs>
          <w:tab w:val="left" w:pos="1440"/>
        </w:tabs>
        <w:ind w:right="1472"/>
        <w:rPr>
          <w:color w:val="666666"/>
          <w:sz w:val="20"/>
          <w:szCs w:val="20"/>
        </w:rPr>
      </w:pPr>
      <w:hyperlink r:id="rId94">
        <w:r>
          <w:rPr>
            <w:color w:val="1154CC"/>
            <w:sz w:val="20"/>
            <w:szCs w:val="20"/>
            <w:u w:val="single"/>
          </w:rPr>
          <w:t>ISO/IEC 18384-1:2016, Information technology — Reference Architecture for Service</w:t>
        </w:r>
      </w:hyperlink>
      <w:r w:rsidR="001521BD">
        <w:rPr>
          <w:color w:val="1154CC"/>
          <w:sz w:val="20"/>
          <w:szCs w:val="20"/>
        </w:rPr>
        <w:t xml:space="preserve"> </w:t>
      </w:r>
      <w:hyperlink r:id="rId95">
        <w:r>
          <w:rPr>
            <w:color w:val="1154CC"/>
            <w:sz w:val="20"/>
            <w:szCs w:val="20"/>
            <w:u w:val="single"/>
          </w:rPr>
          <w:t xml:space="preserve">Oriented Architecture (SOA </w:t>
        </w:r>
        <w:proofErr w:type="gramStart"/>
        <w:r>
          <w:rPr>
            <w:color w:val="1154CC"/>
            <w:sz w:val="20"/>
            <w:szCs w:val="20"/>
            <w:u w:val="single"/>
          </w:rPr>
          <w:t>RA) —</w:t>
        </w:r>
        <w:proofErr w:type="gramEnd"/>
        <w:r>
          <w:rPr>
            <w:color w:val="1154CC"/>
            <w:sz w:val="20"/>
            <w:szCs w:val="20"/>
            <w:u w:val="single"/>
          </w:rPr>
          <w:t xml:space="preserve"> Part 1: Terminology and concepts for SOA</w:t>
        </w:r>
      </w:hyperlink>
    </w:p>
    <w:p w14:paraId="501E8AA7" w14:textId="77777777" w:rsidR="00441F75" w:rsidRDefault="00441F75" w:rsidP="003B77D6">
      <w:pPr>
        <w:numPr>
          <w:ilvl w:val="2"/>
          <w:numId w:val="12"/>
        </w:numPr>
        <w:pBdr>
          <w:top w:val="nil"/>
          <w:left w:val="nil"/>
          <w:bottom w:val="nil"/>
          <w:right w:val="nil"/>
          <w:between w:val="nil"/>
        </w:pBdr>
        <w:tabs>
          <w:tab w:val="left" w:pos="1440"/>
        </w:tabs>
        <w:ind w:right="1472"/>
        <w:rPr>
          <w:color w:val="666666"/>
          <w:sz w:val="20"/>
          <w:szCs w:val="20"/>
        </w:rPr>
      </w:pPr>
      <w:hyperlink r:id="rId96">
        <w:r>
          <w:rPr>
            <w:color w:val="1154CC"/>
            <w:sz w:val="20"/>
            <w:szCs w:val="20"/>
            <w:u w:val="single"/>
          </w:rPr>
          <w:t>ISO/IEC 18384-2:2016, Information technology — Reference Architecture for Service</w:t>
        </w:r>
      </w:hyperlink>
      <w:r w:rsidR="001521BD">
        <w:rPr>
          <w:color w:val="1154CC"/>
          <w:sz w:val="20"/>
          <w:szCs w:val="20"/>
        </w:rPr>
        <w:t xml:space="preserve"> </w:t>
      </w:r>
      <w:hyperlink r:id="rId97">
        <w:r>
          <w:rPr>
            <w:color w:val="1154CC"/>
            <w:sz w:val="20"/>
            <w:szCs w:val="20"/>
            <w:u w:val="single"/>
          </w:rPr>
          <w:t xml:space="preserve">Oriented Architecture (SOA </w:t>
        </w:r>
        <w:proofErr w:type="gramStart"/>
        <w:r>
          <w:rPr>
            <w:color w:val="1154CC"/>
            <w:sz w:val="20"/>
            <w:szCs w:val="20"/>
            <w:u w:val="single"/>
          </w:rPr>
          <w:t>RA) —</w:t>
        </w:r>
        <w:proofErr w:type="gramEnd"/>
        <w:r>
          <w:rPr>
            <w:color w:val="1154CC"/>
            <w:sz w:val="20"/>
            <w:szCs w:val="20"/>
            <w:u w:val="single"/>
          </w:rPr>
          <w:t xml:space="preserve"> Part 2: Reference Architecture for SOA Solutions</w:t>
        </w:r>
      </w:hyperlink>
    </w:p>
    <w:p w14:paraId="3EBA1278" w14:textId="77777777" w:rsidR="00441F75" w:rsidRDefault="00441F75" w:rsidP="003B77D6">
      <w:pPr>
        <w:numPr>
          <w:ilvl w:val="2"/>
          <w:numId w:val="12"/>
        </w:numPr>
        <w:pBdr>
          <w:top w:val="nil"/>
          <w:left w:val="nil"/>
          <w:bottom w:val="nil"/>
          <w:right w:val="nil"/>
          <w:between w:val="nil"/>
        </w:pBdr>
        <w:tabs>
          <w:tab w:val="left" w:pos="1440"/>
        </w:tabs>
        <w:ind w:right="1472"/>
        <w:rPr>
          <w:color w:val="000000"/>
          <w:sz w:val="20"/>
          <w:szCs w:val="20"/>
        </w:rPr>
      </w:pPr>
      <w:hyperlink r:id="rId98">
        <w:r>
          <w:rPr>
            <w:color w:val="1154CC"/>
            <w:sz w:val="20"/>
            <w:szCs w:val="20"/>
            <w:u w:val="single"/>
          </w:rPr>
          <w:t>ISO/IEC 18384-3:2016, Information technology — Reference Architecture for Service</w:t>
        </w:r>
      </w:hyperlink>
      <w:r w:rsidR="001521BD">
        <w:rPr>
          <w:color w:val="1154CC"/>
          <w:sz w:val="20"/>
          <w:szCs w:val="20"/>
        </w:rPr>
        <w:t xml:space="preserve"> </w:t>
      </w:r>
      <w:hyperlink r:id="rId99">
        <w:r>
          <w:rPr>
            <w:color w:val="1154CC"/>
            <w:sz w:val="20"/>
            <w:szCs w:val="20"/>
            <w:u w:val="single"/>
          </w:rPr>
          <w:t xml:space="preserve">Oriented Architecture (SOA </w:t>
        </w:r>
        <w:proofErr w:type="gramStart"/>
        <w:r>
          <w:rPr>
            <w:color w:val="1154CC"/>
            <w:sz w:val="20"/>
            <w:szCs w:val="20"/>
            <w:u w:val="single"/>
          </w:rPr>
          <w:t>RA) —</w:t>
        </w:r>
        <w:proofErr w:type="gramEnd"/>
        <w:r>
          <w:rPr>
            <w:color w:val="1154CC"/>
            <w:sz w:val="20"/>
            <w:szCs w:val="20"/>
            <w:u w:val="single"/>
          </w:rPr>
          <w:t xml:space="preserve"> Part 3: Service Oriented Architecture ontology</w:t>
        </w:r>
      </w:hyperlink>
    </w:p>
    <w:p w14:paraId="03634B5B" w14:textId="77777777" w:rsidR="00441F75" w:rsidRDefault="00441F75" w:rsidP="003B77D6">
      <w:pPr>
        <w:numPr>
          <w:ilvl w:val="2"/>
          <w:numId w:val="12"/>
        </w:numPr>
        <w:pBdr>
          <w:top w:val="nil"/>
          <w:left w:val="nil"/>
          <w:bottom w:val="nil"/>
          <w:right w:val="nil"/>
          <w:between w:val="nil"/>
        </w:pBdr>
        <w:tabs>
          <w:tab w:val="left" w:pos="1440"/>
        </w:tabs>
        <w:ind w:right="1716"/>
        <w:rPr>
          <w:color w:val="666666"/>
          <w:sz w:val="20"/>
          <w:szCs w:val="20"/>
        </w:rPr>
      </w:pPr>
      <w:hyperlink r:id="rId100">
        <w:r>
          <w:rPr>
            <w:color w:val="1154CC"/>
            <w:sz w:val="20"/>
            <w:szCs w:val="20"/>
            <w:u w:val="single"/>
          </w:rPr>
          <w:t>ISO/IEC 19086-1:2016, Information technology -- Cloud computing -- Service level</w:t>
        </w:r>
      </w:hyperlink>
      <w:r w:rsidR="001521BD">
        <w:rPr>
          <w:color w:val="1154CC"/>
          <w:sz w:val="20"/>
          <w:szCs w:val="20"/>
        </w:rPr>
        <w:t xml:space="preserve"> </w:t>
      </w:r>
      <w:hyperlink r:id="rId101">
        <w:r>
          <w:rPr>
            <w:color w:val="1154CC"/>
            <w:sz w:val="20"/>
            <w:szCs w:val="20"/>
            <w:u w:val="single"/>
          </w:rPr>
          <w:t>agreement (SLA) framework</w:t>
        </w:r>
      </w:hyperlink>
    </w:p>
    <w:p w14:paraId="134E99A9" w14:textId="77777777" w:rsidR="00441F75" w:rsidRDefault="00441F75" w:rsidP="003B77D6">
      <w:pPr>
        <w:numPr>
          <w:ilvl w:val="2"/>
          <w:numId w:val="12"/>
        </w:numPr>
        <w:pBdr>
          <w:top w:val="nil"/>
          <w:left w:val="nil"/>
          <w:bottom w:val="nil"/>
          <w:right w:val="nil"/>
          <w:between w:val="nil"/>
        </w:pBdr>
        <w:tabs>
          <w:tab w:val="left" w:pos="1440"/>
        </w:tabs>
        <w:ind w:right="1094"/>
        <w:rPr>
          <w:color w:val="666666"/>
          <w:sz w:val="20"/>
          <w:szCs w:val="20"/>
        </w:rPr>
      </w:pPr>
      <w:hyperlink r:id="rId102">
        <w:r>
          <w:rPr>
            <w:color w:val="1154CC"/>
            <w:sz w:val="20"/>
            <w:szCs w:val="20"/>
            <w:u w:val="single"/>
          </w:rPr>
          <w:t>ISO/IEC 19086-2:2018, Cloud computing — Service level agreement (SLA) framework —</w:t>
        </w:r>
      </w:hyperlink>
      <w:r w:rsidR="001521BD">
        <w:rPr>
          <w:color w:val="1154CC"/>
          <w:sz w:val="20"/>
          <w:szCs w:val="20"/>
        </w:rPr>
        <w:t xml:space="preserve"> </w:t>
      </w:r>
      <w:hyperlink r:id="rId103">
        <w:r>
          <w:rPr>
            <w:color w:val="1154CC"/>
            <w:sz w:val="20"/>
            <w:szCs w:val="20"/>
            <w:u w:val="single"/>
          </w:rPr>
          <w:t>Part 2: Metric model</w:t>
        </w:r>
      </w:hyperlink>
    </w:p>
    <w:p w14:paraId="49699354" w14:textId="77777777" w:rsidR="00441F75" w:rsidRDefault="00441F75" w:rsidP="003B77D6">
      <w:pPr>
        <w:numPr>
          <w:ilvl w:val="2"/>
          <w:numId w:val="12"/>
        </w:numPr>
        <w:pBdr>
          <w:top w:val="nil"/>
          <w:left w:val="nil"/>
          <w:bottom w:val="nil"/>
          <w:right w:val="nil"/>
          <w:between w:val="nil"/>
        </w:pBdr>
        <w:tabs>
          <w:tab w:val="left" w:pos="1440"/>
        </w:tabs>
        <w:ind w:right="1583"/>
        <w:rPr>
          <w:color w:val="000000"/>
          <w:sz w:val="20"/>
          <w:szCs w:val="20"/>
        </w:rPr>
      </w:pPr>
      <w:hyperlink r:id="rId104">
        <w:r>
          <w:rPr>
            <w:color w:val="1154CC"/>
            <w:sz w:val="20"/>
            <w:szCs w:val="20"/>
            <w:u w:val="single"/>
          </w:rPr>
          <w:t>ISO/IEC 19086-3:2017, Information technology — Cloud computing — Service level</w:t>
        </w:r>
      </w:hyperlink>
      <w:r w:rsidR="001521BD">
        <w:rPr>
          <w:color w:val="1154CC"/>
          <w:sz w:val="20"/>
          <w:szCs w:val="20"/>
        </w:rPr>
        <w:t xml:space="preserve"> </w:t>
      </w:r>
      <w:hyperlink r:id="rId105">
        <w:r>
          <w:rPr>
            <w:color w:val="1154CC"/>
            <w:sz w:val="20"/>
            <w:szCs w:val="20"/>
            <w:u w:val="single"/>
          </w:rPr>
          <w:t>agreement (SLA) framework — Part 3: Core conformance requirements</w:t>
        </w:r>
      </w:hyperlink>
    </w:p>
    <w:p w14:paraId="7245DA6D" w14:textId="77777777" w:rsidR="00441F75" w:rsidRDefault="00441F75" w:rsidP="003B77D6">
      <w:pPr>
        <w:numPr>
          <w:ilvl w:val="2"/>
          <w:numId w:val="12"/>
        </w:numPr>
        <w:pBdr>
          <w:top w:val="nil"/>
          <w:left w:val="nil"/>
          <w:bottom w:val="nil"/>
          <w:right w:val="nil"/>
          <w:between w:val="nil"/>
        </w:pBdr>
        <w:tabs>
          <w:tab w:val="left" w:pos="1440"/>
        </w:tabs>
        <w:ind w:right="1094"/>
        <w:rPr>
          <w:color w:val="000000"/>
          <w:sz w:val="20"/>
          <w:szCs w:val="20"/>
        </w:rPr>
      </w:pPr>
      <w:hyperlink r:id="rId106">
        <w:r>
          <w:rPr>
            <w:color w:val="1154CC"/>
            <w:sz w:val="20"/>
            <w:szCs w:val="20"/>
            <w:u w:val="single"/>
          </w:rPr>
          <w:t>ISO/IEC 19086-4:2019, Cloud computing — Service level agreement (SLA) framework —</w:t>
        </w:r>
      </w:hyperlink>
      <w:r w:rsidR="001521BD">
        <w:rPr>
          <w:color w:val="1154CC"/>
          <w:sz w:val="20"/>
          <w:szCs w:val="20"/>
        </w:rPr>
        <w:t xml:space="preserve"> </w:t>
      </w:r>
      <w:hyperlink r:id="rId107">
        <w:r>
          <w:rPr>
            <w:color w:val="1154CC"/>
            <w:sz w:val="20"/>
            <w:szCs w:val="20"/>
            <w:u w:val="single"/>
          </w:rPr>
          <w:t>Part 4: Components of security and of protection of PII</w:t>
        </w:r>
      </w:hyperlink>
    </w:p>
    <w:p w14:paraId="7CD96A6D" w14:textId="77777777" w:rsidR="00441F75" w:rsidRDefault="00441F75" w:rsidP="003B77D6">
      <w:pPr>
        <w:numPr>
          <w:ilvl w:val="2"/>
          <w:numId w:val="12"/>
        </w:numPr>
        <w:pBdr>
          <w:top w:val="nil"/>
          <w:left w:val="nil"/>
          <w:bottom w:val="nil"/>
          <w:right w:val="nil"/>
          <w:between w:val="nil"/>
        </w:pBdr>
        <w:tabs>
          <w:tab w:val="left" w:pos="1440"/>
        </w:tabs>
        <w:ind w:right="1327"/>
        <w:rPr>
          <w:color w:val="666666"/>
          <w:sz w:val="20"/>
          <w:szCs w:val="20"/>
        </w:rPr>
      </w:pPr>
      <w:hyperlink r:id="rId108">
        <w:r>
          <w:rPr>
            <w:color w:val="1154CC"/>
            <w:sz w:val="20"/>
            <w:szCs w:val="20"/>
            <w:u w:val="single"/>
          </w:rPr>
          <w:t>ISO/IEC 19941:2017, Information technology -- Cloud computing -- Interoperability and</w:t>
        </w:r>
      </w:hyperlink>
      <w:r w:rsidR="001521BD">
        <w:rPr>
          <w:color w:val="1154CC"/>
          <w:sz w:val="20"/>
          <w:szCs w:val="20"/>
        </w:rPr>
        <w:t xml:space="preserve"> </w:t>
      </w:r>
      <w:hyperlink r:id="rId109">
        <w:r>
          <w:rPr>
            <w:color w:val="1154CC"/>
            <w:sz w:val="20"/>
            <w:szCs w:val="20"/>
            <w:u w:val="single"/>
          </w:rPr>
          <w:t>portability</w:t>
        </w:r>
      </w:hyperlink>
    </w:p>
    <w:p w14:paraId="3BD4C7EA" w14:textId="77777777" w:rsidR="00441F75" w:rsidRDefault="00441F75" w:rsidP="003B77D6">
      <w:pPr>
        <w:numPr>
          <w:ilvl w:val="2"/>
          <w:numId w:val="12"/>
        </w:numPr>
        <w:pBdr>
          <w:top w:val="nil"/>
          <w:left w:val="nil"/>
          <w:bottom w:val="nil"/>
          <w:right w:val="nil"/>
          <w:between w:val="nil"/>
        </w:pBdr>
        <w:tabs>
          <w:tab w:val="left" w:pos="1440"/>
        </w:tabs>
        <w:ind w:right="1549"/>
        <w:rPr>
          <w:color w:val="666666"/>
          <w:sz w:val="20"/>
          <w:szCs w:val="20"/>
        </w:rPr>
      </w:pPr>
      <w:hyperlink r:id="rId110">
        <w:r>
          <w:rPr>
            <w:color w:val="1154CC"/>
            <w:sz w:val="20"/>
            <w:szCs w:val="20"/>
            <w:u w:val="single"/>
          </w:rPr>
          <w:t>ISO/IEC 19944-1:2020, Cloud computing and distributed platforms -- Data flow, data</w:t>
        </w:r>
      </w:hyperlink>
      <w:r w:rsidR="001521BD">
        <w:rPr>
          <w:color w:val="1154CC"/>
          <w:sz w:val="20"/>
          <w:szCs w:val="20"/>
        </w:rPr>
        <w:t xml:space="preserve"> </w:t>
      </w:r>
      <w:hyperlink r:id="rId111">
        <w:r>
          <w:rPr>
            <w:color w:val="1154CC"/>
            <w:sz w:val="20"/>
            <w:szCs w:val="20"/>
            <w:u w:val="single"/>
          </w:rPr>
          <w:t>categories and data use — Part 1: Fundamentals</w:t>
        </w:r>
      </w:hyperlink>
    </w:p>
    <w:p w14:paraId="6D0640A2" w14:textId="77777777" w:rsidR="00441F75" w:rsidRDefault="00441F75" w:rsidP="003B77D6">
      <w:pPr>
        <w:numPr>
          <w:ilvl w:val="2"/>
          <w:numId w:val="12"/>
        </w:numPr>
        <w:pBdr>
          <w:top w:val="nil"/>
          <w:left w:val="nil"/>
          <w:bottom w:val="nil"/>
          <w:right w:val="nil"/>
          <w:between w:val="nil"/>
        </w:pBdr>
        <w:tabs>
          <w:tab w:val="left" w:pos="1440"/>
        </w:tabs>
        <w:ind w:right="1594"/>
        <w:rPr>
          <w:color w:val="666666"/>
          <w:sz w:val="20"/>
          <w:szCs w:val="20"/>
        </w:rPr>
      </w:pPr>
      <w:hyperlink r:id="rId112">
        <w:r>
          <w:rPr>
            <w:color w:val="1154CC"/>
            <w:sz w:val="20"/>
            <w:szCs w:val="20"/>
            <w:u w:val="single"/>
          </w:rPr>
          <w:t>ISO/IEC DIS 19944-2, Cloud computing and distributed platforms — Data flow, data</w:t>
        </w:r>
      </w:hyperlink>
      <w:r w:rsidR="001521BD">
        <w:rPr>
          <w:color w:val="1154CC"/>
          <w:sz w:val="20"/>
          <w:szCs w:val="20"/>
        </w:rPr>
        <w:t xml:space="preserve"> </w:t>
      </w:r>
      <w:hyperlink r:id="rId113">
        <w:r>
          <w:rPr>
            <w:color w:val="1154CC"/>
            <w:sz w:val="20"/>
            <w:szCs w:val="20"/>
            <w:u w:val="single"/>
          </w:rPr>
          <w:t>categories and data use — Part 2: Guidance on application and extensibility</w:t>
        </w:r>
      </w:hyperlink>
    </w:p>
    <w:p w14:paraId="23EA84E2" w14:textId="77777777" w:rsidR="00441F75" w:rsidRDefault="00441F75" w:rsidP="003B77D6">
      <w:pPr>
        <w:numPr>
          <w:ilvl w:val="2"/>
          <w:numId w:val="12"/>
        </w:numPr>
        <w:pBdr>
          <w:top w:val="nil"/>
          <w:left w:val="nil"/>
          <w:bottom w:val="nil"/>
          <w:right w:val="nil"/>
          <w:between w:val="nil"/>
        </w:pBdr>
        <w:tabs>
          <w:tab w:val="left" w:pos="1440"/>
        </w:tabs>
        <w:ind w:right="1471"/>
        <w:rPr>
          <w:color w:val="666666"/>
          <w:sz w:val="20"/>
          <w:szCs w:val="20"/>
        </w:rPr>
      </w:pPr>
      <w:hyperlink r:id="rId114">
        <w:r>
          <w:rPr>
            <w:color w:val="1154CC"/>
            <w:sz w:val="20"/>
            <w:szCs w:val="20"/>
            <w:u w:val="single"/>
          </w:rPr>
          <w:t>ISO/IEC 20933:2019, Information technology — Distributed application platforms and</w:t>
        </w:r>
      </w:hyperlink>
      <w:r w:rsidR="001521BD">
        <w:rPr>
          <w:color w:val="1154CC"/>
          <w:sz w:val="20"/>
          <w:szCs w:val="20"/>
        </w:rPr>
        <w:t xml:space="preserve"> </w:t>
      </w:r>
      <w:hyperlink r:id="rId115">
        <w:r>
          <w:rPr>
            <w:color w:val="1154CC"/>
            <w:sz w:val="20"/>
            <w:szCs w:val="20"/>
            <w:u w:val="single"/>
          </w:rPr>
          <w:t>services (</w:t>
        </w:r>
        <w:proofErr w:type="gramStart"/>
        <w:r>
          <w:rPr>
            <w:color w:val="1154CC"/>
            <w:sz w:val="20"/>
            <w:szCs w:val="20"/>
            <w:u w:val="single"/>
          </w:rPr>
          <w:t>DAPS) —</w:t>
        </w:r>
        <w:proofErr w:type="gramEnd"/>
        <w:r>
          <w:rPr>
            <w:color w:val="1154CC"/>
            <w:sz w:val="20"/>
            <w:szCs w:val="20"/>
            <w:u w:val="single"/>
          </w:rPr>
          <w:t xml:space="preserve"> Framework for distributed real-time access systems</w:t>
        </w:r>
      </w:hyperlink>
    </w:p>
    <w:p w14:paraId="76F899A8"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666666"/>
          <w:sz w:val="20"/>
          <w:szCs w:val="20"/>
        </w:rPr>
      </w:pPr>
      <w:hyperlink r:id="rId116">
        <w:r>
          <w:rPr>
            <w:color w:val="1154CC"/>
            <w:sz w:val="20"/>
            <w:szCs w:val="20"/>
            <w:u w:val="single"/>
          </w:rPr>
          <w:t>ISO/IEC 22123-1:2021, Information technology — Cloud computing — Part 1: Vocabulary</w:t>
        </w:r>
      </w:hyperlink>
    </w:p>
    <w:p w14:paraId="3A2BADC7"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17">
        <w:r>
          <w:rPr>
            <w:color w:val="1154CC"/>
            <w:sz w:val="20"/>
            <w:szCs w:val="20"/>
            <w:u w:val="single"/>
          </w:rPr>
          <w:t>ISO/IEC CD 22123-2.4, Information technology — Cloud computing — Part 2: Concepts</w:t>
        </w:r>
      </w:hyperlink>
    </w:p>
    <w:p w14:paraId="38B68CED" w14:textId="77777777" w:rsidR="00441F75" w:rsidRDefault="00441F75" w:rsidP="003B77D6">
      <w:pPr>
        <w:numPr>
          <w:ilvl w:val="2"/>
          <w:numId w:val="12"/>
        </w:numPr>
        <w:pBdr>
          <w:top w:val="nil"/>
          <w:left w:val="nil"/>
          <w:bottom w:val="nil"/>
          <w:right w:val="nil"/>
          <w:between w:val="nil"/>
        </w:pBdr>
        <w:tabs>
          <w:tab w:val="left" w:pos="1440"/>
        </w:tabs>
        <w:ind w:right="938"/>
        <w:rPr>
          <w:color w:val="000000"/>
          <w:sz w:val="20"/>
          <w:szCs w:val="20"/>
        </w:rPr>
      </w:pPr>
      <w:hyperlink r:id="rId118">
        <w:r>
          <w:rPr>
            <w:color w:val="1154CC"/>
            <w:sz w:val="20"/>
            <w:szCs w:val="20"/>
            <w:u w:val="single"/>
          </w:rPr>
          <w:t>ISO/IEC 22624:2020, Information technology — Cloud computing — Taxonomy based data</w:t>
        </w:r>
      </w:hyperlink>
      <w:r w:rsidR="001521BD">
        <w:rPr>
          <w:color w:val="1154CC"/>
          <w:sz w:val="20"/>
          <w:szCs w:val="20"/>
        </w:rPr>
        <w:t xml:space="preserve"> </w:t>
      </w:r>
      <w:hyperlink r:id="rId119">
        <w:r>
          <w:rPr>
            <w:color w:val="1154CC"/>
            <w:sz w:val="20"/>
            <w:szCs w:val="20"/>
            <w:u w:val="single"/>
          </w:rPr>
          <w:t>handling for cloud services</w:t>
        </w:r>
      </w:hyperlink>
    </w:p>
    <w:p w14:paraId="4E492D93" w14:textId="77777777" w:rsidR="00441F75" w:rsidRDefault="00441F75" w:rsidP="003B77D6">
      <w:pPr>
        <w:numPr>
          <w:ilvl w:val="2"/>
          <w:numId w:val="12"/>
        </w:numPr>
        <w:pBdr>
          <w:top w:val="nil"/>
          <w:left w:val="nil"/>
          <w:bottom w:val="nil"/>
          <w:right w:val="nil"/>
          <w:between w:val="nil"/>
        </w:pBdr>
        <w:tabs>
          <w:tab w:val="left" w:pos="1440"/>
        </w:tabs>
        <w:ind w:right="860"/>
        <w:rPr>
          <w:color w:val="000000"/>
          <w:sz w:val="20"/>
          <w:szCs w:val="20"/>
        </w:rPr>
      </w:pPr>
      <w:hyperlink r:id="rId120">
        <w:r>
          <w:rPr>
            <w:color w:val="1154CC"/>
            <w:sz w:val="20"/>
            <w:szCs w:val="20"/>
            <w:u w:val="single"/>
          </w:rPr>
          <w:t>ISO/IEC TR 22678:2019, Information technology — Cloud computing — Guidance for policy</w:t>
        </w:r>
      </w:hyperlink>
      <w:r w:rsidR="001521BD">
        <w:rPr>
          <w:color w:val="1154CC"/>
          <w:sz w:val="20"/>
          <w:szCs w:val="20"/>
        </w:rPr>
        <w:t xml:space="preserve"> </w:t>
      </w:r>
      <w:hyperlink r:id="rId121">
        <w:r>
          <w:rPr>
            <w:color w:val="1154CC"/>
            <w:sz w:val="20"/>
            <w:szCs w:val="20"/>
            <w:u w:val="single"/>
          </w:rPr>
          <w:t>development</w:t>
        </w:r>
      </w:hyperlink>
    </w:p>
    <w:p w14:paraId="68663332" w14:textId="77777777" w:rsidR="00441F75" w:rsidRDefault="00441F75" w:rsidP="003B77D6">
      <w:pPr>
        <w:numPr>
          <w:ilvl w:val="2"/>
          <w:numId w:val="12"/>
        </w:numPr>
        <w:pBdr>
          <w:top w:val="nil"/>
          <w:left w:val="nil"/>
          <w:bottom w:val="nil"/>
          <w:right w:val="nil"/>
          <w:between w:val="nil"/>
        </w:pBdr>
        <w:tabs>
          <w:tab w:val="left" w:pos="1440"/>
        </w:tabs>
        <w:ind w:right="1772"/>
        <w:rPr>
          <w:color w:val="000000"/>
          <w:sz w:val="20"/>
          <w:szCs w:val="20"/>
        </w:rPr>
      </w:pPr>
      <w:hyperlink r:id="rId122">
        <w:r>
          <w:rPr>
            <w:color w:val="1154CC"/>
            <w:sz w:val="20"/>
            <w:szCs w:val="20"/>
            <w:u w:val="single"/>
          </w:rPr>
          <w:t>ISO/IEC TS 23167:2020, Information technology — Cloud computing — Common</w:t>
        </w:r>
      </w:hyperlink>
      <w:r w:rsidR="001521BD">
        <w:rPr>
          <w:color w:val="1154CC"/>
          <w:sz w:val="20"/>
          <w:szCs w:val="20"/>
        </w:rPr>
        <w:t xml:space="preserve"> </w:t>
      </w:r>
      <w:hyperlink r:id="rId123">
        <w:r>
          <w:rPr>
            <w:color w:val="1154CC"/>
            <w:sz w:val="20"/>
            <w:szCs w:val="20"/>
            <w:u w:val="single"/>
          </w:rPr>
          <w:t>technologies and techniques</w:t>
        </w:r>
      </w:hyperlink>
    </w:p>
    <w:p w14:paraId="33C6FA5A" w14:textId="77777777" w:rsidR="00441F75" w:rsidRDefault="00441F75" w:rsidP="003B77D6">
      <w:pPr>
        <w:numPr>
          <w:ilvl w:val="2"/>
          <w:numId w:val="12"/>
        </w:numPr>
        <w:pBdr>
          <w:top w:val="nil"/>
          <w:left w:val="nil"/>
          <w:bottom w:val="nil"/>
          <w:right w:val="nil"/>
          <w:between w:val="nil"/>
        </w:pBdr>
        <w:tabs>
          <w:tab w:val="left" w:pos="1440"/>
        </w:tabs>
        <w:ind w:right="905"/>
        <w:rPr>
          <w:color w:val="000000"/>
          <w:sz w:val="20"/>
          <w:szCs w:val="20"/>
        </w:rPr>
      </w:pPr>
      <w:hyperlink r:id="rId124">
        <w:r>
          <w:rPr>
            <w:color w:val="1154CC"/>
            <w:sz w:val="20"/>
            <w:szCs w:val="20"/>
            <w:u w:val="single"/>
          </w:rPr>
          <w:t>ISO/IEC TR 23186:2018, Information technology — Cloud computing — Framework of trust</w:t>
        </w:r>
      </w:hyperlink>
      <w:r w:rsidR="001521BD">
        <w:rPr>
          <w:color w:val="1154CC"/>
          <w:sz w:val="20"/>
          <w:szCs w:val="20"/>
        </w:rPr>
        <w:t xml:space="preserve"> </w:t>
      </w:r>
      <w:hyperlink r:id="rId125">
        <w:r>
          <w:rPr>
            <w:color w:val="1154CC"/>
            <w:sz w:val="20"/>
            <w:szCs w:val="20"/>
            <w:u w:val="single"/>
          </w:rPr>
          <w:t>for processing of multi-sourced data</w:t>
        </w:r>
      </w:hyperlink>
    </w:p>
    <w:p w14:paraId="737F2BD4" w14:textId="77777777" w:rsidR="00441F75" w:rsidRDefault="00441F75" w:rsidP="003B77D6">
      <w:pPr>
        <w:numPr>
          <w:ilvl w:val="2"/>
          <w:numId w:val="12"/>
        </w:numPr>
        <w:pBdr>
          <w:top w:val="nil"/>
          <w:left w:val="nil"/>
          <w:bottom w:val="nil"/>
          <w:right w:val="nil"/>
          <w:between w:val="nil"/>
        </w:pBdr>
        <w:tabs>
          <w:tab w:val="left" w:pos="1440"/>
        </w:tabs>
        <w:ind w:right="1227"/>
        <w:rPr>
          <w:color w:val="000000"/>
          <w:sz w:val="20"/>
          <w:szCs w:val="20"/>
        </w:rPr>
      </w:pPr>
      <w:hyperlink r:id="rId126">
        <w:r>
          <w:rPr>
            <w:color w:val="1154CC"/>
            <w:sz w:val="20"/>
            <w:szCs w:val="20"/>
            <w:u w:val="single"/>
          </w:rPr>
          <w:t>ISO/IEC TR 23187:2020, Information technology — Cloud computing — Interacting with</w:t>
        </w:r>
      </w:hyperlink>
      <w:r w:rsidR="001521BD">
        <w:rPr>
          <w:color w:val="1154CC"/>
          <w:sz w:val="20"/>
          <w:szCs w:val="20"/>
        </w:rPr>
        <w:t xml:space="preserve"> </w:t>
      </w:r>
      <w:hyperlink r:id="rId127">
        <w:r>
          <w:rPr>
            <w:color w:val="1154CC"/>
            <w:sz w:val="20"/>
            <w:szCs w:val="20"/>
            <w:u w:val="single"/>
          </w:rPr>
          <w:t>cloud service partners (CSNs)</w:t>
        </w:r>
      </w:hyperlink>
    </w:p>
    <w:p w14:paraId="70C15BC0" w14:textId="77777777" w:rsidR="00441F75" w:rsidRDefault="00441F75" w:rsidP="003B77D6">
      <w:pPr>
        <w:numPr>
          <w:ilvl w:val="2"/>
          <w:numId w:val="12"/>
        </w:numPr>
        <w:pBdr>
          <w:top w:val="nil"/>
          <w:left w:val="nil"/>
          <w:bottom w:val="nil"/>
          <w:right w:val="nil"/>
          <w:between w:val="nil"/>
        </w:pBdr>
        <w:tabs>
          <w:tab w:val="left" w:pos="1440"/>
        </w:tabs>
        <w:ind w:right="1127"/>
        <w:rPr>
          <w:color w:val="000000"/>
          <w:sz w:val="20"/>
          <w:szCs w:val="20"/>
        </w:rPr>
        <w:sectPr w:rsidR="00441F75" w:rsidSect="001E7C73">
          <w:pgSz w:w="12240" w:h="15840"/>
          <w:pgMar w:top="1340" w:right="720" w:bottom="280" w:left="1080" w:header="360" w:footer="0" w:gutter="0"/>
          <w:cols w:space="720"/>
        </w:sectPr>
      </w:pPr>
      <w:hyperlink r:id="rId128">
        <w:r>
          <w:rPr>
            <w:color w:val="1154CC"/>
            <w:sz w:val="20"/>
            <w:szCs w:val="20"/>
            <w:u w:val="single"/>
          </w:rPr>
          <w:t>ISO/IEC TR 23188:2020, Information technology — Cloud computing — Edge computing</w:t>
        </w:r>
      </w:hyperlink>
      <w:r w:rsidR="001521BD">
        <w:rPr>
          <w:color w:val="1154CC"/>
          <w:sz w:val="20"/>
          <w:szCs w:val="20"/>
        </w:rPr>
        <w:t xml:space="preserve"> </w:t>
      </w:r>
      <w:hyperlink r:id="rId129">
        <w:r>
          <w:rPr>
            <w:color w:val="1154CC"/>
            <w:sz w:val="20"/>
            <w:szCs w:val="20"/>
            <w:u w:val="single"/>
          </w:rPr>
          <w:t>landscape</w:t>
        </w:r>
      </w:hyperlink>
    </w:p>
    <w:p w14:paraId="44E9B8C8" w14:textId="77777777" w:rsidR="00441F75" w:rsidRDefault="00441F75" w:rsidP="003B77D6">
      <w:pPr>
        <w:numPr>
          <w:ilvl w:val="2"/>
          <w:numId w:val="12"/>
        </w:numPr>
        <w:pBdr>
          <w:top w:val="nil"/>
          <w:left w:val="nil"/>
          <w:bottom w:val="nil"/>
          <w:right w:val="nil"/>
          <w:between w:val="nil"/>
        </w:pBdr>
        <w:tabs>
          <w:tab w:val="left" w:pos="1440"/>
        </w:tabs>
        <w:spacing w:before="99"/>
        <w:ind w:right="1360"/>
        <w:rPr>
          <w:color w:val="000000"/>
          <w:sz w:val="20"/>
          <w:szCs w:val="20"/>
        </w:rPr>
      </w:pPr>
      <w:hyperlink r:id="rId130">
        <w:r>
          <w:rPr>
            <w:color w:val="1154CC"/>
            <w:sz w:val="20"/>
            <w:szCs w:val="20"/>
            <w:u w:val="single"/>
          </w:rPr>
          <w:t>ISO/IEC TR 23613:2020, Information technology — Cloud computing — Cloud service</w:t>
        </w:r>
      </w:hyperlink>
      <w:r w:rsidR="001521BD">
        <w:rPr>
          <w:color w:val="1154CC"/>
          <w:sz w:val="20"/>
          <w:szCs w:val="20"/>
        </w:rPr>
        <w:t xml:space="preserve"> </w:t>
      </w:r>
      <w:hyperlink r:id="rId131">
        <w:r>
          <w:rPr>
            <w:color w:val="1154CC"/>
            <w:sz w:val="20"/>
            <w:szCs w:val="20"/>
            <w:u w:val="single"/>
          </w:rPr>
          <w:t>metering elements and billing modes</w:t>
        </w:r>
      </w:hyperlink>
    </w:p>
    <w:p w14:paraId="55629703" w14:textId="77777777" w:rsidR="00441F75" w:rsidRDefault="00441F75" w:rsidP="003B77D6">
      <w:pPr>
        <w:numPr>
          <w:ilvl w:val="2"/>
          <w:numId w:val="12"/>
        </w:numPr>
        <w:pBdr>
          <w:top w:val="nil"/>
          <w:left w:val="nil"/>
          <w:bottom w:val="nil"/>
          <w:right w:val="nil"/>
          <w:between w:val="nil"/>
        </w:pBdr>
        <w:tabs>
          <w:tab w:val="left" w:pos="1440"/>
        </w:tabs>
        <w:ind w:right="893"/>
        <w:rPr>
          <w:color w:val="000000"/>
          <w:sz w:val="20"/>
          <w:szCs w:val="20"/>
        </w:rPr>
      </w:pPr>
      <w:hyperlink r:id="rId132">
        <w:r>
          <w:rPr>
            <w:color w:val="1154CC"/>
            <w:sz w:val="20"/>
            <w:szCs w:val="20"/>
            <w:u w:val="single"/>
          </w:rPr>
          <w:t>ISO/IEC TR 23951:2020, Information technology — Cloud computing — Guidance for using</w:t>
        </w:r>
      </w:hyperlink>
      <w:r w:rsidR="001521BD">
        <w:rPr>
          <w:color w:val="1154CC"/>
          <w:sz w:val="20"/>
          <w:szCs w:val="20"/>
        </w:rPr>
        <w:t xml:space="preserve"> </w:t>
      </w:r>
      <w:hyperlink r:id="rId133">
        <w:r>
          <w:rPr>
            <w:color w:val="1154CC"/>
            <w:sz w:val="20"/>
            <w:szCs w:val="20"/>
            <w:u w:val="single"/>
          </w:rPr>
          <w:t>the cloud SLA metric model</w:t>
        </w:r>
      </w:hyperlink>
    </w:p>
    <w:p w14:paraId="42483D6F" w14:textId="77777777" w:rsidR="00441F75" w:rsidRDefault="00441F75" w:rsidP="003B77D6">
      <w:pPr>
        <w:numPr>
          <w:ilvl w:val="2"/>
          <w:numId w:val="12"/>
        </w:numPr>
        <w:pBdr>
          <w:top w:val="nil"/>
          <w:left w:val="nil"/>
          <w:bottom w:val="nil"/>
          <w:right w:val="nil"/>
          <w:between w:val="nil"/>
        </w:pBdr>
        <w:tabs>
          <w:tab w:val="left" w:pos="1440"/>
        </w:tabs>
        <w:ind w:right="1105"/>
        <w:rPr>
          <w:color w:val="000000"/>
          <w:sz w:val="20"/>
          <w:szCs w:val="20"/>
        </w:rPr>
      </w:pPr>
      <w:hyperlink r:id="rId134">
        <w:r>
          <w:rPr>
            <w:color w:val="1154CC"/>
            <w:sz w:val="20"/>
            <w:szCs w:val="20"/>
            <w:u w:val="single"/>
          </w:rPr>
          <w:t>ISO/IEC TR 30102:2012, Information technology — Distributed Application Platforms and</w:t>
        </w:r>
      </w:hyperlink>
      <w:r w:rsidR="001521BD">
        <w:rPr>
          <w:color w:val="1154CC"/>
          <w:sz w:val="20"/>
          <w:szCs w:val="20"/>
        </w:rPr>
        <w:t xml:space="preserve"> </w:t>
      </w:r>
      <w:hyperlink r:id="rId135">
        <w:r>
          <w:rPr>
            <w:color w:val="1154CC"/>
            <w:sz w:val="20"/>
            <w:szCs w:val="20"/>
            <w:u w:val="single"/>
          </w:rPr>
          <w:t>Services (</w:t>
        </w:r>
        <w:proofErr w:type="gramStart"/>
        <w:r>
          <w:rPr>
            <w:color w:val="1154CC"/>
            <w:sz w:val="20"/>
            <w:szCs w:val="20"/>
            <w:u w:val="single"/>
          </w:rPr>
          <w:t>DAPS) —</w:t>
        </w:r>
        <w:proofErr w:type="gramEnd"/>
        <w:r>
          <w:rPr>
            <w:color w:val="1154CC"/>
            <w:sz w:val="20"/>
            <w:szCs w:val="20"/>
            <w:u w:val="single"/>
          </w:rPr>
          <w:t xml:space="preserve"> General technical principles of Service Oriented Architecture</w:t>
        </w:r>
      </w:hyperlink>
    </w:p>
    <w:p w14:paraId="6869A204" w14:textId="77777777" w:rsidR="00441F75" w:rsidRDefault="00441F75" w:rsidP="003B77D6">
      <w:pPr>
        <w:numPr>
          <w:ilvl w:val="2"/>
          <w:numId w:val="12"/>
        </w:numPr>
        <w:pBdr>
          <w:top w:val="nil"/>
          <w:left w:val="nil"/>
          <w:bottom w:val="nil"/>
          <w:right w:val="nil"/>
          <w:between w:val="nil"/>
        </w:pBdr>
        <w:tabs>
          <w:tab w:val="left" w:pos="1440"/>
        </w:tabs>
        <w:ind w:right="1038"/>
        <w:rPr>
          <w:color w:val="000000"/>
          <w:sz w:val="20"/>
          <w:szCs w:val="20"/>
        </w:rPr>
      </w:pPr>
      <w:hyperlink r:id="rId136">
        <w:r>
          <w:rPr>
            <w:color w:val="1154CC"/>
            <w:sz w:val="20"/>
            <w:szCs w:val="20"/>
            <w:u w:val="single"/>
          </w:rPr>
          <w:t>ISO/IEC 27017:2015, Information technology -- Security techniques -- Code of practice for</w:t>
        </w:r>
      </w:hyperlink>
      <w:r w:rsidR="001521BD">
        <w:rPr>
          <w:color w:val="1154CC"/>
          <w:sz w:val="20"/>
          <w:szCs w:val="20"/>
        </w:rPr>
        <w:t xml:space="preserve"> </w:t>
      </w:r>
      <w:hyperlink r:id="rId137">
        <w:r>
          <w:rPr>
            <w:color w:val="1154CC"/>
            <w:sz w:val="20"/>
            <w:szCs w:val="20"/>
            <w:u w:val="single"/>
          </w:rPr>
          <w:t>information security controls based on ISO/IEC 27002 for cloud services</w:t>
        </w:r>
      </w:hyperlink>
    </w:p>
    <w:p w14:paraId="3779535D" w14:textId="77777777" w:rsidR="00441F75" w:rsidRDefault="00441F75" w:rsidP="003B77D6">
      <w:pPr>
        <w:numPr>
          <w:ilvl w:val="2"/>
          <w:numId w:val="12"/>
        </w:numPr>
        <w:pBdr>
          <w:top w:val="nil"/>
          <w:left w:val="nil"/>
          <w:bottom w:val="nil"/>
          <w:right w:val="nil"/>
          <w:between w:val="nil"/>
        </w:pBdr>
        <w:tabs>
          <w:tab w:val="left" w:pos="1440"/>
        </w:tabs>
        <w:ind w:right="827"/>
        <w:rPr>
          <w:color w:val="666666"/>
          <w:sz w:val="20"/>
          <w:szCs w:val="20"/>
        </w:rPr>
      </w:pPr>
      <w:hyperlink r:id="rId138">
        <w:r>
          <w:rPr>
            <w:color w:val="1154CC"/>
            <w:sz w:val="20"/>
            <w:szCs w:val="20"/>
            <w:u w:val="single"/>
          </w:rPr>
          <w:t>ISO/IEC 27018:2019, Information technology -- Security techniques -- Code of practice for</w:t>
        </w:r>
      </w:hyperlink>
      <w:r w:rsidR="001521BD">
        <w:rPr>
          <w:color w:val="1154CC"/>
          <w:sz w:val="20"/>
          <w:szCs w:val="20"/>
        </w:rPr>
        <w:t xml:space="preserve"> </w:t>
      </w:r>
      <w:hyperlink r:id="rId139">
        <w:r>
          <w:rPr>
            <w:color w:val="1154CC"/>
            <w:sz w:val="20"/>
            <w:szCs w:val="20"/>
            <w:u w:val="single"/>
          </w:rPr>
          <w:t>protection of personally identifiable information (PII) in public clouds acting as PII processors</w:t>
        </w:r>
      </w:hyperlink>
    </w:p>
    <w:p w14:paraId="447FDD71" w14:textId="77777777" w:rsidR="00441F75" w:rsidRDefault="00441F75" w:rsidP="003B77D6">
      <w:pPr>
        <w:pBdr>
          <w:top w:val="nil"/>
          <w:left w:val="nil"/>
          <w:bottom w:val="nil"/>
          <w:right w:val="nil"/>
          <w:between w:val="nil"/>
        </w:pBdr>
        <w:rPr>
          <w:color w:val="000000"/>
          <w:sz w:val="20"/>
          <w:szCs w:val="20"/>
        </w:rPr>
      </w:pPr>
    </w:p>
    <w:p w14:paraId="785F1CE7" w14:textId="77777777" w:rsidR="00441F75" w:rsidRDefault="001521BD" w:rsidP="003B77D6">
      <w:pPr>
        <w:pStyle w:val="Heading5"/>
        <w:numPr>
          <w:ilvl w:val="1"/>
          <w:numId w:val="12"/>
        </w:numPr>
        <w:tabs>
          <w:tab w:val="left" w:pos="1079"/>
        </w:tabs>
        <w:spacing w:before="0"/>
        <w:ind w:left="1079" w:hanging="359"/>
      </w:pPr>
      <w:r>
        <w:t>Zero Trust</w:t>
      </w:r>
    </w:p>
    <w:p w14:paraId="73E4B67C" w14:textId="77777777" w:rsidR="00441F75" w:rsidRDefault="00441F75" w:rsidP="003B77D6">
      <w:pPr>
        <w:pBdr>
          <w:top w:val="nil"/>
          <w:left w:val="nil"/>
          <w:bottom w:val="nil"/>
          <w:right w:val="nil"/>
          <w:between w:val="nil"/>
        </w:pBdr>
        <w:rPr>
          <w:b/>
          <w:bCs/>
          <w:color w:val="000000"/>
          <w:sz w:val="20"/>
          <w:szCs w:val="20"/>
        </w:rPr>
      </w:pPr>
    </w:p>
    <w:p w14:paraId="2839BAE5"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40">
        <w:r>
          <w:rPr>
            <w:color w:val="1154CC"/>
            <w:sz w:val="20"/>
            <w:szCs w:val="20"/>
            <w:u w:val="single"/>
          </w:rPr>
          <w:t>NIST framework for Improving Critical Infrastructure Cybersecurity, Version 1.1</w:t>
        </w:r>
      </w:hyperlink>
    </w:p>
    <w:p w14:paraId="49C3A2CE"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41">
        <w:r>
          <w:rPr>
            <w:color w:val="1154CC"/>
            <w:sz w:val="20"/>
            <w:szCs w:val="20"/>
            <w:u w:val="single"/>
          </w:rPr>
          <w:t>NIST SP 800-30 Revision 1, Guide for Conducting Risk Assessments</w:t>
        </w:r>
      </w:hyperlink>
    </w:p>
    <w:p w14:paraId="71499AD7" w14:textId="77777777" w:rsidR="00441F75" w:rsidRDefault="00441F75" w:rsidP="003B77D6">
      <w:pPr>
        <w:numPr>
          <w:ilvl w:val="2"/>
          <w:numId w:val="12"/>
        </w:numPr>
        <w:pBdr>
          <w:top w:val="nil"/>
          <w:left w:val="nil"/>
          <w:bottom w:val="nil"/>
          <w:right w:val="nil"/>
          <w:between w:val="nil"/>
        </w:pBdr>
        <w:tabs>
          <w:tab w:val="left" w:pos="1440"/>
        </w:tabs>
        <w:ind w:right="1217"/>
        <w:rPr>
          <w:color w:val="000000"/>
          <w:sz w:val="20"/>
          <w:szCs w:val="20"/>
        </w:rPr>
      </w:pPr>
      <w:hyperlink r:id="rId142">
        <w:r>
          <w:rPr>
            <w:color w:val="1154CC"/>
            <w:sz w:val="20"/>
            <w:szCs w:val="20"/>
            <w:u w:val="single"/>
          </w:rPr>
          <w:t>NIST SP 800-37 Revision 2, Risk Management Framework for Information Systems and</w:t>
        </w:r>
      </w:hyperlink>
      <w:r w:rsidR="001521BD">
        <w:rPr>
          <w:color w:val="1154CC"/>
          <w:sz w:val="20"/>
          <w:szCs w:val="20"/>
        </w:rPr>
        <w:t xml:space="preserve"> </w:t>
      </w:r>
      <w:hyperlink r:id="rId143">
        <w:r>
          <w:rPr>
            <w:color w:val="1154CC"/>
            <w:sz w:val="20"/>
            <w:szCs w:val="20"/>
            <w:u w:val="single"/>
          </w:rPr>
          <w:t xml:space="preserve">Organizations: A System Life Cycle Approach </w:t>
        </w:r>
        <w:proofErr w:type="gramStart"/>
        <w:r>
          <w:rPr>
            <w:color w:val="1154CC"/>
            <w:sz w:val="20"/>
            <w:szCs w:val="20"/>
            <w:u w:val="single"/>
          </w:rPr>
          <w:t>For</w:t>
        </w:r>
        <w:proofErr w:type="gramEnd"/>
        <w:r>
          <w:rPr>
            <w:color w:val="1154CC"/>
            <w:sz w:val="20"/>
            <w:szCs w:val="20"/>
            <w:u w:val="single"/>
          </w:rPr>
          <w:t xml:space="preserve"> Security and Privacy</w:t>
        </w:r>
      </w:hyperlink>
    </w:p>
    <w:p w14:paraId="2FC61A6D"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44">
        <w:r>
          <w:rPr>
            <w:color w:val="1154CC"/>
            <w:sz w:val="20"/>
            <w:szCs w:val="20"/>
            <w:u w:val="single"/>
          </w:rPr>
          <w:t>NIST SP 800-40 Revision 3, Guide to Enterprise Patch Management Technologies</w:t>
        </w:r>
      </w:hyperlink>
    </w:p>
    <w:p w14:paraId="5DF085DD" w14:textId="77777777" w:rsidR="00441F75" w:rsidRDefault="00441F75" w:rsidP="003B77D6">
      <w:pPr>
        <w:numPr>
          <w:ilvl w:val="2"/>
          <w:numId w:val="12"/>
        </w:numPr>
        <w:pBdr>
          <w:top w:val="nil"/>
          <w:left w:val="nil"/>
          <w:bottom w:val="nil"/>
          <w:right w:val="nil"/>
          <w:between w:val="nil"/>
        </w:pBdr>
        <w:tabs>
          <w:tab w:val="left" w:pos="1440"/>
        </w:tabs>
        <w:ind w:right="935"/>
        <w:rPr>
          <w:color w:val="000000"/>
          <w:sz w:val="20"/>
          <w:szCs w:val="20"/>
        </w:rPr>
      </w:pPr>
      <w:hyperlink r:id="rId145">
        <w:r>
          <w:rPr>
            <w:color w:val="1154CC"/>
            <w:sz w:val="20"/>
            <w:szCs w:val="20"/>
            <w:u w:val="single"/>
          </w:rPr>
          <w:t>NIST SP 800-46 Revision 2, Guide to Enterprise Telework, Remote Access, and Bring Your</w:t>
        </w:r>
      </w:hyperlink>
      <w:r w:rsidR="001521BD">
        <w:rPr>
          <w:color w:val="1154CC"/>
          <w:sz w:val="20"/>
          <w:szCs w:val="20"/>
        </w:rPr>
        <w:t xml:space="preserve"> </w:t>
      </w:r>
      <w:hyperlink r:id="rId146">
        <w:r>
          <w:rPr>
            <w:color w:val="1154CC"/>
            <w:sz w:val="20"/>
            <w:szCs w:val="20"/>
            <w:u w:val="single"/>
          </w:rPr>
          <w:t>Own Device (BYOD) Security</w:t>
        </w:r>
      </w:hyperlink>
    </w:p>
    <w:p w14:paraId="6F4C46F3" w14:textId="77777777" w:rsidR="00441F75" w:rsidRDefault="00441F75" w:rsidP="003B77D6">
      <w:pPr>
        <w:numPr>
          <w:ilvl w:val="2"/>
          <w:numId w:val="12"/>
        </w:numPr>
        <w:pBdr>
          <w:top w:val="nil"/>
          <w:left w:val="nil"/>
          <w:bottom w:val="nil"/>
          <w:right w:val="nil"/>
          <w:between w:val="nil"/>
        </w:pBdr>
        <w:tabs>
          <w:tab w:val="left" w:pos="1440"/>
        </w:tabs>
        <w:ind w:right="917"/>
        <w:rPr>
          <w:color w:val="000000"/>
          <w:sz w:val="20"/>
          <w:szCs w:val="20"/>
        </w:rPr>
      </w:pPr>
      <w:hyperlink r:id="rId147">
        <w:r>
          <w:rPr>
            <w:color w:val="1154CC"/>
            <w:sz w:val="20"/>
            <w:szCs w:val="20"/>
            <w:u w:val="single"/>
          </w:rPr>
          <w:t>NIST SP 800-53 Revision 5, Security and Privacy Controls for Federal Information Systems</w:t>
        </w:r>
      </w:hyperlink>
      <w:r w:rsidR="001521BD">
        <w:rPr>
          <w:color w:val="1154CC"/>
          <w:sz w:val="20"/>
          <w:szCs w:val="20"/>
        </w:rPr>
        <w:t xml:space="preserve"> </w:t>
      </w:r>
      <w:hyperlink r:id="rId148">
        <w:r>
          <w:rPr>
            <w:color w:val="1154CC"/>
            <w:sz w:val="20"/>
            <w:szCs w:val="20"/>
            <w:u w:val="single"/>
          </w:rPr>
          <w:t>and Organizations</w:t>
        </w:r>
      </w:hyperlink>
    </w:p>
    <w:p w14:paraId="5C4AC60C"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49">
        <w:r>
          <w:rPr>
            <w:color w:val="1154CC"/>
            <w:sz w:val="20"/>
            <w:szCs w:val="20"/>
            <w:u w:val="single"/>
          </w:rPr>
          <w:t>NIST SP 800-57 Part 1 Revision 4, Recommendation for Key Management: Part 1: General</w:t>
        </w:r>
      </w:hyperlink>
    </w:p>
    <w:p w14:paraId="3B9C983F"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50">
        <w:r>
          <w:rPr>
            <w:color w:val="1154CC"/>
            <w:sz w:val="20"/>
            <w:szCs w:val="20"/>
            <w:u w:val="single"/>
          </w:rPr>
          <w:t>NIST SP 800-61 Revision 2, Computer Security Incident Handling Guide</w:t>
        </w:r>
      </w:hyperlink>
    </w:p>
    <w:p w14:paraId="01897338"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51">
        <w:r>
          <w:rPr>
            <w:color w:val="1154CC"/>
            <w:sz w:val="20"/>
            <w:szCs w:val="20"/>
            <w:u w:val="single"/>
          </w:rPr>
          <w:t>NIST SP 800-63 Revision 3, Digital Identity Guidelines</w:t>
        </w:r>
      </w:hyperlink>
    </w:p>
    <w:p w14:paraId="1115E604"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52">
        <w:r>
          <w:rPr>
            <w:color w:val="1154CC"/>
            <w:sz w:val="20"/>
            <w:szCs w:val="20"/>
            <w:u w:val="single"/>
          </w:rPr>
          <w:t>NIST SP 800-92, Guide to Computer Security Log Management</w:t>
        </w:r>
      </w:hyperlink>
    </w:p>
    <w:p w14:paraId="1025E38D" w14:textId="77777777" w:rsidR="00441F75" w:rsidRDefault="00441F75" w:rsidP="003B77D6">
      <w:pPr>
        <w:numPr>
          <w:ilvl w:val="2"/>
          <w:numId w:val="12"/>
        </w:numPr>
        <w:pBdr>
          <w:top w:val="nil"/>
          <w:left w:val="nil"/>
          <w:bottom w:val="nil"/>
          <w:right w:val="nil"/>
          <w:between w:val="nil"/>
        </w:pBdr>
        <w:tabs>
          <w:tab w:val="left" w:pos="1440"/>
        </w:tabs>
        <w:ind w:right="867"/>
        <w:rPr>
          <w:color w:val="000000"/>
          <w:sz w:val="20"/>
          <w:szCs w:val="20"/>
        </w:rPr>
      </w:pPr>
      <w:hyperlink r:id="rId153">
        <w:r>
          <w:rPr>
            <w:color w:val="1154CC"/>
            <w:sz w:val="20"/>
            <w:szCs w:val="20"/>
            <w:u w:val="single"/>
          </w:rPr>
          <w:t>NIST SP 800-114 Revision 1, User's Guide to Telework and Bring Your Own Device (BYOD)</w:t>
        </w:r>
      </w:hyperlink>
      <w:r w:rsidR="001521BD">
        <w:rPr>
          <w:color w:val="1154CC"/>
          <w:sz w:val="20"/>
          <w:szCs w:val="20"/>
        </w:rPr>
        <w:t xml:space="preserve"> </w:t>
      </w:r>
      <w:hyperlink r:id="rId154">
        <w:r>
          <w:rPr>
            <w:color w:val="1154CC"/>
            <w:sz w:val="20"/>
            <w:szCs w:val="20"/>
            <w:u w:val="single"/>
          </w:rPr>
          <w:t>Security</w:t>
        </w:r>
      </w:hyperlink>
    </w:p>
    <w:p w14:paraId="18974AC4" w14:textId="77777777" w:rsidR="00441F75" w:rsidRDefault="00441F75" w:rsidP="003B77D6">
      <w:pPr>
        <w:numPr>
          <w:ilvl w:val="2"/>
          <w:numId w:val="12"/>
        </w:numPr>
        <w:pBdr>
          <w:top w:val="nil"/>
          <w:left w:val="nil"/>
          <w:bottom w:val="nil"/>
          <w:right w:val="nil"/>
          <w:between w:val="nil"/>
        </w:pBdr>
        <w:tabs>
          <w:tab w:val="left" w:pos="1440"/>
        </w:tabs>
        <w:ind w:right="1727"/>
        <w:rPr>
          <w:color w:val="000000"/>
          <w:sz w:val="20"/>
          <w:szCs w:val="20"/>
        </w:rPr>
      </w:pPr>
      <w:hyperlink r:id="rId155">
        <w:r>
          <w:rPr>
            <w:color w:val="1154CC"/>
            <w:sz w:val="20"/>
            <w:szCs w:val="20"/>
            <w:u w:val="single"/>
          </w:rPr>
          <w:t>NIST SP 800-122, Guide to Protecting the Confidentiality of Personally Identifiable</w:t>
        </w:r>
      </w:hyperlink>
      <w:r w:rsidR="001521BD">
        <w:rPr>
          <w:color w:val="1154CC"/>
          <w:sz w:val="20"/>
          <w:szCs w:val="20"/>
        </w:rPr>
        <w:t xml:space="preserve"> </w:t>
      </w:r>
      <w:hyperlink r:id="rId156">
        <w:r>
          <w:rPr>
            <w:color w:val="1154CC"/>
            <w:sz w:val="20"/>
            <w:szCs w:val="20"/>
            <w:u w:val="single"/>
          </w:rPr>
          <w:t>Information (PII)</w:t>
        </w:r>
      </w:hyperlink>
    </w:p>
    <w:p w14:paraId="7F1BF550" w14:textId="77777777" w:rsidR="00441F75" w:rsidRDefault="00441F75" w:rsidP="003B77D6">
      <w:pPr>
        <w:numPr>
          <w:ilvl w:val="2"/>
          <w:numId w:val="12"/>
        </w:numPr>
        <w:pBdr>
          <w:top w:val="nil"/>
          <w:left w:val="nil"/>
          <w:bottom w:val="nil"/>
          <w:right w:val="nil"/>
          <w:between w:val="nil"/>
        </w:pBdr>
        <w:tabs>
          <w:tab w:val="left" w:pos="1440"/>
        </w:tabs>
        <w:ind w:right="1561"/>
        <w:rPr>
          <w:color w:val="000000"/>
          <w:sz w:val="20"/>
          <w:szCs w:val="20"/>
        </w:rPr>
      </w:pPr>
      <w:hyperlink r:id="rId157">
        <w:r>
          <w:rPr>
            <w:color w:val="1154CC"/>
            <w:sz w:val="20"/>
            <w:szCs w:val="20"/>
            <w:u w:val="single"/>
          </w:rPr>
          <w:t>NIST SP 800-124 Revision 2 (Draft), Guidelines for Managing the Security of Mobile</w:t>
        </w:r>
      </w:hyperlink>
      <w:r w:rsidR="001521BD">
        <w:rPr>
          <w:color w:val="1154CC"/>
          <w:sz w:val="20"/>
          <w:szCs w:val="20"/>
        </w:rPr>
        <w:t xml:space="preserve"> </w:t>
      </w:r>
      <w:hyperlink r:id="rId158">
        <w:r>
          <w:rPr>
            <w:color w:val="1154CC"/>
            <w:sz w:val="20"/>
            <w:szCs w:val="20"/>
            <w:u w:val="single"/>
          </w:rPr>
          <w:t>Devices in the Enterprise</w:t>
        </w:r>
      </w:hyperlink>
    </w:p>
    <w:p w14:paraId="6E9EF7C8" w14:textId="77777777" w:rsidR="00441F75" w:rsidRDefault="00441F75" w:rsidP="003B77D6">
      <w:pPr>
        <w:numPr>
          <w:ilvl w:val="2"/>
          <w:numId w:val="12"/>
        </w:numPr>
        <w:pBdr>
          <w:top w:val="nil"/>
          <w:left w:val="nil"/>
          <w:bottom w:val="nil"/>
          <w:right w:val="nil"/>
          <w:between w:val="nil"/>
        </w:pBdr>
        <w:tabs>
          <w:tab w:val="left" w:pos="1440"/>
        </w:tabs>
        <w:ind w:right="1684"/>
        <w:rPr>
          <w:color w:val="000000"/>
          <w:sz w:val="20"/>
          <w:szCs w:val="20"/>
        </w:rPr>
      </w:pPr>
      <w:hyperlink r:id="rId159">
        <w:r>
          <w:rPr>
            <w:color w:val="1154CC"/>
            <w:sz w:val="20"/>
            <w:szCs w:val="20"/>
            <w:u w:val="single"/>
          </w:rPr>
          <w:t>NIST SP 800-160 Vol. 2, Developing Cyber Resilient Systems: A Systems Security</w:t>
        </w:r>
      </w:hyperlink>
      <w:r w:rsidR="001521BD">
        <w:rPr>
          <w:color w:val="1154CC"/>
          <w:sz w:val="20"/>
          <w:szCs w:val="20"/>
        </w:rPr>
        <w:t xml:space="preserve"> </w:t>
      </w:r>
      <w:hyperlink r:id="rId160">
        <w:r>
          <w:rPr>
            <w:color w:val="1154CC"/>
            <w:sz w:val="20"/>
            <w:szCs w:val="20"/>
            <w:u w:val="single"/>
          </w:rPr>
          <w:t>Engineering Approach</w:t>
        </w:r>
      </w:hyperlink>
    </w:p>
    <w:p w14:paraId="6394A3AC" w14:textId="77777777" w:rsidR="00441F75" w:rsidRDefault="00441F75" w:rsidP="003B77D6">
      <w:pPr>
        <w:numPr>
          <w:ilvl w:val="2"/>
          <w:numId w:val="12"/>
        </w:numPr>
        <w:pBdr>
          <w:top w:val="nil"/>
          <w:left w:val="nil"/>
          <w:bottom w:val="nil"/>
          <w:right w:val="nil"/>
          <w:between w:val="nil"/>
        </w:pBdr>
        <w:tabs>
          <w:tab w:val="left" w:pos="1440"/>
        </w:tabs>
        <w:ind w:right="1727"/>
        <w:rPr>
          <w:color w:val="000000"/>
          <w:sz w:val="20"/>
          <w:szCs w:val="20"/>
        </w:rPr>
      </w:pPr>
      <w:hyperlink r:id="rId161">
        <w:r>
          <w:rPr>
            <w:color w:val="1154CC"/>
            <w:sz w:val="20"/>
            <w:szCs w:val="20"/>
            <w:u w:val="single"/>
          </w:rPr>
          <w:t>NIST SP 800-162, Guide to Attribute Based Access Control (ABAC) Definition and</w:t>
        </w:r>
      </w:hyperlink>
      <w:r w:rsidR="001521BD">
        <w:rPr>
          <w:color w:val="1154CC"/>
          <w:sz w:val="20"/>
          <w:szCs w:val="20"/>
        </w:rPr>
        <w:t xml:space="preserve"> </w:t>
      </w:r>
      <w:hyperlink r:id="rId162">
        <w:r>
          <w:rPr>
            <w:color w:val="1154CC"/>
            <w:sz w:val="20"/>
            <w:szCs w:val="20"/>
            <w:u w:val="single"/>
          </w:rPr>
          <w:t>Considerations</w:t>
        </w:r>
      </w:hyperlink>
    </w:p>
    <w:p w14:paraId="5857EC9A" w14:textId="77777777" w:rsidR="00441F75" w:rsidRDefault="00441F75" w:rsidP="003B77D6">
      <w:pPr>
        <w:numPr>
          <w:ilvl w:val="2"/>
          <w:numId w:val="12"/>
        </w:numPr>
        <w:pBdr>
          <w:top w:val="nil"/>
          <w:left w:val="nil"/>
          <w:bottom w:val="nil"/>
          <w:right w:val="nil"/>
          <w:between w:val="nil"/>
        </w:pBdr>
        <w:tabs>
          <w:tab w:val="left" w:pos="1440"/>
        </w:tabs>
        <w:ind w:right="1938"/>
        <w:rPr>
          <w:color w:val="000000"/>
          <w:sz w:val="20"/>
          <w:szCs w:val="20"/>
        </w:rPr>
      </w:pPr>
      <w:hyperlink r:id="rId163">
        <w:r>
          <w:rPr>
            <w:color w:val="1154CC"/>
            <w:sz w:val="20"/>
            <w:szCs w:val="20"/>
            <w:u w:val="single"/>
          </w:rPr>
          <w:t>NIST SP 800-175B, Guideline for Using Cryptographic Standards in the Federal</w:t>
        </w:r>
      </w:hyperlink>
      <w:r w:rsidR="001521BD">
        <w:rPr>
          <w:color w:val="1154CC"/>
          <w:sz w:val="20"/>
          <w:szCs w:val="20"/>
        </w:rPr>
        <w:t xml:space="preserve"> </w:t>
      </w:r>
      <w:hyperlink r:id="rId164">
        <w:r>
          <w:rPr>
            <w:color w:val="1154CC"/>
            <w:sz w:val="20"/>
            <w:szCs w:val="20"/>
            <w:u w:val="single"/>
          </w:rPr>
          <w:t>Government: Cryptographic Mechanisms</w:t>
        </w:r>
      </w:hyperlink>
    </w:p>
    <w:p w14:paraId="401CB819" w14:textId="77777777" w:rsidR="00441F75" w:rsidRDefault="00441F75" w:rsidP="003B77D6">
      <w:pPr>
        <w:numPr>
          <w:ilvl w:val="2"/>
          <w:numId w:val="12"/>
        </w:numPr>
        <w:pBdr>
          <w:top w:val="nil"/>
          <w:left w:val="nil"/>
          <w:bottom w:val="nil"/>
          <w:right w:val="nil"/>
          <w:between w:val="nil"/>
        </w:pBdr>
        <w:tabs>
          <w:tab w:val="left" w:pos="1440"/>
        </w:tabs>
        <w:ind w:right="1027"/>
        <w:rPr>
          <w:color w:val="000000"/>
          <w:sz w:val="20"/>
          <w:szCs w:val="20"/>
        </w:rPr>
      </w:pPr>
      <w:hyperlink r:id="rId165">
        <w:r>
          <w:rPr>
            <w:color w:val="1154CC"/>
            <w:sz w:val="20"/>
            <w:szCs w:val="20"/>
            <w:u w:val="single"/>
          </w:rPr>
          <w:t>NIST SP 800-171 Revision 2, Protecting Controlled Unclassified Information in Nonfederal</w:t>
        </w:r>
      </w:hyperlink>
      <w:r w:rsidR="001521BD">
        <w:rPr>
          <w:color w:val="1154CC"/>
          <w:sz w:val="20"/>
          <w:szCs w:val="20"/>
        </w:rPr>
        <w:t xml:space="preserve"> </w:t>
      </w:r>
      <w:hyperlink r:id="rId166">
        <w:r>
          <w:rPr>
            <w:color w:val="1154CC"/>
            <w:sz w:val="20"/>
            <w:szCs w:val="20"/>
            <w:u w:val="single"/>
          </w:rPr>
          <w:t>Information Systems and Organizations</w:t>
        </w:r>
      </w:hyperlink>
    </w:p>
    <w:p w14:paraId="28CF5CFE"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67">
        <w:r>
          <w:rPr>
            <w:color w:val="1154CC"/>
            <w:sz w:val="20"/>
            <w:szCs w:val="20"/>
            <w:u w:val="single"/>
          </w:rPr>
          <w:t>NIST SP 800-205, Attribute Considerations for Access Control Systems</w:t>
        </w:r>
      </w:hyperlink>
    </w:p>
    <w:p w14:paraId="362F41CF"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68">
        <w:r>
          <w:rPr>
            <w:color w:val="1154CC"/>
            <w:sz w:val="20"/>
            <w:szCs w:val="20"/>
            <w:u w:val="single"/>
          </w:rPr>
          <w:t>NIST SP 800-207, Zero Trust Architecture</w:t>
        </w:r>
      </w:hyperlink>
    </w:p>
    <w:p w14:paraId="4DFC6B41" w14:textId="77777777" w:rsidR="00441F75" w:rsidRDefault="00441F75" w:rsidP="003B77D6">
      <w:pPr>
        <w:numPr>
          <w:ilvl w:val="2"/>
          <w:numId w:val="12"/>
        </w:numPr>
        <w:pBdr>
          <w:top w:val="nil"/>
          <w:left w:val="nil"/>
          <w:bottom w:val="nil"/>
          <w:right w:val="nil"/>
          <w:between w:val="nil"/>
        </w:pBdr>
        <w:tabs>
          <w:tab w:val="left" w:pos="1439"/>
        </w:tabs>
        <w:ind w:left="1439" w:hanging="359"/>
        <w:rPr>
          <w:color w:val="000000"/>
          <w:sz w:val="20"/>
          <w:szCs w:val="20"/>
        </w:rPr>
      </w:pPr>
      <w:hyperlink r:id="rId169">
        <w:r>
          <w:rPr>
            <w:color w:val="1154CC"/>
            <w:sz w:val="20"/>
            <w:szCs w:val="20"/>
            <w:u w:val="single"/>
          </w:rPr>
          <w:t>NIST SP 1800-3, Attribute Based Access Control</w:t>
        </w:r>
      </w:hyperlink>
    </w:p>
    <w:p w14:paraId="67AB7A46" w14:textId="77777777" w:rsidR="00441F75" w:rsidRDefault="00441F75" w:rsidP="003B77D6">
      <w:pPr>
        <w:numPr>
          <w:ilvl w:val="2"/>
          <w:numId w:val="12"/>
        </w:numPr>
        <w:pBdr>
          <w:top w:val="nil"/>
          <w:left w:val="nil"/>
          <w:bottom w:val="nil"/>
          <w:right w:val="nil"/>
          <w:between w:val="nil"/>
        </w:pBdr>
        <w:tabs>
          <w:tab w:val="left" w:pos="1440"/>
        </w:tabs>
        <w:ind w:right="1157"/>
        <w:rPr>
          <w:color w:val="000000"/>
          <w:sz w:val="20"/>
          <w:szCs w:val="20"/>
        </w:rPr>
      </w:pPr>
      <w:hyperlink r:id="rId170">
        <w:r>
          <w:rPr>
            <w:color w:val="1154CC"/>
            <w:sz w:val="20"/>
            <w:szCs w:val="20"/>
            <w:u w:val="single"/>
          </w:rPr>
          <w:t xml:space="preserve">ISO/IEC 20243-1:2018, Information technology — Open Trusted Technology </w:t>
        </w:r>
        <w:proofErr w:type="spellStart"/>
        <w:r>
          <w:rPr>
            <w:color w:val="1154CC"/>
            <w:sz w:val="20"/>
            <w:szCs w:val="20"/>
            <w:u w:val="single"/>
          </w:rPr>
          <w:t>ProviderTM</w:t>
        </w:r>
        <w:proofErr w:type="spellEnd"/>
      </w:hyperlink>
      <w:r w:rsidR="001521BD">
        <w:rPr>
          <w:color w:val="1154CC"/>
          <w:sz w:val="20"/>
          <w:szCs w:val="20"/>
        </w:rPr>
        <w:t xml:space="preserve"> </w:t>
      </w:r>
      <w:hyperlink r:id="rId171">
        <w:r>
          <w:rPr>
            <w:color w:val="1154CC"/>
            <w:sz w:val="20"/>
            <w:szCs w:val="20"/>
            <w:u w:val="single"/>
          </w:rPr>
          <w:t>Standard (O-</w:t>
        </w:r>
        <w:proofErr w:type="gramStart"/>
        <w:r>
          <w:rPr>
            <w:color w:val="1154CC"/>
            <w:sz w:val="20"/>
            <w:szCs w:val="20"/>
            <w:u w:val="single"/>
          </w:rPr>
          <w:t>TTPS) —</w:t>
        </w:r>
        <w:proofErr w:type="gramEnd"/>
        <w:r>
          <w:rPr>
            <w:color w:val="1154CC"/>
            <w:sz w:val="20"/>
            <w:szCs w:val="20"/>
            <w:u w:val="single"/>
          </w:rPr>
          <w:t xml:space="preserve"> Mitigating maliciously tainted and counterfeit products — Part 1:</w:t>
        </w:r>
      </w:hyperlink>
      <w:r w:rsidR="001521BD">
        <w:rPr>
          <w:color w:val="1154CC"/>
          <w:sz w:val="20"/>
          <w:szCs w:val="20"/>
        </w:rPr>
        <w:t xml:space="preserve"> </w:t>
      </w:r>
      <w:hyperlink r:id="rId172">
        <w:r>
          <w:rPr>
            <w:color w:val="1154CC"/>
            <w:sz w:val="20"/>
            <w:szCs w:val="20"/>
            <w:u w:val="single"/>
          </w:rPr>
          <w:t>Requirements and recommendations</w:t>
        </w:r>
      </w:hyperlink>
    </w:p>
    <w:p w14:paraId="387EAB38" w14:textId="77777777" w:rsidR="00441F75" w:rsidRDefault="00441F75" w:rsidP="003B77D6">
      <w:pPr>
        <w:numPr>
          <w:ilvl w:val="2"/>
          <w:numId w:val="12"/>
        </w:numPr>
        <w:pBdr>
          <w:top w:val="nil"/>
          <w:left w:val="nil"/>
          <w:bottom w:val="nil"/>
          <w:right w:val="nil"/>
          <w:between w:val="nil"/>
        </w:pBdr>
        <w:tabs>
          <w:tab w:val="left" w:pos="1440"/>
        </w:tabs>
        <w:ind w:right="1157"/>
        <w:rPr>
          <w:color w:val="000000"/>
          <w:sz w:val="20"/>
          <w:szCs w:val="20"/>
        </w:rPr>
      </w:pPr>
      <w:hyperlink r:id="rId173">
        <w:r>
          <w:rPr>
            <w:color w:val="1154CC"/>
            <w:sz w:val="20"/>
            <w:szCs w:val="20"/>
            <w:u w:val="single"/>
          </w:rPr>
          <w:t xml:space="preserve">ISO/IEC 20243-2:2018, Information technology — Open Trusted Technology </w:t>
        </w:r>
        <w:proofErr w:type="spellStart"/>
        <w:r>
          <w:rPr>
            <w:color w:val="1154CC"/>
            <w:sz w:val="20"/>
            <w:szCs w:val="20"/>
            <w:u w:val="single"/>
          </w:rPr>
          <w:t>ProviderTM</w:t>
        </w:r>
        <w:proofErr w:type="spellEnd"/>
      </w:hyperlink>
      <w:r w:rsidR="001521BD">
        <w:rPr>
          <w:color w:val="1154CC"/>
          <w:sz w:val="20"/>
          <w:szCs w:val="20"/>
        </w:rPr>
        <w:t xml:space="preserve"> </w:t>
      </w:r>
      <w:hyperlink r:id="rId174">
        <w:r>
          <w:rPr>
            <w:color w:val="1154CC"/>
            <w:sz w:val="20"/>
            <w:szCs w:val="20"/>
            <w:u w:val="single"/>
          </w:rPr>
          <w:t>Standard (O-</w:t>
        </w:r>
        <w:proofErr w:type="gramStart"/>
        <w:r>
          <w:rPr>
            <w:color w:val="1154CC"/>
            <w:sz w:val="20"/>
            <w:szCs w:val="20"/>
            <w:u w:val="single"/>
          </w:rPr>
          <w:t>TTPS) —</w:t>
        </w:r>
        <w:proofErr w:type="gramEnd"/>
        <w:r>
          <w:rPr>
            <w:color w:val="1154CC"/>
            <w:sz w:val="20"/>
            <w:szCs w:val="20"/>
            <w:u w:val="single"/>
          </w:rPr>
          <w:t xml:space="preserve"> Mitigating maliciously tainted and counterfeit products — Part 2:</w:t>
        </w:r>
      </w:hyperlink>
      <w:r w:rsidR="001521BD">
        <w:rPr>
          <w:color w:val="1154CC"/>
          <w:sz w:val="20"/>
          <w:szCs w:val="20"/>
        </w:rPr>
        <w:t xml:space="preserve"> </w:t>
      </w:r>
      <w:hyperlink r:id="rId175">
        <w:r>
          <w:rPr>
            <w:color w:val="1154CC"/>
            <w:sz w:val="20"/>
            <w:szCs w:val="20"/>
            <w:u w:val="single"/>
          </w:rPr>
          <w:t>Assessment procedures for the O-TTPS and ISO/IEC 20243-1:2018</w:t>
        </w:r>
      </w:hyperlink>
    </w:p>
    <w:p w14:paraId="6E7B4A60" w14:textId="77777777" w:rsidR="00441F75" w:rsidRDefault="00441F75" w:rsidP="003B77D6">
      <w:pPr>
        <w:numPr>
          <w:ilvl w:val="2"/>
          <w:numId w:val="12"/>
        </w:numPr>
        <w:pBdr>
          <w:top w:val="nil"/>
          <w:left w:val="nil"/>
          <w:bottom w:val="nil"/>
          <w:right w:val="nil"/>
          <w:between w:val="nil"/>
        </w:pBdr>
        <w:tabs>
          <w:tab w:val="left" w:pos="1440"/>
        </w:tabs>
        <w:ind w:right="1683"/>
        <w:rPr>
          <w:color w:val="000000"/>
          <w:sz w:val="20"/>
          <w:szCs w:val="20"/>
        </w:rPr>
      </w:pPr>
      <w:hyperlink r:id="rId176">
        <w:r>
          <w:rPr>
            <w:color w:val="1154CC"/>
            <w:sz w:val="20"/>
            <w:szCs w:val="20"/>
            <w:u w:val="single"/>
          </w:rPr>
          <w:t>ISO/IEC 27001, Information Technology–Security Techniques–Information Security</w:t>
        </w:r>
      </w:hyperlink>
      <w:r w:rsidR="001521BD">
        <w:rPr>
          <w:color w:val="1154CC"/>
          <w:sz w:val="20"/>
          <w:szCs w:val="20"/>
        </w:rPr>
        <w:t xml:space="preserve"> </w:t>
      </w:r>
      <w:hyperlink r:id="rId177">
        <w:r>
          <w:rPr>
            <w:color w:val="1154CC"/>
            <w:sz w:val="20"/>
            <w:szCs w:val="20"/>
            <w:u w:val="single"/>
          </w:rPr>
          <w:t>Management Systems</w:t>
        </w:r>
      </w:hyperlink>
    </w:p>
    <w:p w14:paraId="0AE12636" w14:textId="77777777" w:rsidR="00441F75" w:rsidRDefault="00441F75" w:rsidP="003B77D6">
      <w:pPr>
        <w:numPr>
          <w:ilvl w:val="2"/>
          <w:numId w:val="12"/>
        </w:numPr>
        <w:pBdr>
          <w:top w:val="nil"/>
          <w:left w:val="nil"/>
          <w:bottom w:val="nil"/>
          <w:right w:val="nil"/>
          <w:between w:val="nil"/>
        </w:pBdr>
        <w:tabs>
          <w:tab w:val="left" w:pos="1440"/>
        </w:tabs>
        <w:ind w:right="961"/>
        <w:rPr>
          <w:color w:val="000000"/>
          <w:sz w:val="20"/>
          <w:szCs w:val="20"/>
        </w:rPr>
      </w:pPr>
      <w:hyperlink r:id="rId178">
        <w:r>
          <w:rPr>
            <w:color w:val="1154CC"/>
            <w:sz w:val="20"/>
            <w:szCs w:val="20"/>
            <w:u w:val="single"/>
          </w:rPr>
          <w:t>Federal Information Processing Standards 140-3, Security Requirements for Cryptographic</w:t>
        </w:r>
      </w:hyperlink>
      <w:r w:rsidR="001521BD">
        <w:rPr>
          <w:color w:val="1154CC"/>
          <w:sz w:val="20"/>
          <w:szCs w:val="20"/>
        </w:rPr>
        <w:t xml:space="preserve"> </w:t>
      </w:r>
      <w:hyperlink r:id="rId179">
        <w:r>
          <w:rPr>
            <w:color w:val="1154CC"/>
            <w:sz w:val="20"/>
            <w:szCs w:val="20"/>
            <w:u w:val="single"/>
          </w:rPr>
          <w:t>Modules</w:t>
        </w:r>
      </w:hyperlink>
    </w:p>
    <w:p w14:paraId="7A83974B" w14:textId="77777777" w:rsidR="00441F75" w:rsidRDefault="00441F75" w:rsidP="003B77D6">
      <w:pPr>
        <w:pBdr>
          <w:top w:val="nil"/>
          <w:left w:val="nil"/>
          <w:bottom w:val="nil"/>
          <w:right w:val="nil"/>
          <w:between w:val="nil"/>
        </w:pBdr>
        <w:rPr>
          <w:color w:val="000000"/>
          <w:sz w:val="20"/>
          <w:szCs w:val="20"/>
        </w:rPr>
      </w:pPr>
    </w:p>
    <w:p w14:paraId="2550027F" w14:textId="77777777" w:rsidR="00441F75" w:rsidRDefault="001521BD" w:rsidP="003B77D6">
      <w:pPr>
        <w:pBdr>
          <w:top w:val="nil"/>
          <w:left w:val="nil"/>
          <w:bottom w:val="nil"/>
          <w:right w:val="nil"/>
          <w:between w:val="nil"/>
        </w:pBdr>
        <w:ind w:left="226" w:right="673"/>
        <w:jc w:val="center"/>
        <w:rPr>
          <w:color w:val="000000"/>
          <w:sz w:val="20"/>
          <w:szCs w:val="20"/>
        </w:rPr>
        <w:sectPr w:rsidR="00441F75" w:rsidSect="001E7C73">
          <w:pgSz w:w="12240" w:h="15840"/>
          <w:pgMar w:top="1340" w:right="720" w:bottom="280" w:left="1080" w:header="360" w:footer="0" w:gutter="0"/>
          <w:cols w:space="720"/>
        </w:sectPr>
      </w:pPr>
      <w:r>
        <w:rPr>
          <w:color w:val="000000"/>
          <w:sz w:val="20"/>
          <w:szCs w:val="20"/>
        </w:rPr>
        <w:t>(End of Attachment J-4)</w:t>
      </w:r>
    </w:p>
    <w:p w14:paraId="097C8B7F" w14:textId="77777777" w:rsidR="00441F75" w:rsidRDefault="00441F75" w:rsidP="0059095A">
      <w:pPr>
        <w:pBdr>
          <w:top w:val="nil"/>
          <w:left w:val="nil"/>
          <w:bottom w:val="nil"/>
          <w:right w:val="nil"/>
          <w:between w:val="nil"/>
        </w:pBdr>
        <w:spacing w:before="134"/>
        <w:rPr>
          <w:color w:val="000000"/>
          <w:sz w:val="20"/>
          <w:szCs w:val="20"/>
        </w:rPr>
      </w:pPr>
    </w:p>
    <w:p w14:paraId="0A0033F3" w14:textId="77777777" w:rsidR="00441F75" w:rsidRDefault="001521BD" w:rsidP="0059095A">
      <w:pPr>
        <w:pStyle w:val="Heading2"/>
        <w:ind w:left="0"/>
        <w:jc w:val="center"/>
      </w:pPr>
      <w:r>
        <w:t>Attachment J-5</w:t>
      </w:r>
    </w:p>
    <w:p w14:paraId="44D59638" w14:textId="77777777" w:rsidR="00441F75" w:rsidRDefault="001521BD" w:rsidP="0059095A">
      <w:pPr>
        <w:spacing w:before="35"/>
        <w:jc w:val="center"/>
        <w:rPr>
          <w:b/>
          <w:bCs/>
          <w:sz w:val="20"/>
          <w:szCs w:val="20"/>
        </w:rPr>
      </w:pPr>
      <w:r>
        <w:rPr>
          <w:b/>
          <w:bCs/>
          <w:sz w:val="20"/>
          <w:szCs w:val="20"/>
        </w:rPr>
        <w:t>Polaris GWAC Maximum Rates</w:t>
      </w:r>
    </w:p>
    <w:p w14:paraId="50F0AAE0" w14:textId="77777777" w:rsidR="00441F75" w:rsidRDefault="00441F75" w:rsidP="0059095A">
      <w:pPr>
        <w:pBdr>
          <w:top w:val="nil"/>
          <w:left w:val="nil"/>
          <w:bottom w:val="nil"/>
          <w:right w:val="nil"/>
          <w:between w:val="nil"/>
        </w:pBdr>
        <w:spacing w:before="71"/>
        <w:rPr>
          <w:b/>
          <w:bCs/>
          <w:color w:val="000000"/>
          <w:sz w:val="20"/>
          <w:szCs w:val="20"/>
        </w:rPr>
      </w:pPr>
    </w:p>
    <w:p w14:paraId="3BD8269F" w14:textId="77777777" w:rsidR="00441F75" w:rsidRDefault="001521BD" w:rsidP="0059095A">
      <w:pPr>
        <w:pBdr>
          <w:top w:val="nil"/>
          <w:left w:val="nil"/>
          <w:bottom w:val="nil"/>
          <w:right w:val="nil"/>
          <w:between w:val="nil"/>
        </w:pBdr>
        <w:jc w:val="center"/>
        <w:rPr>
          <w:color w:val="000000"/>
          <w:sz w:val="20"/>
          <w:szCs w:val="20"/>
        </w:rPr>
      </w:pPr>
      <w:r>
        <w:rPr>
          <w:color w:val="000000"/>
          <w:sz w:val="20"/>
          <w:szCs w:val="20"/>
        </w:rPr>
        <w:t>Attachment J-5 provided separately</w:t>
      </w:r>
    </w:p>
    <w:p w14:paraId="6E4E7408" w14:textId="77777777" w:rsidR="00441F75" w:rsidRDefault="00441F75" w:rsidP="0059095A">
      <w:pPr>
        <w:pBdr>
          <w:top w:val="nil"/>
          <w:left w:val="nil"/>
          <w:bottom w:val="nil"/>
          <w:right w:val="nil"/>
          <w:between w:val="nil"/>
        </w:pBdr>
        <w:rPr>
          <w:color w:val="000000"/>
          <w:sz w:val="20"/>
          <w:szCs w:val="20"/>
        </w:rPr>
      </w:pPr>
    </w:p>
    <w:p w14:paraId="52C641AE" w14:textId="77777777" w:rsidR="00441F75" w:rsidRDefault="00441F75" w:rsidP="0059095A">
      <w:pPr>
        <w:pBdr>
          <w:top w:val="nil"/>
          <w:left w:val="nil"/>
          <w:bottom w:val="nil"/>
          <w:right w:val="nil"/>
          <w:between w:val="nil"/>
        </w:pBdr>
        <w:spacing w:before="105"/>
        <w:rPr>
          <w:color w:val="000000"/>
          <w:sz w:val="20"/>
          <w:szCs w:val="20"/>
        </w:rPr>
      </w:pPr>
    </w:p>
    <w:p w14:paraId="1AD283E9" w14:textId="77777777" w:rsidR="00441F75" w:rsidRDefault="001521BD" w:rsidP="0059095A">
      <w:pPr>
        <w:pBdr>
          <w:top w:val="nil"/>
          <w:left w:val="nil"/>
          <w:bottom w:val="nil"/>
          <w:right w:val="nil"/>
          <w:between w:val="nil"/>
        </w:pBdr>
        <w:spacing w:before="1"/>
        <w:jc w:val="center"/>
        <w:rPr>
          <w:color w:val="000000"/>
          <w:sz w:val="20"/>
          <w:szCs w:val="20"/>
        </w:rPr>
      </w:pPr>
      <w:r>
        <w:rPr>
          <w:color w:val="000000"/>
          <w:sz w:val="20"/>
          <w:szCs w:val="20"/>
        </w:rPr>
        <w:t>(End of Attachment J-5)</w:t>
      </w:r>
    </w:p>
    <w:sectPr w:rsidR="00441F75" w:rsidSect="001E7C73">
      <w:pgSz w:w="12240" w:h="15840"/>
      <w:pgMar w:top="1340" w:right="720" w:bottom="280" w:left="1080" w:header="3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223DA" w14:textId="77777777" w:rsidR="006564B1" w:rsidRDefault="006564B1">
      <w:r>
        <w:separator/>
      </w:r>
    </w:p>
  </w:endnote>
  <w:endnote w:type="continuationSeparator" w:id="0">
    <w:p w14:paraId="2DB182D7" w14:textId="77777777" w:rsidR="006564B1" w:rsidRDefault="0065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FDA0BC-1C0F-4543-92D5-583CB5E13A5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5B7657E5-B542-40AF-A596-2E024CF4D388}"/>
  </w:font>
  <w:font w:name="Roboto">
    <w:charset w:val="00"/>
    <w:family w:val="auto"/>
    <w:pitch w:val="variable"/>
    <w:sig w:usb0="E0000AFF" w:usb1="5000217F" w:usb2="00000021" w:usb3="00000000" w:csb0="0000019F" w:csb1="00000000"/>
    <w:embedRegular r:id="rId3" w:fontKey="{C0B0804F-86C7-4089-AE91-D14226459FCA}"/>
  </w:font>
  <w:font w:name="Gill Sans">
    <w:charset w:val="00"/>
    <w:family w:val="auto"/>
    <w:pitch w:val="default"/>
    <w:embedBold r:id="rId4" w:fontKey="{DA0F49AA-B73C-44BB-A985-F9B9EDED1FC9}"/>
  </w:font>
  <w:font w:name="Calibri">
    <w:panose1 w:val="020F0502020204030204"/>
    <w:charset w:val="00"/>
    <w:family w:val="swiss"/>
    <w:pitch w:val="variable"/>
    <w:sig w:usb0="E4002EFF" w:usb1="C200247B" w:usb2="00000009" w:usb3="00000000" w:csb0="000001FF" w:csb1="00000000"/>
    <w:embedRegular r:id="rId5" w:fontKey="{A2A6B537-1D1D-4EA2-9325-33641B335960}"/>
  </w:font>
  <w:font w:name="Cambria">
    <w:panose1 w:val="02040503050406030204"/>
    <w:charset w:val="00"/>
    <w:family w:val="roman"/>
    <w:pitch w:val="variable"/>
    <w:sig w:usb0="E00006FF" w:usb1="420024FF" w:usb2="02000000" w:usb3="00000000" w:csb0="0000019F" w:csb1="00000000"/>
    <w:embedRegular r:id="rId6" w:fontKey="{06C85DBA-CAFE-487C-90E3-71A840CE4C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3DB7" w14:textId="77777777" w:rsidR="006564B1" w:rsidRDefault="006564B1">
      <w:r>
        <w:separator/>
      </w:r>
    </w:p>
  </w:footnote>
  <w:footnote w:type="continuationSeparator" w:id="0">
    <w:p w14:paraId="3C7EA443" w14:textId="77777777" w:rsidR="006564B1" w:rsidRDefault="00656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1264" w14:textId="22DB51B9" w:rsidR="00441F75" w:rsidRDefault="001521BD">
    <w:pPr>
      <w:jc w:val="right"/>
    </w:pPr>
    <w:r>
      <w:t>GSA Polaris GWAC Program</w:t>
    </w:r>
    <w:r>
      <w:br/>
      <w:t>Women-Owned Small Business Pool</w:t>
    </w:r>
    <w:r>
      <w:br/>
      <w:t xml:space="preserve">As of </w:t>
    </w:r>
    <w:r w:rsidR="00296AA5">
      <w:t>M</w:t>
    </w:r>
    <w:r w:rsidR="00394C5D">
      <w:t>ay</w:t>
    </w:r>
    <w:r>
      <w:t xml:space="preserve"> 2026</w:t>
    </w:r>
    <w:r>
      <w:br/>
      <w:t xml:space="preserve">Page </w:t>
    </w:r>
    <w:r w:rsidR="00296AA5">
      <w:fldChar w:fldCharType="begin"/>
    </w:r>
    <w:r w:rsidR="00296AA5">
      <w:instrText xml:space="preserve"> PAGE   \* MERGEFORMAT </w:instrText>
    </w:r>
    <w:r w:rsidR="00296AA5">
      <w:fldChar w:fldCharType="separate"/>
    </w:r>
    <w:r w:rsidR="00296AA5">
      <w:rPr>
        <w:noProof/>
      </w:rPr>
      <w:t>1</w:t>
    </w:r>
    <w:r w:rsidR="00296AA5">
      <w:rPr>
        <w:noProof/>
      </w:rPr>
      <w:fldChar w:fldCharType="end"/>
    </w:r>
    <w:r w:rsidR="00296AA5">
      <w:rPr>
        <w:noProof/>
      </w:rPr>
      <w:t xml:space="preserve"> of 8</w:t>
    </w:r>
    <w:r w:rsidR="00941551">
      <w:rPr>
        <w:noProof/>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FF4"/>
    <w:multiLevelType w:val="multilevel"/>
    <w:tmpl w:val="492ED89A"/>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 w15:restartNumberingAfterBreak="0">
    <w:nsid w:val="025F1BD7"/>
    <w:multiLevelType w:val="multilevel"/>
    <w:tmpl w:val="5C8A9AF6"/>
    <w:lvl w:ilvl="0">
      <w:start w:val="5"/>
      <w:numFmt w:val="upperLetter"/>
      <w:lvlText w:val="%1"/>
      <w:lvlJc w:val="left"/>
      <w:pPr>
        <w:ind w:left="1075" w:hanging="356"/>
      </w:pPr>
    </w:lvl>
    <w:lvl w:ilvl="1">
      <w:start w:val="1"/>
      <w:numFmt w:val="decimal"/>
      <w:lvlText w:val="%1.%2"/>
      <w:lvlJc w:val="left"/>
      <w:pPr>
        <w:ind w:left="1075" w:hanging="356"/>
      </w:pPr>
      <w:rPr>
        <w:rFonts w:ascii="Arial" w:eastAsia="Arial" w:hAnsi="Arial" w:cs="Arial"/>
        <w:b/>
        <w:bCs/>
        <w:i w:val="0"/>
        <w:iCs w:val="0"/>
        <w:sz w:val="20"/>
        <w:szCs w:val="20"/>
      </w:rPr>
    </w:lvl>
    <w:lvl w:ilvl="2">
      <w:numFmt w:val="bullet"/>
      <w:lvlText w:val="•"/>
      <w:lvlJc w:val="left"/>
      <w:pPr>
        <w:ind w:left="2952" w:hanging="356"/>
      </w:pPr>
    </w:lvl>
    <w:lvl w:ilvl="3">
      <w:numFmt w:val="bullet"/>
      <w:lvlText w:val="•"/>
      <w:lvlJc w:val="left"/>
      <w:pPr>
        <w:ind w:left="3888" w:hanging="356"/>
      </w:pPr>
    </w:lvl>
    <w:lvl w:ilvl="4">
      <w:numFmt w:val="bullet"/>
      <w:lvlText w:val="•"/>
      <w:lvlJc w:val="left"/>
      <w:pPr>
        <w:ind w:left="4824" w:hanging="356"/>
      </w:pPr>
    </w:lvl>
    <w:lvl w:ilvl="5">
      <w:numFmt w:val="bullet"/>
      <w:lvlText w:val="•"/>
      <w:lvlJc w:val="left"/>
      <w:pPr>
        <w:ind w:left="5760" w:hanging="356"/>
      </w:pPr>
    </w:lvl>
    <w:lvl w:ilvl="6">
      <w:numFmt w:val="bullet"/>
      <w:lvlText w:val="•"/>
      <w:lvlJc w:val="left"/>
      <w:pPr>
        <w:ind w:left="6696" w:hanging="356"/>
      </w:pPr>
    </w:lvl>
    <w:lvl w:ilvl="7">
      <w:numFmt w:val="bullet"/>
      <w:lvlText w:val="•"/>
      <w:lvlJc w:val="left"/>
      <w:pPr>
        <w:ind w:left="7632" w:hanging="356"/>
      </w:pPr>
    </w:lvl>
    <w:lvl w:ilvl="8">
      <w:numFmt w:val="bullet"/>
      <w:lvlText w:val="•"/>
      <w:lvlJc w:val="left"/>
      <w:pPr>
        <w:ind w:left="8568" w:hanging="356"/>
      </w:pPr>
    </w:lvl>
  </w:abstractNum>
  <w:abstractNum w:abstractNumId="2" w15:restartNumberingAfterBreak="0">
    <w:nsid w:val="03840419"/>
    <w:multiLevelType w:val="multilevel"/>
    <w:tmpl w:val="D71A9204"/>
    <w:lvl w:ilvl="0">
      <w:start w:val="1"/>
      <w:numFmt w:val="lowerLetter"/>
      <w:lvlText w:val="(%1)"/>
      <w:lvlJc w:val="left"/>
      <w:pPr>
        <w:ind w:left="1020" w:hanging="301"/>
      </w:pPr>
      <w:rPr>
        <w:rFonts w:ascii="Arial" w:eastAsia="Arial" w:hAnsi="Arial" w:cs="Arial"/>
        <w:b w:val="0"/>
        <w:bCs w:val="0"/>
        <w:i w:val="0"/>
        <w:iCs w:val="0"/>
        <w:sz w:val="20"/>
        <w:szCs w:val="20"/>
      </w:rPr>
    </w:lvl>
    <w:lvl w:ilvl="1">
      <w:numFmt w:val="bullet"/>
      <w:lvlText w:val="●"/>
      <w:lvlJc w:val="left"/>
      <w:pPr>
        <w:ind w:left="1800" w:hanging="192"/>
      </w:pPr>
      <w:rPr>
        <w:rFonts w:ascii="Noto Sans Symbols" w:eastAsia="Noto Sans Symbols" w:hAnsi="Noto Sans Symbols" w:cs="Noto Sans Symbols"/>
        <w:b w:val="0"/>
        <w:bCs w:val="0"/>
        <w:i w:val="0"/>
        <w:iCs w:val="0"/>
        <w:sz w:val="20"/>
        <w:szCs w:val="20"/>
      </w:rPr>
    </w:lvl>
    <w:lvl w:ilvl="2">
      <w:numFmt w:val="bullet"/>
      <w:lvlText w:val="•"/>
      <w:lvlJc w:val="left"/>
      <w:pPr>
        <w:ind w:left="2760" w:hanging="192"/>
      </w:pPr>
    </w:lvl>
    <w:lvl w:ilvl="3">
      <w:numFmt w:val="bullet"/>
      <w:lvlText w:val="•"/>
      <w:lvlJc w:val="left"/>
      <w:pPr>
        <w:ind w:left="3720" w:hanging="192"/>
      </w:pPr>
    </w:lvl>
    <w:lvl w:ilvl="4">
      <w:numFmt w:val="bullet"/>
      <w:lvlText w:val="•"/>
      <w:lvlJc w:val="left"/>
      <w:pPr>
        <w:ind w:left="4680" w:hanging="192"/>
      </w:pPr>
    </w:lvl>
    <w:lvl w:ilvl="5">
      <w:numFmt w:val="bullet"/>
      <w:lvlText w:val="•"/>
      <w:lvlJc w:val="left"/>
      <w:pPr>
        <w:ind w:left="5640" w:hanging="192"/>
      </w:pPr>
    </w:lvl>
    <w:lvl w:ilvl="6">
      <w:numFmt w:val="bullet"/>
      <w:lvlText w:val="•"/>
      <w:lvlJc w:val="left"/>
      <w:pPr>
        <w:ind w:left="6600" w:hanging="192"/>
      </w:pPr>
    </w:lvl>
    <w:lvl w:ilvl="7">
      <w:numFmt w:val="bullet"/>
      <w:lvlText w:val="•"/>
      <w:lvlJc w:val="left"/>
      <w:pPr>
        <w:ind w:left="7560" w:hanging="192"/>
      </w:pPr>
    </w:lvl>
    <w:lvl w:ilvl="8">
      <w:numFmt w:val="bullet"/>
      <w:lvlText w:val="•"/>
      <w:lvlJc w:val="left"/>
      <w:pPr>
        <w:ind w:left="8520" w:hanging="192"/>
      </w:pPr>
    </w:lvl>
  </w:abstractNum>
  <w:abstractNum w:abstractNumId="3" w15:restartNumberingAfterBreak="0">
    <w:nsid w:val="050F301D"/>
    <w:multiLevelType w:val="multilevel"/>
    <w:tmpl w:val="2B5CE80E"/>
    <w:lvl w:ilvl="0">
      <w:start w:val="1"/>
      <w:numFmt w:val="lowerLetter"/>
      <w:lvlText w:val="(%1)"/>
      <w:lvlJc w:val="left"/>
      <w:pPr>
        <w:ind w:left="1440" w:hanging="301"/>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start w:val="1"/>
      <w:numFmt w:val="lowerRoman"/>
      <w:lvlText w:val="(%3)"/>
      <w:lvlJc w:val="left"/>
      <w:pPr>
        <w:ind w:left="2880" w:hanging="234"/>
      </w:pPr>
      <w:rPr>
        <w:rFonts w:ascii="Arial" w:eastAsia="Arial" w:hAnsi="Arial" w:cs="Arial"/>
        <w:b w:val="0"/>
        <w:bCs w:val="0"/>
        <w:i w:val="0"/>
        <w:iCs w:val="0"/>
        <w:sz w:val="20"/>
        <w:szCs w:val="20"/>
      </w:rPr>
    </w:lvl>
    <w:lvl w:ilvl="3">
      <w:numFmt w:val="bullet"/>
      <w:lvlText w:val="•"/>
      <w:lvlJc w:val="left"/>
      <w:pPr>
        <w:ind w:left="3825" w:hanging="234"/>
      </w:pPr>
    </w:lvl>
    <w:lvl w:ilvl="4">
      <w:numFmt w:val="bullet"/>
      <w:lvlText w:val="•"/>
      <w:lvlJc w:val="left"/>
      <w:pPr>
        <w:ind w:left="4770" w:hanging="234"/>
      </w:pPr>
    </w:lvl>
    <w:lvl w:ilvl="5">
      <w:numFmt w:val="bullet"/>
      <w:lvlText w:val="•"/>
      <w:lvlJc w:val="left"/>
      <w:pPr>
        <w:ind w:left="5715" w:hanging="234"/>
      </w:pPr>
    </w:lvl>
    <w:lvl w:ilvl="6">
      <w:numFmt w:val="bullet"/>
      <w:lvlText w:val="•"/>
      <w:lvlJc w:val="left"/>
      <w:pPr>
        <w:ind w:left="6660" w:hanging="234"/>
      </w:pPr>
    </w:lvl>
    <w:lvl w:ilvl="7">
      <w:numFmt w:val="bullet"/>
      <w:lvlText w:val="•"/>
      <w:lvlJc w:val="left"/>
      <w:pPr>
        <w:ind w:left="7605" w:hanging="234"/>
      </w:pPr>
    </w:lvl>
    <w:lvl w:ilvl="8">
      <w:numFmt w:val="bullet"/>
      <w:lvlText w:val="•"/>
      <w:lvlJc w:val="left"/>
      <w:pPr>
        <w:ind w:left="8550" w:hanging="234"/>
      </w:pPr>
    </w:lvl>
  </w:abstractNum>
  <w:abstractNum w:abstractNumId="4" w15:restartNumberingAfterBreak="0">
    <w:nsid w:val="059379C8"/>
    <w:multiLevelType w:val="multilevel"/>
    <w:tmpl w:val="98EAC828"/>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o"/>
      <w:lvlJc w:val="left"/>
      <w:pPr>
        <w:ind w:left="2160" w:hanging="220"/>
      </w:pPr>
      <w:rPr>
        <w:rFonts w:ascii="Courier New" w:eastAsia="Courier New" w:hAnsi="Courier New" w:cs="Courier New"/>
        <w:b w:val="0"/>
        <w:bCs w:val="0"/>
        <w:i w:val="0"/>
        <w:iCs w:val="0"/>
        <w:sz w:val="20"/>
        <w:szCs w:val="20"/>
      </w:rPr>
    </w:lvl>
    <w:lvl w:ilvl="2">
      <w:numFmt w:val="bullet"/>
      <w:lvlText w:val="•"/>
      <w:lvlJc w:val="left"/>
      <w:pPr>
        <w:ind w:left="3080" w:hanging="220"/>
      </w:pPr>
    </w:lvl>
    <w:lvl w:ilvl="3">
      <w:numFmt w:val="bullet"/>
      <w:lvlText w:val="•"/>
      <w:lvlJc w:val="left"/>
      <w:pPr>
        <w:ind w:left="4000" w:hanging="220"/>
      </w:pPr>
    </w:lvl>
    <w:lvl w:ilvl="4">
      <w:numFmt w:val="bullet"/>
      <w:lvlText w:val="•"/>
      <w:lvlJc w:val="left"/>
      <w:pPr>
        <w:ind w:left="4920" w:hanging="220"/>
      </w:pPr>
    </w:lvl>
    <w:lvl w:ilvl="5">
      <w:numFmt w:val="bullet"/>
      <w:lvlText w:val="•"/>
      <w:lvlJc w:val="left"/>
      <w:pPr>
        <w:ind w:left="5840" w:hanging="220"/>
      </w:pPr>
    </w:lvl>
    <w:lvl w:ilvl="6">
      <w:numFmt w:val="bullet"/>
      <w:lvlText w:val="•"/>
      <w:lvlJc w:val="left"/>
      <w:pPr>
        <w:ind w:left="6760" w:hanging="220"/>
      </w:pPr>
    </w:lvl>
    <w:lvl w:ilvl="7">
      <w:numFmt w:val="bullet"/>
      <w:lvlText w:val="•"/>
      <w:lvlJc w:val="left"/>
      <w:pPr>
        <w:ind w:left="7680" w:hanging="220"/>
      </w:pPr>
    </w:lvl>
    <w:lvl w:ilvl="8">
      <w:numFmt w:val="bullet"/>
      <w:lvlText w:val="•"/>
      <w:lvlJc w:val="left"/>
      <w:pPr>
        <w:ind w:left="8600" w:hanging="220"/>
      </w:pPr>
    </w:lvl>
  </w:abstractNum>
  <w:abstractNum w:abstractNumId="5" w15:restartNumberingAfterBreak="0">
    <w:nsid w:val="06243673"/>
    <w:multiLevelType w:val="multilevel"/>
    <w:tmpl w:val="2826935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6" w15:restartNumberingAfterBreak="0">
    <w:nsid w:val="06290350"/>
    <w:multiLevelType w:val="multilevel"/>
    <w:tmpl w:val="AC0CE1A2"/>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7" w15:restartNumberingAfterBreak="0">
    <w:nsid w:val="068669BB"/>
    <w:multiLevelType w:val="multilevel"/>
    <w:tmpl w:val="0CAC98A4"/>
    <w:lvl w:ilvl="0">
      <w:start w:val="1"/>
      <w:numFmt w:val="decimal"/>
      <w:lvlText w:val="(%1)"/>
      <w:lvlJc w:val="left"/>
      <w:pPr>
        <w:ind w:left="2460" w:hanging="301"/>
      </w:pPr>
      <w:rPr>
        <w:rFonts w:ascii="Arial" w:eastAsia="Arial" w:hAnsi="Arial" w:cs="Arial"/>
        <w:b w:val="0"/>
        <w:bCs w:val="0"/>
        <w:i w:val="0"/>
        <w:iCs w:val="0"/>
        <w:sz w:val="20"/>
        <w:szCs w:val="20"/>
      </w:rPr>
    </w:lvl>
    <w:lvl w:ilvl="1">
      <w:numFmt w:val="bullet"/>
      <w:lvlText w:val="•"/>
      <w:lvlJc w:val="left"/>
      <w:pPr>
        <w:ind w:left="3258" w:hanging="301"/>
      </w:pPr>
    </w:lvl>
    <w:lvl w:ilvl="2">
      <w:numFmt w:val="bullet"/>
      <w:lvlText w:val="•"/>
      <w:lvlJc w:val="left"/>
      <w:pPr>
        <w:ind w:left="4056" w:hanging="301"/>
      </w:pPr>
    </w:lvl>
    <w:lvl w:ilvl="3">
      <w:numFmt w:val="bullet"/>
      <w:lvlText w:val="•"/>
      <w:lvlJc w:val="left"/>
      <w:pPr>
        <w:ind w:left="4854" w:hanging="301"/>
      </w:pPr>
    </w:lvl>
    <w:lvl w:ilvl="4">
      <w:numFmt w:val="bullet"/>
      <w:lvlText w:val="•"/>
      <w:lvlJc w:val="left"/>
      <w:pPr>
        <w:ind w:left="5652" w:hanging="301"/>
      </w:pPr>
    </w:lvl>
    <w:lvl w:ilvl="5">
      <w:numFmt w:val="bullet"/>
      <w:lvlText w:val="•"/>
      <w:lvlJc w:val="left"/>
      <w:pPr>
        <w:ind w:left="6450" w:hanging="301"/>
      </w:pPr>
    </w:lvl>
    <w:lvl w:ilvl="6">
      <w:numFmt w:val="bullet"/>
      <w:lvlText w:val="•"/>
      <w:lvlJc w:val="left"/>
      <w:pPr>
        <w:ind w:left="7248" w:hanging="301"/>
      </w:pPr>
    </w:lvl>
    <w:lvl w:ilvl="7">
      <w:numFmt w:val="bullet"/>
      <w:lvlText w:val="•"/>
      <w:lvlJc w:val="left"/>
      <w:pPr>
        <w:ind w:left="8046" w:hanging="301"/>
      </w:pPr>
    </w:lvl>
    <w:lvl w:ilvl="8">
      <w:numFmt w:val="bullet"/>
      <w:lvlText w:val="•"/>
      <w:lvlJc w:val="left"/>
      <w:pPr>
        <w:ind w:left="8844" w:hanging="301"/>
      </w:pPr>
    </w:lvl>
  </w:abstractNum>
  <w:abstractNum w:abstractNumId="8" w15:restartNumberingAfterBreak="0">
    <w:nsid w:val="094D1188"/>
    <w:multiLevelType w:val="multilevel"/>
    <w:tmpl w:val="63D0936E"/>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9" w15:restartNumberingAfterBreak="0">
    <w:nsid w:val="0AD71625"/>
    <w:multiLevelType w:val="multilevel"/>
    <w:tmpl w:val="7BFE46B0"/>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10" w15:restartNumberingAfterBreak="0">
    <w:nsid w:val="0B58607A"/>
    <w:multiLevelType w:val="multilevel"/>
    <w:tmpl w:val="C1B6F286"/>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1" w15:restartNumberingAfterBreak="0">
    <w:nsid w:val="0D970F78"/>
    <w:multiLevelType w:val="multilevel"/>
    <w:tmpl w:val="5B66CF2C"/>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12" w15:restartNumberingAfterBreak="0">
    <w:nsid w:val="0E296BC6"/>
    <w:multiLevelType w:val="multilevel"/>
    <w:tmpl w:val="9968A4A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3" w15:restartNumberingAfterBreak="0">
    <w:nsid w:val="13B83C69"/>
    <w:multiLevelType w:val="multilevel"/>
    <w:tmpl w:val="A6661C84"/>
    <w:lvl w:ilvl="0">
      <w:start w:val="36"/>
      <w:numFmt w:val="lowerLetter"/>
      <w:lvlText w:val="%1."/>
      <w:lvlJc w:val="left"/>
      <w:pPr>
        <w:ind w:left="1080" w:hanging="720"/>
      </w:pPr>
      <w:rPr>
        <w:rFonts w:ascii="Arial" w:eastAsia="Arial" w:hAnsi="Arial" w:cs="Arial"/>
        <w:b w:val="0"/>
        <w:bCs w:val="0"/>
        <w:i w:val="0"/>
        <w:iCs w:val="0"/>
        <w:sz w:val="20"/>
        <w:szCs w:val="20"/>
      </w:rPr>
    </w:lvl>
    <w:lvl w:ilvl="1">
      <w:numFmt w:val="bullet"/>
      <w:lvlText w:val="•"/>
      <w:lvlJc w:val="left"/>
      <w:pPr>
        <w:ind w:left="2016" w:hanging="720"/>
      </w:pPr>
    </w:lvl>
    <w:lvl w:ilvl="2">
      <w:numFmt w:val="bullet"/>
      <w:lvlText w:val="•"/>
      <w:lvlJc w:val="left"/>
      <w:pPr>
        <w:ind w:left="2952" w:hanging="720"/>
      </w:pPr>
    </w:lvl>
    <w:lvl w:ilvl="3">
      <w:numFmt w:val="bullet"/>
      <w:lvlText w:val="•"/>
      <w:lvlJc w:val="left"/>
      <w:pPr>
        <w:ind w:left="3888" w:hanging="720"/>
      </w:pPr>
    </w:lvl>
    <w:lvl w:ilvl="4">
      <w:numFmt w:val="bullet"/>
      <w:lvlText w:val="•"/>
      <w:lvlJc w:val="left"/>
      <w:pPr>
        <w:ind w:left="4824" w:hanging="720"/>
      </w:pPr>
    </w:lvl>
    <w:lvl w:ilvl="5">
      <w:numFmt w:val="bullet"/>
      <w:lvlText w:val="•"/>
      <w:lvlJc w:val="left"/>
      <w:pPr>
        <w:ind w:left="5760" w:hanging="720"/>
      </w:pPr>
    </w:lvl>
    <w:lvl w:ilvl="6">
      <w:numFmt w:val="bullet"/>
      <w:lvlText w:val="•"/>
      <w:lvlJc w:val="left"/>
      <w:pPr>
        <w:ind w:left="6696" w:hanging="720"/>
      </w:pPr>
    </w:lvl>
    <w:lvl w:ilvl="7">
      <w:numFmt w:val="bullet"/>
      <w:lvlText w:val="•"/>
      <w:lvlJc w:val="left"/>
      <w:pPr>
        <w:ind w:left="7632" w:hanging="720"/>
      </w:pPr>
    </w:lvl>
    <w:lvl w:ilvl="8">
      <w:numFmt w:val="bullet"/>
      <w:lvlText w:val="•"/>
      <w:lvlJc w:val="left"/>
      <w:pPr>
        <w:ind w:left="8568" w:hanging="720"/>
      </w:pPr>
    </w:lvl>
  </w:abstractNum>
  <w:abstractNum w:abstractNumId="14" w15:restartNumberingAfterBreak="0">
    <w:nsid w:val="14F95A84"/>
    <w:multiLevelType w:val="multilevel"/>
    <w:tmpl w:val="9390A6C6"/>
    <w:lvl w:ilvl="0">
      <w:start w:val="1"/>
      <w:numFmt w:val="decimal"/>
      <w:lvlText w:val="(%1)"/>
      <w:lvlJc w:val="left"/>
      <w:pPr>
        <w:ind w:left="2160" w:hanging="301"/>
      </w:pPr>
      <w:rPr>
        <w:rFonts w:ascii="Arial" w:eastAsia="Arial" w:hAnsi="Arial" w:cs="Arial"/>
        <w:b w:val="0"/>
        <w:bCs w:val="0"/>
        <w:i w:val="0"/>
        <w:iCs w:val="0"/>
        <w:sz w:val="20"/>
        <w:szCs w:val="20"/>
      </w:rPr>
    </w:lvl>
    <w:lvl w:ilvl="1">
      <w:numFmt w:val="bullet"/>
      <w:lvlText w:val="•"/>
      <w:lvlJc w:val="left"/>
      <w:pPr>
        <w:ind w:left="2988" w:hanging="301"/>
      </w:pPr>
    </w:lvl>
    <w:lvl w:ilvl="2">
      <w:numFmt w:val="bullet"/>
      <w:lvlText w:val="•"/>
      <w:lvlJc w:val="left"/>
      <w:pPr>
        <w:ind w:left="3816" w:hanging="301"/>
      </w:pPr>
    </w:lvl>
    <w:lvl w:ilvl="3">
      <w:numFmt w:val="bullet"/>
      <w:lvlText w:val="•"/>
      <w:lvlJc w:val="left"/>
      <w:pPr>
        <w:ind w:left="4644" w:hanging="301"/>
      </w:pPr>
    </w:lvl>
    <w:lvl w:ilvl="4">
      <w:numFmt w:val="bullet"/>
      <w:lvlText w:val="•"/>
      <w:lvlJc w:val="left"/>
      <w:pPr>
        <w:ind w:left="5472" w:hanging="301"/>
      </w:pPr>
    </w:lvl>
    <w:lvl w:ilvl="5">
      <w:numFmt w:val="bullet"/>
      <w:lvlText w:val="•"/>
      <w:lvlJc w:val="left"/>
      <w:pPr>
        <w:ind w:left="6300" w:hanging="301"/>
      </w:pPr>
    </w:lvl>
    <w:lvl w:ilvl="6">
      <w:numFmt w:val="bullet"/>
      <w:lvlText w:val="•"/>
      <w:lvlJc w:val="left"/>
      <w:pPr>
        <w:ind w:left="7128" w:hanging="301"/>
      </w:pPr>
    </w:lvl>
    <w:lvl w:ilvl="7">
      <w:numFmt w:val="bullet"/>
      <w:lvlText w:val="•"/>
      <w:lvlJc w:val="left"/>
      <w:pPr>
        <w:ind w:left="7956" w:hanging="301"/>
      </w:pPr>
    </w:lvl>
    <w:lvl w:ilvl="8">
      <w:numFmt w:val="bullet"/>
      <w:lvlText w:val="•"/>
      <w:lvlJc w:val="left"/>
      <w:pPr>
        <w:ind w:left="8784" w:hanging="301"/>
      </w:pPr>
    </w:lvl>
  </w:abstractNum>
  <w:abstractNum w:abstractNumId="15" w15:restartNumberingAfterBreak="0">
    <w:nsid w:val="15C71F1E"/>
    <w:multiLevelType w:val="multilevel"/>
    <w:tmpl w:val="DEE4789A"/>
    <w:lvl w:ilvl="0">
      <w:start w:val="1"/>
      <w:numFmt w:val="lowerLetter"/>
      <w:lvlText w:val="(%1)"/>
      <w:lvlJc w:val="left"/>
      <w:pPr>
        <w:ind w:left="720" w:hanging="301"/>
      </w:pPr>
      <w:rPr>
        <w:rFonts w:ascii="Arial" w:eastAsia="Arial" w:hAnsi="Arial" w:cs="Arial"/>
        <w:b w:val="0"/>
        <w:bCs w:val="0"/>
        <w:i w:val="0"/>
        <w:iCs w:val="0"/>
        <w:sz w:val="20"/>
        <w:szCs w:val="20"/>
      </w:rPr>
    </w:lvl>
    <w:lvl w:ilvl="1">
      <w:numFmt w:val="bullet"/>
      <w:lvlText w:val="•"/>
      <w:lvlJc w:val="left"/>
      <w:pPr>
        <w:ind w:left="1692" w:hanging="301"/>
      </w:pPr>
    </w:lvl>
    <w:lvl w:ilvl="2">
      <w:numFmt w:val="bullet"/>
      <w:lvlText w:val="•"/>
      <w:lvlJc w:val="left"/>
      <w:pPr>
        <w:ind w:left="2664" w:hanging="301"/>
      </w:pPr>
    </w:lvl>
    <w:lvl w:ilvl="3">
      <w:numFmt w:val="bullet"/>
      <w:lvlText w:val="•"/>
      <w:lvlJc w:val="left"/>
      <w:pPr>
        <w:ind w:left="3636" w:hanging="301"/>
      </w:pPr>
    </w:lvl>
    <w:lvl w:ilvl="4">
      <w:numFmt w:val="bullet"/>
      <w:lvlText w:val="•"/>
      <w:lvlJc w:val="left"/>
      <w:pPr>
        <w:ind w:left="4608" w:hanging="301"/>
      </w:pPr>
    </w:lvl>
    <w:lvl w:ilvl="5">
      <w:numFmt w:val="bullet"/>
      <w:lvlText w:val="•"/>
      <w:lvlJc w:val="left"/>
      <w:pPr>
        <w:ind w:left="5580" w:hanging="301"/>
      </w:pPr>
    </w:lvl>
    <w:lvl w:ilvl="6">
      <w:numFmt w:val="bullet"/>
      <w:lvlText w:val="•"/>
      <w:lvlJc w:val="left"/>
      <w:pPr>
        <w:ind w:left="6552" w:hanging="301"/>
      </w:pPr>
    </w:lvl>
    <w:lvl w:ilvl="7">
      <w:numFmt w:val="bullet"/>
      <w:lvlText w:val="•"/>
      <w:lvlJc w:val="left"/>
      <w:pPr>
        <w:ind w:left="7524" w:hanging="301"/>
      </w:pPr>
    </w:lvl>
    <w:lvl w:ilvl="8">
      <w:numFmt w:val="bullet"/>
      <w:lvlText w:val="•"/>
      <w:lvlJc w:val="left"/>
      <w:pPr>
        <w:ind w:left="8496" w:hanging="301"/>
      </w:pPr>
    </w:lvl>
  </w:abstractNum>
  <w:abstractNum w:abstractNumId="16" w15:restartNumberingAfterBreak="0">
    <w:nsid w:val="168B7B39"/>
    <w:multiLevelType w:val="multilevel"/>
    <w:tmpl w:val="020E3BE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7" w15:restartNumberingAfterBreak="0">
    <w:nsid w:val="1CA51245"/>
    <w:multiLevelType w:val="multilevel"/>
    <w:tmpl w:val="06F8BA9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8" w15:restartNumberingAfterBreak="0">
    <w:nsid w:val="1DDC3397"/>
    <w:multiLevelType w:val="multilevel"/>
    <w:tmpl w:val="D72AF5BC"/>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19" w15:restartNumberingAfterBreak="0">
    <w:nsid w:val="21777BD7"/>
    <w:multiLevelType w:val="multilevel"/>
    <w:tmpl w:val="5ABAEEBE"/>
    <w:lvl w:ilvl="0">
      <w:start w:val="2"/>
      <w:numFmt w:val="decimal"/>
      <w:lvlText w:val="(%1)"/>
      <w:lvlJc w:val="left"/>
      <w:pPr>
        <w:ind w:left="2160" w:hanging="301"/>
      </w:pPr>
      <w:rPr>
        <w:rFonts w:ascii="Arial" w:eastAsia="Arial" w:hAnsi="Arial" w:cs="Arial"/>
        <w:b w:val="0"/>
        <w:bCs w:val="0"/>
        <w:i w:val="0"/>
        <w:iCs w:val="0"/>
        <w:sz w:val="20"/>
        <w:szCs w:val="20"/>
      </w:rPr>
    </w:lvl>
    <w:lvl w:ilvl="1">
      <w:start w:val="1"/>
      <w:numFmt w:val="lowerRoman"/>
      <w:lvlText w:val="(%2)"/>
      <w:lvlJc w:val="left"/>
      <w:pPr>
        <w:ind w:left="2880" w:hanging="234"/>
      </w:pPr>
      <w:rPr>
        <w:rFonts w:ascii="Arial" w:eastAsia="Arial" w:hAnsi="Arial" w:cs="Arial"/>
        <w:b w:val="0"/>
        <w:bCs w:val="0"/>
        <w:i w:val="0"/>
        <w:iCs w:val="0"/>
        <w:sz w:val="20"/>
        <w:szCs w:val="20"/>
      </w:rPr>
    </w:lvl>
    <w:lvl w:ilvl="2">
      <w:start w:val="1"/>
      <w:numFmt w:val="upperLetter"/>
      <w:lvlText w:val="(%3)"/>
      <w:lvlJc w:val="left"/>
      <w:pPr>
        <w:ind w:left="3922" w:hanging="323"/>
      </w:pPr>
      <w:rPr>
        <w:rFonts w:ascii="Arial" w:eastAsia="Arial" w:hAnsi="Arial" w:cs="Arial"/>
        <w:b w:val="0"/>
        <w:bCs w:val="0"/>
        <w:i w:val="0"/>
        <w:iCs w:val="0"/>
        <w:sz w:val="20"/>
        <w:szCs w:val="20"/>
      </w:rPr>
    </w:lvl>
    <w:lvl w:ilvl="3">
      <w:numFmt w:val="bullet"/>
      <w:lvlText w:val="•"/>
      <w:lvlJc w:val="left"/>
      <w:pPr>
        <w:ind w:left="3920" w:hanging="323"/>
      </w:pPr>
    </w:lvl>
    <w:lvl w:ilvl="4">
      <w:numFmt w:val="bullet"/>
      <w:lvlText w:val="•"/>
      <w:lvlJc w:val="left"/>
      <w:pPr>
        <w:ind w:left="4851" w:hanging="323"/>
      </w:pPr>
    </w:lvl>
    <w:lvl w:ilvl="5">
      <w:numFmt w:val="bullet"/>
      <w:lvlText w:val="•"/>
      <w:lvlJc w:val="left"/>
      <w:pPr>
        <w:ind w:left="5782" w:hanging="322"/>
      </w:pPr>
    </w:lvl>
    <w:lvl w:ilvl="6">
      <w:numFmt w:val="bullet"/>
      <w:lvlText w:val="•"/>
      <w:lvlJc w:val="left"/>
      <w:pPr>
        <w:ind w:left="6714" w:hanging="323"/>
      </w:pPr>
    </w:lvl>
    <w:lvl w:ilvl="7">
      <w:numFmt w:val="bullet"/>
      <w:lvlText w:val="•"/>
      <w:lvlJc w:val="left"/>
      <w:pPr>
        <w:ind w:left="7645" w:hanging="323"/>
      </w:pPr>
    </w:lvl>
    <w:lvl w:ilvl="8">
      <w:numFmt w:val="bullet"/>
      <w:lvlText w:val="•"/>
      <w:lvlJc w:val="left"/>
      <w:pPr>
        <w:ind w:left="8577" w:hanging="323"/>
      </w:pPr>
    </w:lvl>
  </w:abstractNum>
  <w:abstractNum w:abstractNumId="20" w15:restartNumberingAfterBreak="0">
    <w:nsid w:val="23A07384"/>
    <w:multiLevelType w:val="multilevel"/>
    <w:tmpl w:val="A0D6C88E"/>
    <w:lvl w:ilvl="0">
      <w:start w:val="1"/>
      <w:numFmt w:val="lowerLetter"/>
      <w:lvlText w:val="(%1)"/>
      <w:lvlJc w:val="left"/>
      <w:pPr>
        <w:ind w:left="1440" w:hanging="300"/>
      </w:pPr>
      <w:rPr>
        <w:rFonts w:ascii="Arial" w:eastAsia="Arial" w:hAnsi="Arial" w:cs="Arial"/>
        <w:b w:val="0"/>
        <w:bCs w:val="0"/>
        <w:i w:val="0"/>
        <w:iCs w:val="0"/>
        <w:sz w:val="20"/>
        <w:szCs w:val="20"/>
      </w:rPr>
    </w:lvl>
    <w:lvl w:ilvl="1">
      <w:start w:val="1"/>
      <w:numFmt w:val="decimal"/>
      <w:lvlText w:val="(%2)"/>
      <w:lvlJc w:val="left"/>
      <w:pPr>
        <w:ind w:left="2460" w:hanging="301"/>
      </w:pPr>
      <w:rPr>
        <w:rFonts w:ascii="Arial" w:eastAsia="Arial" w:hAnsi="Arial" w:cs="Arial"/>
        <w:b w:val="0"/>
        <w:bCs w:val="0"/>
        <w:i w:val="0"/>
        <w:iCs w:val="0"/>
        <w:sz w:val="20"/>
        <w:szCs w:val="20"/>
      </w:rPr>
    </w:lvl>
    <w:lvl w:ilvl="2">
      <w:numFmt w:val="bullet"/>
      <w:lvlText w:val="•"/>
      <w:lvlJc w:val="left"/>
      <w:pPr>
        <w:ind w:left="3346" w:hanging="301"/>
      </w:pPr>
    </w:lvl>
    <w:lvl w:ilvl="3">
      <w:numFmt w:val="bullet"/>
      <w:lvlText w:val="•"/>
      <w:lvlJc w:val="left"/>
      <w:pPr>
        <w:ind w:left="4233" w:hanging="301"/>
      </w:pPr>
    </w:lvl>
    <w:lvl w:ilvl="4">
      <w:numFmt w:val="bullet"/>
      <w:lvlText w:val="•"/>
      <w:lvlJc w:val="left"/>
      <w:pPr>
        <w:ind w:left="5120" w:hanging="301"/>
      </w:pPr>
    </w:lvl>
    <w:lvl w:ilvl="5">
      <w:numFmt w:val="bullet"/>
      <w:lvlText w:val="•"/>
      <w:lvlJc w:val="left"/>
      <w:pPr>
        <w:ind w:left="6006" w:hanging="301"/>
      </w:pPr>
    </w:lvl>
    <w:lvl w:ilvl="6">
      <w:numFmt w:val="bullet"/>
      <w:lvlText w:val="•"/>
      <w:lvlJc w:val="left"/>
      <w:pPr>
        <w:ind w:left="6893" w:hanging="301"/>
      </w:pPr>
    </w:lvl>
    <w:lvl w:ilvl="7">
      <w:numFmt w:val="bullet"/>
      <w:lvlText w:val="•"/>
      <w:lvlJc w:val="left"/>
      <w:pPr>
        <w:ind w:left="7780" w:hanging="301"/>
      </w:pPr>
    </w:lvl>
    <w:lvl w:ilvl="8">
      <w:numFmt w:val="bullet"/>
      <w:lvlText w:val="•"/>
      <w:lvlJc w:val="left"/>
      <w:pPr>
        <w:ind w:left="8666" w:hanging="301"/>
      </w:pPr>
    </w:lvl>
  </w:abstractNum>
  <w:abstractNum w:abstractNumId="21" w15:restartNumberingAfterBreak="0">
    <w:nsid w:val="24E7632E"/>
    <w:multiLevelType w:val="multilevel"/>
    <w:tmpl w:val="40DC92C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2" w15:restartNumberingAfterBreak="0">
    <w:nsid w:val="26890983"/>
    <w:multiLevelType w:val="multilevel"/>
    <w:tmpl w:val="0A3051BC"/>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3" w15:restartNumberingAfterBreak="0">
    <w:nsid w:val="2A5F3B33"/>
    <w:multiLevelType w:val="multilevel"/>
    <w:tmpl w:val="C7CC6CD4"/>
    <w:lvl w:ilvl="0">
      <w:start w:val="1"/>
      <w:numFmt w:val="lowerLetter"/>
      <w:lvlText w:val="%1."/>
      <w:lvlJc w:val="left"/>
      <w:pPr>
        <w:ind w:left="1080" w:hanging="360"/>
      </w:p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24" w15:restartNumberingAfterBreak="0">
    <w:nsid w:val="2AC15955"/>
    <w:multiLevelType w:val="multilevel"/>
    <w:tmpl w:val="9350FDF2"/>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5" w15:restartNumberingAfterBreak="0">
    <w:nsid w:val="2BA2119E"/>
    <w:multiLevelType w:val="multilevel"/>
    <w:tmpl w:val="116CDC26"/>
    <w:lvl w:ilvl="0">
      <w:start w:val="2"/>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start w:val="1"/>
      <w:numFmt w:val="decimal"/>
      <w:lvlText w:val="%1.%2.%3.%4"/>
      <w:lvlJc w:val="left"/>
      <w:pPr>
        <w:ind w:left="1420" w:hanging="701"/>
      </w:pPr>
      <w:rPr>
        <w:rFonts w:ascii="Arial" w:eastAsia="Arial" w:hAnsi="Arial" w:cs="Arial"/>
        <w:b/>
        <w:bCs/>
        <w:i w:val="0"/>
        <w:iCs w:val="0"/>
        <w:sz w:val="20"/>
        <w:szCs w:val="20"/>
      </w:rPr>
    </w:lvl>
    <w:lvl w:ilvl="4">
      <w:numFmt w:val="bullet"/>
      <w:lvlText w:val="•"/>
      <w:lvlJc w:val="left"/>
      <w:pPr>
        <w:ind w:left="3675" w:hanging="701"/>
      </w:pPr>
    </w:lvl>
    <w:lvl w:ilvl="5">
      <w:numFmt w:val="bullet"/>
      <w:lvlText w:val="•"/>
      <w:lvlJc w:val="left"/>
      <w:pPr>
        <w:ind w:left="4802" w:hanging="701"/>
      </w:pPr>
    </w:lvl>
    <w:lvl w:ilvl="6">
      <w:numFmt w:val="bullet"/>
      <w:lvlText w:val="•"/>
      <w:lvlJc w:val="left"/>
      <w:pPr>
        <w:ind w:left="5930" w:hanging="701"/>
      </w:pPr>
    </w:lvl>
    <w:lvl w:ilvl="7">
      <w:numFmt w:val="bullet"/>
      <w:lvlText w:val="•"/>
      <w:lvlJc w:val="left"/>
      <w:pPr>
        <w:ind w:left="7057" w:hanging="701"/>
      </w:pPr>
    </w:lvl>
    <w:lvl w:ilvl="8">
      <w:numFmt w:val="bullet"/>
      <w:lvlText w:val="•"/>
      <w:lvlJc w:val="left"/>
      <w:pPr>
        <w:ind w:left="8185" w:hanging="701"/>
      </w:pPr>
    </w:lvl>
  </w:abstractNum>
  <w:abstractNum w:abstractNumId="26" w15:restartNumberingAfterBreak="0">
    <w:nsid w:val="2E2A2F06"/>
    <w:multiLevelType w:val="multilevel"/>
    <w:tmpl w:val="4796D546"/>
    <w:lvl w:ilvl="0">
      <w:numFmt w:val="bullet"/>
      <w:lvlText w:val="●"/>
      <w:lvlJc w:val="left"/>
      <w:pPr>
        <w:ind w:left="1080" w:hanging="360"/>
      </w:pPr>
      <w:rPr>
        <w:rFonts w:ascii="Arial" w:eastAsia="Arial" w:hAnsi="Arial" w:cs="Arial"/>
        <w:b w:val="0"/>
        <w:bCs w:val="0"/>
        <w:i w:val="0"/>
        <w:iCs w:val="0"/>
        <w:sz w:val="20"/>
        <w:szCs w:val="20"/>
      </w:r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27" w15:restartNumberingAfterBreak="0">
    <w:nsid w:val="2E453E7D"/>
    <w:multiLevelType w:val="multilevel"/>
    <w:tmpl w:val="F8CAFEF2"/>
    <w:lvl w:ilvl="0">
      <w:start w:val="2"/>
      <w:numFmt w:val="decimal"/>
      <w:lvlText w:val="(%1)"/>
      <w:lvlJc w:val="left"/>
      <w:pPr>
        <w:ind w:left="2160" w:hanging="301"/>
      </w:pPr>
      <w:rPr>
        <w:rFonts w:ascii="Arial" w:eastAsia="Arial" w:hAnsi="Arial" w:cs="Arial"/>
        <w:b w:val="0"/>
        <w:bCs w:val="0"/>
        <w:i w:val="0"/>
        <w:iCs w:val="0"/>
        <w:sz w:val="20"/>
        <w:szCs w:val="20"/>
      </w:rPr>
    </w:lvl>
    <w:lvl w:ilvl="1">
      <w:start w:val="1"/>
      <w:numFmt w:val="upperLetter"/>
      <w:lvlText w:val="(%2)"/>
      <w:lvlJc w:val="left"/>
      <w:pPr>
        <w:ind w:left="3922" w:hanging="323"/>
      </w:pPr>
      <w:rPr>
        <w:rFonts w:ascii="Arial" w:eastAsia="Arial" w:hAnsi="Arial" w:cs="Arial"/>
        <w:b w:val="0"/>
        <w:bCs w:val="0"/>
        <w:i w:val="0"/>
        <w:iCs w:val="0"/>
        <w:sz w:val="20"/>
        <w:szCs w:val="20"/>
      </w:rPr>
    </w:lvl>
    <w:lvl w:ilvl="2">
      <w:numFmt w:val="bullet"/>
      <w:lvlText w:val="•"/>
      <w:lvlJc w:val="left"/>
      <w:pPr>
        <w:ind w:left="4644" w:hanging="323"/>
      </w:pPr>
    </w:lvl>
    <w:lvl w:ilvl="3">
      <w:numFmt w:val="bullet"/>
      <w:lvlText w:val="•"/>
      <w:lvlJc w:val="left"/>
      <w:pPr>
        <w:ind w:left="5368" w:hanging="323"/>
      </w:pPr>
    </w:lvl>
    <w:lvl w:ilvl="4">
      <w:numFmt w:val="bullet"/>
      <w:lvlText w:val="•"/>
      <w:lvlJc w:val="left"/>
      <w:pPr>
        <w:ind w:left="6093" w:hanging="323"/>
      </w:pPr>
    </w:lvl>
    <w:lvl w:ilvl="5">
      <w:numFmt w:val="bullet"/>
      <w:lvlText w:val="•"/>
      <w:lvlJc w:val="left"/>
      <w:pPr>
        <w:ind w:left="6817" w:hanging="322"/>
      </w:pPr>
    </w:lvl>
    <w:lvl w:ilvl="6">
      <w:numFmt w:val="bullet"/>
      <w:lvlText w:val="•"/>
      <w:lvlJc w:val="left"/>
      <w:pPr>
        <w:ind w:left="7542" w:hanging="322"/>
      </w:pPr>
    </w:lvl>
    <w:lvl w:ilvl="7">
      <w:numFmt w:val="bullet"/>
      <w:lvlText w:val="•"/>
      <w:lvlJc w:val="left"/>
      <w:pPr>
        <w:ind w:left="8266" w:hanging="322"/>
      </w:pPr>
    </w:lvl>
    <w:lvl w:ilvl="8">
      <w:numFmt w:val="bullet"/>
      <w:lvlText w:val="•"/>
      <w:lvlJc w:val="left"/>
      <w:pPr>
        <w:ind w:left="8991" w:hanging="323"/>
      </w:pPr>
    </w:lvl>
  </w:abstractNum>
  <w:abstractNum w:abstractNumId="28" w15:restartNumberingAfterBreak="0">
    <w:nsid w:val="2E966945"/>
    <w:multiLevelType w:val="multilevel"/>
    <w:tmpl w:val="859640C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9" w15:restartNumberingAfterBreak="0">
    <w:nsid w:val="2FCE36D6"/>
    <w:multiLevelType w:val="multilevel"/>
    <w:tmpl w:val="F3BAC88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0" w15:restartNumberingAfterBreak="0">
    <w:nsid w:val="324E13F5"/>
    <w:multiLevelType w:val="multilevel"/>
    <w:tmpl w:val="CAAEF69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1" w15:restartNumberingAfterBreak="0">
    <w:nsid w:val="33AA390D"/>
    <w:multiLevelType w:val="multilevel"/>
    <w:tmpl w:val="C884F702"/>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numFmt w:val="bullet"/>
      <w:lvlText w:val="•"/>
      <w:lvlJc w:val="left"/>
      <w:pPr>
        <w:ind w:left="3080" w:hanging="301"/>
      </w:pPr>
    </w:lvl>
    <w:lvl w:ilvl="3">
      <w:numFmt w:val="bullet"/>
      <w:lvlText w:val="•"/>
      <w:lvlJc w:val="left"/>
      <w:pPr>
        <w:ind w:left="4000" w:hanging="301"/>
      </w:pPr>
    </w:lvl>
    <w:lvl w:ilvl="4">
      <w:numFmt w:val="bullet"/>
      <w:lvlText w:val="•"/>
      <w:lvlJc w:val="left"/>
      <w:pPr>
        <w:ind w:left="4920" w:hanging="301"/>
      </w:pPr>
    </w:lvl>
    <w:lvl w:ilvl="5">
      <w:numFmt w:val="bullet"/>
      <w:lvlText w:val="•"/>
      <w:lvlJc w:val="left"/>
      <w:pPr>
        <w:ind w:left="5840" w:hanging="301"/>
      </w:pPr>
    </w:lvl>
    <w:lvl w:ilvl="6">
      <w:numFmt w:val="bullet"/>
      <w:lvlText w:val="•"/>
      <w:lvlJc w:val="left"/>
      <w:pPr>
        <w:ind w:left="6760" w:hanging="301"/>
      </w:pPr>
    </w:lvl>
    <w:lvl w:ilvl="7">
      <w:numFmt w:val="bullet"/>
      <w:lvlText w:val="•"/>
      <w:lvlJc w:val="left"/>
      <w:pPr>
        <w:ind w:left="7680" w:hanging="301"/>
      </w:pPr>
    </w:lvl>
    <w:lvl w:ilvl="8">
      <w:numFmt w:val="bullet"/>
      <w:lvlText w:val="•"/>
      <w:lvlJc w:val="left"/>
      <w:pPr>
        <w:ind w:left="8600" w:hanging="301"/>
      </w:pPr>
    </w:lvl>
  </w:abstractNum>
  <w:abstractNum w:abstractNumId="32" w15:restartNumberingAfterBreak="0">
    <w:nsid w:val="3487696F"/>
    <w:multiLevelType w:val="multilevel"/>
    <w:tmpl w:val="366C440A"/>
    <w:lvl w:ilvl="0">
      <w:start w:val="1"/>
      <w:numFmt w:val="lowerLetter"/>
      <w:lvlText w:val="(%1)"/>
      <w:lvlJc w:val="left"/>
      <w:pPr>
        <w:ind w:left="720" w:hanging="301"/>
      </w:pPr>
      <w:rPr>
        <w:rFonts w:ascii="Arial" w:eastAsia="Arial" w:hAnsi="Arial" w:cs="Arial"/>
        <w:b w:val="0"/>
        <w:bCs w:val="0"/>
        <w:i w:val="0"/>
        <w:iCs w:val="0"/>
        <w:sz w:val="20"/>
        <w:szCs w:val="20"/>
      </w:rPr>
    </w:lvl>
    <w:lvl w:ilvl="1">
      <w:start w:val="1"/>
      <w:numFmt w:val="decimal"/>
      <w:lvlText w:val="(%2)"/>
      <w:lvlJc w:val="left"/>
      <w:pPr>
        <w:ind w:left="2160" w:hanging="721"/>
      </w:pPr>
      <w:rPr>
        <w:rFonts w:ascii="Arial" w:eastAsia="Arial" w:hAnsi="Arial" w:cs="Arial"/>
        <w:b w:val="0"/>
        <w:bCs w:val="0"/>
        <w:i w:val="0"/>
        <w:iCs w:val="0"/>
        <w:sz w:val="20"/>
        <w:szCs w:val="20"/>
      </w:rPr>
    </w:lvl>
    <w:lvl w:ilvl="2">
      <w:numFmt w:val="bullet"/>
      <w:lvlText w:val="•"/>
      <w:lvlJc w:val="left"/>
      <w:pPr>
        <w:ind w:left="3080" w:hanging="721"/>
      </w:pPr>
    </w:lvl>
    <w:lvl w:ilvl="3">
      <w:numFmt w:val="bullet"/>
      <w:lvlText w:val="•"/>
      <w:lvlJc w:val="left"/>
      <w:pPr>
        <w:ind w:left="4000" w:hanging="721"/>
      </w:pPr>
    </w:lvl>
    <w:lvl w:ilvl="4">
      <w:numFmt w:val="bullet"/>
      <w:lvlText w:val="•"/>
      <w:lvlJc w:val="left"/>
      <w:pPr>
        <w:ind w:left="4920" w:hanging="721"/>
      </w:pPr>
    </w:lvl>
    <w:lvl w:ilvl="5">
      <w:numFmt w:val="bullet"/>
      <w:lvlText w:val="•"/>
      <w:lvlJc w:val="left"/>
      <w:pPr>
        <w:ind w:left="5840" w:hanging="721"/>
      </w:pPr>
    </w:lvl>
    <w:lvl w:ilvl="6">
      <w:numFmt w:val="bullet"/>
      <w:lvlText w:val="•"/>
      <w:lvlJc w:val="left"/>
      <w:pPr>
        <w:ind w:left="6760" w:hanging="721"/>
      </w:pPr>
    </w:lvl>
    <w:lvl w:ilvl="7">
      <w:numFmt w:val="bullet"/>
      <w:lvlText w:val="•"/>
      <w:lvlJc w:val="left"/>
      <w:pPr>
        <w:ind w:left="7680" w:hanging="721"/>
      </w:pPr>
    </w:lvl>
    <w:lvl w:ilvl="8">
      <w:numFmt w:val="bullet"/>
      <w:lvlText w:val="•"/>
      <w:lvlJc w:val="left"/>
      <w:pPr>
        <w:ind w:left="8600" w:hanging="721"/>
      </w:pPr>
    </w:lvl>
  </w:abstractNum>
  <w:abstractNum w:abstractNumId="33" w15:restartNumberingAfterBreak="0">
    <w:nsid w:val="36B27A9C"/>
    <w:multiLevelType w:val="multilevel"/>
    <w:tmpl w:val="2E3ADD6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4" w15:restartNumberingAfterBreak="0">
    <w:nsid w:val="372E1221"/>
    <w:multiLevelType w:val="multilevel"/>
    <w:tmpl w:val="7960EF0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5" w15:restartNumberingAfterBreak="0">
    <w:nsid w:val="38060B8F"/>
    <w:multiLevelType w:val="multilevel"/>
    <w:tmpl w:val="61EAAE0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6" w15:restartNumberingAfterBreak="0">
    <w:nsid w:val="38C529F5"/>
    <w:multiLevelType w:val="multilevel"/>
    <w:tmpl w:val="93EAE500"/>
    <w:lvl w:ilvl="0">
      <w:start w:val="8"/>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4">
      <w:numFmt w:val="bullet"/>
      <w:lvlText w:val="•"/>
      <w:lvlJc w:val="left"/>
      <w:pPr>
        <w:ind w:left="2725" w:hanging="192"/>
      </w:pPr>
    </w:lvl>
    <w:lvl w:ilvl="5">
      <w:numFmt w:val="bullet"/>
      <w:lvlText w:val="•"/>
      <w:lvlJc w:val="left"/>
      <w:pPr>
        <w:ind w:left="4011" w:hanging="191"/>
      </w:pPr>
    </w:lvl>
    <w:lvl w:ilvl="6">
      <w:numFmt w:val="bullet"/>
      <w:lvlText w:val="•"/>
      <w:lvlJc w:val="left"/>
      <w:pPr>
        <w:ind w:left="5297" w:hanging="191"/>
      </w:pPr>
    </w:lvl>
    <w:lvl w:ilvl="7">
      <w:numFmt w:val="bullet"/>
      <w:lvlText w:val="•"/>
      <w:lvlJc w:val="left"/>
      <w:pPr>
        <w:ind w:left="6582" w:hanging="192"/>
      </w:pPr>
    </w:lvl>
    <w:lvl w:ilvl="8">
      <w:numFmt w:val="bullet"/>
      <w:lvlText w:val="•"/>
      <w:lvlJc w:val="left"/>
      <w:pPr>
        <w:ind w:left="7868" w:hanging="192"/>
      </w:pPr>
    </w:lvl>
  </w:abstractNum>
  <w:abstractNum w:abstractNumId="37" w15:restartNumberingAfterBreak="0">
    <w:nsid w:val="3D12164E"/>
    <w:multiLevelType w:val="multilevel"/>
    <w:tmpl w:val="215871D6"/>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38" w15:restartNumberingAfterBreak="0">
    <w:nsid w:val="3DA3597F"/>
    <w:multiLevelType w:val="multilevel"/>
    <w:tmpl w:val="60447C1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9" w15:restartNumberingAfterBreak="0">
    <w:nsid w:val="43A43A16"/>
    <w:multiLevelType w:val="multilevel"/>
    <w:tmpl w:val="60A6385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0" w15:restartNumberingAfterBreak="0">
    <w:nsid w:val="447F0AE2"/>
    <w:multiLevelType w:val="multilevel"/>
    <w:tmpl w:val="61462FC2"/>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lowerRoman"/>
      <w:lvlText w:val="(%2)"/>
      <w:lvlJc w:val="left"/>
      <w:pPr>
        <w:ind w:left="2880" w:hanging="234"/>
      </w:pPr>
      <w:rPr>
        <w:rFonts w:ascii="Arial" w:eastAsia="Arial" w:hAnsi="Arial" w:cs="Arial"/>
        <w:b w:val="0"/>
        <w:bCs w:val="0"/>
        <w:i w:val="0"/>
        <w:iCs w:val="0"/>
        <w:sz w:val="20"/>
        <w:szCs w:val="20"/>
      </w:rPr>
    </w:lvl>
    <w:lvl w:ilvl="2">
      <w:numFmt w:val="bullet"/>
      <w:lvlText w:val="•"/>
      <w:lvlJc w:val="left"/>
      <w:pPr>
        <w:ind w:left="3720" w:hanging="234"/>
      </w:pPr>
    </w:lvl>
    <w:lvl w:ilvl="3">
      <w:numFmt w:val="bullet"/>
      <w:lvlText w:val="•"/>
      <w:lvlJc w:val="left"/>
      <w:pPr>
        <w:ind w:left="4560" w:hanging="234"/>
      </w:pPr>
    </w:lvl>
    <w:lvl w:ilvl="4">
      <w:numFmt w:val="bullet"/>
      <w:lvlText w:val="•"/>
      <w:lvlJc w:val="left"/>
      <w:pPr>
        <w:ind w:left="5400" w:hanging="234"/>
      </w:pPr>
    </w:lvl>
    <w:lvl w:ilvl="5">
      <w:numFmt w:val="bullet"/>
      <w:lvlText w:val="•"/>
      <w:lvlJc w:val="left"/>
      <w:pPr>
        <w:ind w:left="6240" w:hanging="234"/>
      </w:pPr>
    </w:lvl>
    <w:lvl w:ilvl="6">
      <w:numFmt w:val="bullet"/>
      <w:lvlText w:val="•"/>
      <w:lvlJc w:val="left"/>
      <w:pPr>
        <w:ind w:left="7080" w:hanging="234"/>
      </w:pPr>
    </w:lvl>
    <w:lvl w:ilvl="7">
      <w:numFmt w:val="bullet"/>
      <w:lvlText w:val="•"/>
      <w:lvlJc w:val="left"/>
      <w:pPr>
        <w:ind w:left="7920" w:hanging="234"/>
      </w:pPr>
    </w:lvl>
    <w:lvl w:ilvl="8">
      <w:numFmt w:val="bullet"/>
      <w:lvlText w:val="•"/>
      <w:lvlJc w:val="left"/>
      <w:pPr>
        <w:ind w:left="8760" w:hanging="234"/>
      </w:pPr>
    </w:lvl>
  </w:abstractNum>
  <w:abstractNum w:abstractNumId="41" w15:restartNumberingAfterBreak="0">
    <w:nsid w:val="474F63FA"/>
    <w:multiLevelType w:val="multilevel"/>
    <w:tmpl w:val="887C92C8"/>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numFmt w:val="bullet"/>
      <w:lvlText w:val="•"/>
      <w:lvlJc w:val="left"/>
      <w:pPr>
        <w:ind w:left="3080" w:hanging="301"/>
      </w:pPr>
    </w:lvl>
    <w:lvl w:ilvl="3">
      <w:numFmt w:val="bullet"/>
      <w:lvlText w:val="•"/>
      <w:lvlJc w:val="left"/>
      <w:pPr>
        <w:ind w:left="4000" w:hanging="301"/>
      </w:pPr>
    </w:lvl>
    <w:lvl w:ilvl="4">
      <w:numFmt w:val="bullet"/>
      <w:lvlText w:val="•"/>
      <w:lvlJc w:val="left"/>
      <w:pPr>
        <w:ind w:left="4920" w:hanging="301"/>
      </w:pPr>
    </w:lvl>
    <w:lvl w:ilvl="5">
      <w:numFmt w:val="bullet"/>
      <w:lvlText w:val="•"/>
      <w:lvlJc w:val="left"/>
      <w:pPr>
        <w:ind w:left="5840" w:hanging="301"/>
      </w:pPr>
    </w:lvl>
    <w:lvl w:ilvl="6">
      <w:numFmt w:val="bullet"/>
      <w:lvlText w:val="•"/>
      <w:lvlJc w:val="left"/>
      <w:pPr>
        <w:ind w:left="6760" w:hanging="301"/>
      </w:pPr>
    </w:lvl>
    <w:lvl w:ilvl="7">
      <w:numFmt w:val="bullet"/>
      <w:lvlText w:val="•"/>
      <w:lvlJc w:val="left"/>
      <w:pPr>
        <w:ind w:left="7680" w:hanging="301"/>
      </w:pPr>
    </w:lvl>
    <w:lvl w:ilvl="8">
      <w:numFmt w:val="bullet"/>
      <w:lvlText w:val="•"/>
      <w:lvlJc w:val="left"/>
      <w:pPr>
        <w:ind w:left="8600" w:hanging="301"/>
      </w:pPr>
    </w:lvl>
  </w:abstractNum>
  <w:abstractNum w:abstractNumId="42" w15:restartNumberingAfterBreak="0">
    <w:nsid w:val="48994DE6"/>
    <w:multiLevelType w:val="multilevel"/>
    <w:tmpl w:val="727CA0C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3" w15:restartNumberingAfterBreak="0">
    <w:nsid w:val="49E815D7"/>
    <w:multiLevelType w:val="multilevel"/>
    <w:tmpl w:val="29620E8C"/>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44" w15:restartNumberingAfterBreak="0">
    <w:nsid w:val="4A684025"/>
    <w:multiLevelType w:val="multilevel"/>
    <w:tmpl w:val="30B4CB8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5" w15:restartNumberingAfterBreak="0">
    <w:nsid w:val="4CED6800"/>
    <w:multiLevelType w:val="multilevel"/>
    <w:tmpl w:val="047208F2"/>
    <w:lvl w:ilvl="0">
      <w:start w:val="6"/>
      <w:numFmt w:val="upperLetter"/>
      <w:lvlText w:val="%1"/>
      <w:lvlJc w:val="left"/>
      <w:pPr>
        <w:ind w:left="1064" w:hanging="345"/>
      </w:pPr>
    </w:lvl>
    <w:lvl w:ilvl="1">
      <w:start w:val="1"/>
      <w:numFmt w:val="decimal"/>
      <w:lvlText w:val="%1.%2"/>
      <w:lvlJc w:val="left"/>
      <w:pPr>
        <w:ind w:left="1064" w:hanging="345"/>
      </w:pPr>
      <w:rPr>
        <w:rFonts w:ascii="Arial" w:eastAsia="Arial" w:hAnsi="Arial" w:cs="Arial"/>
        <w:b/>
        <w:bCs/>
        <w:i w:val="0"/>
        <w:iCs w:val="0"/>
        <w:sz w:val="20"/>
        <w:szCs w:val="20"/>
      </w:rPr>
    </w:lvl>
    <w:lvl w:ilvl="2">
      <w:start w:val="1"/>
      <w:numFmt w:val="lowerLetter"/>
      <w:lvlText w:val="(%3)"/>
      <w:lvlJc w:val="left"/>
      <w:pPr>
        <w:ind w:left="720" w:hanging="301"/>
      </w:pPr>
      <w:rPr>
        <w:rFonts w:ascii="Arial" w:eastAsia="Arial" w:hAnsi="Arial" w:cs="Arial"/>
        <w:b w:val="0"/>
        <w:bCs w:val="0"/>
        <w:i w:val="0"/>
        <w:iCs w:val="0"/>
        <w:sz w:val="20"/>
        <w:szCs w:val="20"/>
      </w:rPr>
    </w:lvl>
    <w:lvl w:ilvl="3">
      <w:numFmt w:val="bullet"/>
      <w:lvlText w:val="•"/>
      <w:lvlJc w:val="left"/>
      <w:pPr>
        <w:ind w:left="3144" w:hanging="301"/>
      </w:pPr>
    </w:lvl>
    <w:lvl w:ilvl="4">
      <w:numFmt w:val="bullet"/>
      <w:lvlText w:val="•"/>
      <w:lvlJc w:val="left"/>
      <w:pPr>
        <w:ind w:left="4186" w:hanging="301"/>
      </w:pPr>
    </w:lvl>
    <w:lvl w:ilvl="5">
      <w:numFmt w:val="bullet"/>
      <w:lvlText w:val="•"/>
      <w:lvlJc w:val="left"/>
      <w:pPr>
        <w:ind w:left="5228" w:hanging="301"/>
      </w:pPr>
    </w:lvl>
    <w:lvl w:ilvl="6">
      <w:numFmt w:val="bullet"/>
      <w:lvlText w:val="•"/>
      <w:lvlJc w:val="left"/>
      <w:pPr>
        <w:ind w:left="6271" w:hanging="301"/>
      </w:pPr>
    </w:lvl>
    <w:lvl w:ilvl="7">
      <w:numFmt w:val="bullet"/>
      <w:lvlText w:val="•"/>
      <w:lvlJc w:val="left"/>
      <w:pPr>
        <w:ind w:left="7313" w:hanging="301"/>
      </w:pPr>
    </w:lvl>
    <w:lvl w:ilvl="8">
      <w:numFmt w:val="bullet"/>
      <w:lvlText w:val="•"/>
      <w:lvlJc w:val="left"/>
      <w:pPr>
        <w:ind w:left="8355" w:hanging="301"/>
      </w:pPr>
    </w:lvl>
  </w:abstractNum>
  <w:abstractNum w:abstractNumId="46" w15:restartNumberingAfterBreak="0">
    <w:nsid w:val="4D2B2F01"/>
    <w:multiLevelType w:val="multilevel"/>
    <w:tmpl w:val="CC6CDBE8"/>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47" w15:restartNumberingAfterBreak="0">
    <w:nsid w:val="549D63B1"/>
    <w:multiLevelType w:val="multilevel"/>
    <w:tmpl w:val="C884F702"/>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numFmt w:val="bullet"/>
      <w:lvlText w:val="•"/>
      <w:lvlJc w:val="left"/>
      <w:pPr>
        <w:ind w:left="3080" w:hanging="301"/>
      </w:pPr>
    </w:lvl>
    <w:lvl w:ilvl="3">
      <w:numFmt w:val="bullet"/>
      <w:lvlText w:val="•"/>
      <w:lvlJc w:val="left"/>
      <w:pPr>
        <w:ind w:left="4000" w:hanging="301"/>
      </w:pPr>
    </w:lvl>
    <w:lvl w:ilvl="4">
      <w:numFmt w:val="bullet"/>
      <w:lvlText w:val="•"/>
      <w:lvlJc w:val="left"/>
      <w:pPr>
        <w:ind w:left="4920" w:hanging="301"/>
      </w:pPr>
    </w:lvl>
    <w:lvl w:ilvl="5">
      <w:numFmt w:val="bullet"/>
      <w:lvlText w:val="•"/>
      <w:lvlJc w:val="left"/>
      <w:pPr>
        <w:ind w:left="5840" w:hanging="301"/>
      </w:pPr>
    </w:lvl>
    <w:lvl w:ilvl="6">
      <w:numFmt w:val="bullet"/>
      <w:lvlText w:val="•"/>
      <w:lvlJc w:val="left"/>
      <w:pPr>
        <w:ind w:left="6760" w:hanging="301"/>
      </w:pPr>
    </w:lvl>
    <w:lvl w:ilvl="7">
      <w:numFmt w:val="bullet"/>
      <w:lvlText w:val="•"/>
      <w:lvlJc w:val="left"/>
      <w:pPr>
        <w:ind w:left="7680" w:hanging="301"/>
      </w:pPr>
    </w:lvl>
    <w:lvl w:ilvl="8">
      <w:numFmt w:val="bullet"/>
      <w:lvlText w:val="•"/>
      <w:lvlJc w:val="left"/>
      <w:pPr>
        <w:ind w:left="8600" w:hanging="301"/>
      </w:pPr>
    </w:lvl>
  </w:abstractNum>
  <w:abstractNum w:abstractNumId="48" w15:restartNumberingAfterBreak="0">
    <w:nsid w:val="55E32608"/>
    <w:multiLevelType w:val="multilevel"/>
    <w:tmpl w:val="6E46F0F2"/>
    <w:lvl w:ilvl="0">
      <w:start w:val="3"/>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start w:val="1"/>
      <w:numFmt w:val="decimal"/>
      <w:lvlText w:val="%1.%2.%3.%4"/>
      <w:lvlJc w:val="left"/>
      <w:pPr>
        <w:ind w:left="1420" w:hanging="701"/>
      </w:pPr>
      <w:rPr>
        <w:rFonts w:ascii="Arial" w:eastAsia="Arial" w:hAnsi="Arial" w:cs="Arial"/>
        <w:b/>
        <w:bCs/>
        <w:i w:val="0"/>
        <w:iCs w:val="0"/>
        <w:sz w:val="20"/>
        <w:szCs w:val="20"/>
      </w:rPr>
    </w:lvl>
    <w:lvl w:ilvl="4">
      <w:start w:val="1"/>
      <w:numFmt w:val="lowerLetter"/>
      <w:lvlText w:val="(%5)"/>
      <w:lvlJc w:val="left"/>
      <w:pPr>
        <w:ind w:left="720" w:hanging="301"/>
      </w:pPr>
      <w:rPr>
        <w:rFonts w:ascii="Arial" w:eastAsia="Arial" w:hAnsi="Arial" w:cs="Arial"/>
        <w:b w:val="0"/>
        <w:bCs w:val="0"/>
        <w:i w:val="0"/>
        <w:iCs w:val="0"/>
        <w:sz w:val="20"/>
        <w:szCs w:val="20"/>
      </w:rPr>
    </w:lvl>
    <w:lvl w:ilvl="5">
      <w:numFmt w:val="bullet"/>
      <w:lvlText w:val="•"/>
      <w:lvlJc w:val="left"/>
      <w:pPr>
        <w:ind w:left="3997" w:hanging="301"/>
      </w:pPr>
    </w:lvl>
    <w:lvl w:ilvl="6">
      <w:numFmt w:val="bullet"/>
      <w:lvlText w:val="•"/>
      <w:lvlJc w:val="left"/>
      <w:pPr>
        <w:ind w:left="5285" w:hanging="301"/>
      </w:pPr>
    </w:lvl>
    <w:lvl w:ilvl="7">
      <w:numFmt w:val="bullet"/>
      <w:lvlText w:val="•"/>
      <w:lvlJc w:val="left"/>
      <w:pPr>
        <w:ind w:left="6574" w:hanging="301"/>
      </w:pPr>
    </w:lvl>
    <w:lvl w:ilvl="8">
      <w:numFmt w:val="bullet"/>
      <w:lvlText w:val="•"/>
      <w:lvlJc w:val="left"/>
      <w:pPr>
        <w:ind w:left="7862" w:hanging="301"/>
      </w:pPr>
    </w:lvl>
  </w:abstractNum>
  <w:abstractNum w:abstractNumId="49" w15:restartNumberingAfterBreak="0">
    <w:nsid w:val="58383184"/>
    <w:multiLevelType w:val="multilevel"/>
    <w:tmpl w:val="8D9C3976"/>
    <w:lvl w:ilvl="0">
      <w:start w:val="2"/>
      <w:numFmt w:val="lowerRoman"/>
      <w:lvlText w:val="(%1)"/>
      <w:lvlJc w:val="left"/>
      <w:pPr>
        <w:ind w:left="2880" w:hanging="278"/>
      </w:pPr>
      <w:rPr>
        <w:rFonts w:ascii="Arial" w:eastAsia="Arial" w:hAnsi="Arial" w:cs="Arial"/>
        <w:b w:val="0"/>
        <w:bCs w:val="0"/>
        <w:i w:val="0"/>
        <w:iCs w:val="0"/>
        <w:sz w:val="20"/>
        <w:szCs w:val="20"/>
      </w:rPr>
    </w:lvl>
    <w:lvl w:ilvl="1">
      <w:start w:val="1"/>
      <w:numFmt w:val="upperLetter"/>
      <w:lvlText w:val="(%2)"/>
      <w:lvlJc w:val="left"/>
      <w:pPr>
        <w:ind w:left="3600" w:hanging="323"/>
      </w:pPr>
      <w:rPr>
        <w:rFonts w:ascii="Arial" w:eastAsia="Arial" w:hAnsi="Arial" w:cs="Arial"/>
        <w:b w:val="0"/>
        <w:bCs w:val="0"/>
        <w:i w:val="0"/>
        <w:iCs w:val="0"/>
        <w:sz w:val="20"/>
        <w:szCs w:val="20"/>
      </w:rPr>
    </w:lvl>
    <w:lvl w:ilvl="2">
      <w:numFmt w:val="bullet"/>
      <w:lvlText w:val="•"/>
      <w:lvlJc w:val="left"/>
      <w:pPr>
        <w:ind w:left="4360" w:hanging="323"/>
      </w:pPr>
    </w:lvl>
    <w:lvl w:ilvl="3">
      <w:numFmt w:val="bullet"/>
      <w:lvlText w:val="•"/>
      <w:lvlJc w:val="left"/>
      <w:pPr>
        <w:ind w:left="5120" w:hanging="323"/>
      </w:pPr>
    </w:lvl>
    <w:lvl w:ilvl="4">
      <w:numFmt w:val="bullet"/>
      <w:lvlText w:val="•"/>
      <w:lvlJc w:val="left"/>
      <w:pPr>
        <w:ind w:left="5880" w:hanging="323"/>
      </w:pPr>
    </w:lvl>
    <w:lvl w:ilvl="5">
      <w:numFmt w:val="bullet"/>
      <w:lvlText w:val="•"/>
      <w:lvlJc w:val="left"/>
      <w:pPr>
        <w:ind w:left="6640" w:hanging="323"/>
      </w:pPr>
    </w:lvl>
    <w:lvl w:ilvl="6">
      <w:numFmt w:val="bullet"/>
      <w:lvlText w:val="•"/>
      <w:lvlJc w:val="left"/>
      <w:pPr>
        <w:ind w:left="7400" w:hanging="323"/>
      </w:pPr>
    </w:lvl>
    <w:lvl w:ilvl="7">
      <w:numFmt w:val="bullet"/>
      <w:lvlText w:val="•"/>
      <w:lvlJc w:val="left"/>
      <w:pPr>
        <w:ind w:left="8160" w:hanging="323"/>
      </w:pPr>
    </w:lvl>
    <w:lvl w:ilvl="8">
      <w:numFmt w:val="bullet"/>
      <w:lvlText w:val="•"/>
      <w:lvlJc w:val="left"/>
      <w:pPr>
        <w:ind w:left="8920" w:hanging="323"/>
      </w:pPr>
    </w:lvl>
  </w:abstractNum>
  <w:abstractNum w:abstractNumId="50" w15:restartNumberingAfterBreak="0">
    <w:nsid w:val="5E1E647E"/>
    <w:multiLevelType w:val="multilevel"/>
    <w:tmpl w:val="F21CC4B2"/>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1" w15:restartNumberingAfterBreak="0">
    <w:nsid w:val="63295F46"/>
    <w:multiLevelType w:val="multilevel"/>
    <w:tmpl w:val="847287F0"/>
    <w:lvl w:ilvl="0">
      <w:start w:val="1"/>
      <w:numFmt w:val="upperRoman"/>
      <w:lvlText w:val="%1"/>
      <w:lvlJc w:val="left"/>
      <w:pPr>
        <w:ind w:left="997" w:hanging="278"/>
      </w:pPr>
    </w:lvl>
    <w:lvl w:ilvl="1">
      <w:start w:val="1"/>
      <w:numFmt w:val="decimal"/>
      <w:lvlText w:val="%1.%2"/>
      <w:lvlJc w:val="left"/>
      <w:pPr>
        <w:ind w:left="997" w:hanging="278"/>
      </w:pPr>
      <w:rPr>
        <w:rFonts w:ascii="Arial" w:eastAsia="Arial" w:hAnsi="Arial" w:cs="Arial"/>
        <w:b/>
        <w:bCs/>
        <w:i w:val="0"/>
        <w:iCs w:val="0"/>
        <w:sz w:val="20"/>
        <w:szCs w:val="20"/>
      </w:rPr>
    </w:lvl>
    <w:lvl w:ilvl="2">
      <w:start w:val="1"/>
      <w:numFmt w:val="decimal"/>
      <w:lvlText w:val="%1.%2.%3"/>
      <w:lvlJc w:val="left"/>
      <w:pPr>
        <w:ind w:left="1164" w:hanging="445"/>
      </w:pPr>
      <w:rPr>
        <w:rFonts w:ascii="Arial" w:eastAsia="Arial" w:hAnsi="Arial" w:cs="Arial"/>
        <w:b/>
        <w:bCs/>
        <w:i w:val="0"/>
        <w:iCs w:val="0"/>
        <w:sz w:val="20"/>
        <w:szCs w:val="20"/>
      </w:rPr>
    </w:lvl>
    <w:lvl w:ilvl="3">
      <w:numFmt w:val="bullet"/>
      <w:lvlText w:val="•"/>
      <w:lvlJc w:val="left"/>
      <w:pPr>
        <w:ind w:left="3222" w:hanging="445"/>
      </w:pPr>
    </w:lvl>
    <w:lvl w:ilvl="4">
      <w:numFmt w:val="bullet"/>
      <w:lvlText w:val="•"/>
      <w:lvlJc w:val="left"/>
      <w:pPr>
        <w:ind w:left="4253" w:hanging="445"/>
      </w:pPr>
    </w:lvl>
    <w:lvl w:ilvl="5">
      <w:numFmt w:val="bullet"/>
      <w:lvlText w:val="•"/>
      <w:lvlJc w:val="left"/>
      <w:pPr>
        <w:ind w:left="5284" w:hanging="445"/>
      </w:pPr>
    </w:lvl>
    <w:lvl w:ilvl="6">
      <w:numFmt w:val="bullet"/>
      <w:lvlText w:val="•"/>
      <w:lvlJc w:val="left"/>
      <w:pPr>
        <w:ind w:left="6315" w:hanging="445"/>
      </w:pPr>
    </w:lvl>
    <w:lvl w:ilvl="7">
      <w:numFmt w:val="bullet"/>
      <w:lvlText w:val="•"/>
      <w:lvlJc w:val="left"/>
      <w:pPr>
        <w:ind w:left="7346" w:hanging="445"/>
      </w:pPr>
    </w:lvl>
    <w:lvl w:ilvl="8">
      <w:numFmt w:val="bullet"/>
      <w:lvlText w:val="•"/>
      <w:lvlJc w:val="left"/>
      <w:pPr>
        <w:ind w:left="8377" w:hanging="445"/>
      </w:pPr>
    </w:lvl>
  </w:abstractNum>
  <w:abstractNum w:abstractNumId="52" w15:restartNumberingAfterBreak="0">
    <w:nsid w:val="6906508F"/>
    <w:multiLevelType w:val="multilevel"/>
    <w:tmpl w:val="67ACAC42"/>
    <w:lvl w:ilvl="0">
      <w:start w:val="7"/>
      <w:numFmt w:val="upperLetter"/>
      <w:lvlText w:val="%1"/>
      <w:lvlJc w:val="left"/>
      <w:pPr>
        <w:ind w:left="1097" w:hanging="378"/>
      </w:pPr>
    </w:lvl>
    <w:lvl w:ilvl="1">
      <w:start w:val="1"/>
      <w:numFmt w:val="decimal"/>
      <w:lvlText w:val="%1.%2"/>
      <w:lvlJc w:val="left"/>
      <w:pPr>
        <w:ind w:left="1097" w:hanging="378"/>
      </w:pPr>
      <w:rPr>
        <w:rFonts w:ascii="Arial" w:eastAsia="Arial" w:hAnsi="Arial" w:cs="Arial"/>
        <w:b/>
        <w:bCs/>
        <w:i w:val="0"/>
        <w:iCs w:val="0"/>
        <w:sz w:val="20"/>
        <w:szCs w:val="20"/>
      </w:rPr>
    </w:lvl>
    <w:lvl w:ilvl="2">
      <w:start w:val="1"/>
      <w:numFmt w:val="decimal"/>
      <w:lvlText w:val="%1.%2.%3"/>
      <w:lvlJc w:val="left"/>
      <w:pPr>
        <w:ind w:left="1264" w:hanging="545"/>
      </w:pPr>
      <w:rPr>
        <w:rFonts w:ascii="Arial" w:eastAsia="Arial" w:hAnsi="Arial" w:cs="Arial"/>
        <w:b/>
        <w:bCs/>
        <w:i w:val="0"/>
        <w:iCs w:val="0"/>
        <w:sz w:val="20"/>
        <w:szCs w:val="20"/>
      </w:rPr>
    </w:lvl>
    <w:lvl w:ilvl="3">
      <w:start w:val="1"/>
      <w:numFmt w:val="decimal"/>
      <w:lvlText w:val="%1.%2.%3.%4"/>
      <w:lvlJc w:val="left"/>
      <w:pPr>
        <w:ind w:left="1542" w:hanging="823"/>
      </w:pPr>
      <w:rPr>
        <w:rFonts w:ascii="Arial" w:eastAsia="Arial" w:hAnsi="Arial" w:cs="Arial"/>
        <w:b/>
        <w:bCs/>
        <w:i w:val="0"/>
        <w:iCs w:val="0"/>
        <w:sz w:val="20"/>
        <w:szCs w:val="20"/>
      </w:rPr>
    </w:lvl>
    <w:lvl w:ilvl="4">
      <w:numFmt w:val="bullet"/>
      <w:lvlText w:val="•"/>
      <w:lvlJc w:val="left"/>
      <w:pPr>
        <w:ind w:left="1540" w:hanging="823"/>
      </w:pPr>
    </w:lvl>
    <w:lvl w:ilvl="5">
      <w:numFmt w:val="bullet"/>
      <w:lvlText w:val="•"/>
      <w:lvlJc w:val="left"/>
      <w:pPr>
        <w:ind w:left="3023" w:hanging="823"/>
      </w:pPr>
    </w:lvl>
    <w:lvl w:ilvl="6">
      <w:numFmt w:val="bullet"/>
      <w:lvlText w:val="•"/>
      <w:lvlJc w:val="left"/>
      <w:pPr>
        <w:ind w:left="4506" w:hanging="823"/>
      </w:pPr>
    </w:lvl>
    <w:lvl w:ilvl="7">
      <w:numFmt w:val="bullet"/>
      <w:lvlText w:val="•"/>
      <w:lvlJc w:val="left"/>
      <w:pPr>
        <w:ind w:left="5990" w:hanging="823"/>
      </w:pPr>
    </w:lvl>
    <w:lvl w:ilvl="8">
      <w:numFmt w:val="bullet"/>
      <w:lvlText w:val="•"/>
      <w:lvlJc w:val="left"/>
      <w:pPr>
        <w:ind w:left="7473" w:hanging="823"/>
      </w:pPr>
    </w:lvl>
  </w:abstractNum>
  <w:abstractNum w:abstractNumId="53" w15:restartNumberingAfterBreak="0">
    <w:nsid w:val="6CEB3793"/>
    <w:multiLevelType w:val="multilevel"/>
    <w:tmpl w:val="8660A180"/>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54" w15:restartNumberingAfterBreak="0">
    <w:nsid w:val="6E492B22"/>
    <w:multiLevelType w:val="multilevel"/>
    <w:tmpl w:val="FD903BA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o"/>
      <w:lvlJc w:val="left"/>
      <w:pPr>
        <w:ind w:left="1800" w:hanging="220"/>
      </w:pPr>
      <w:rPr>
        <w:rFonts w:ascii="Courier New" w:eastAsia="Courier New" w:hAnsi="Courier New" w:cs="Courier New"/>
        <w:b w:val="0"/>
        <w:bCs w:val="0"/>
        <w:i w:val="0"/>
        <w:iCs w:val="0"/>
        <w:color w:val="212121"/>
        <w:sz w:val="20"/>
        <w:szCs w:val="20"/>
      </w:rPr>
    </w:lvl>
    <w:lvl w:ilvl="2">
      <w:numFmt w:val="bullet"/>
      <w:lvlText w:val="•"/>
      <w:lvlJc w:val="left"/>
      <w:pPr>
        <w:ind w:left="2760" w:hanging="220"/>
      </w:pPr>
    </w:lvl>
    <w:lvl w:ilvl="3">
      <w:numFmt w:val="bullet"/>
      <w:lvlText w:val="•"/>
      <w:lvlJc w:val="left"/>
      <w:pPr>
        <w:ind w:left="3720" w:hanging="220"/>
      </w:pPr>
    </w:lvl>
    <w:lvl w:ilvl="4">
      <w:numFmt w:val="bullet"/>
      <w:lvlText w:val="•"/>
      <w:lvlJc w:val="left"/>
      <w:pPr>
        <w:ind w:left="4680" w:hanging="220"/>
      </w:pPr>
    </w:lvl>
    <w:lvl w:ilvl="5">
      <w:numFmt w:val="bullet"/>
      <w:lvlText w:val="•"/>
      <w:lvlJc w:val="left"/>
      <w:pPr>
        <w:ind w:left="5640" w:hanging="220"/>
      </w:pPr>
    </w:lvl>
    <w:lvl w:ilvl="6">
      <w:numFmt w:val="bullet"/>
      <w:lvlText w:val="•"/>
      <w:lvlJc w:val="left"/>
      <w:pPr>
        <w:ind w:left="6600" w:hanging="220"/>
      </w:pPr>
    </w:lvl>
    <w:lvl w:ilvl="7">
      <w:numFmt w:val="bullet"/>
      <w:lvlText w:val="•"/>
      <w:lvlJc w:val="left"/>
      <w:pPr>
        <w:ind w:left="7560" w:hanging="220"/>
      </w:pPr>
    </w:lvl>
    <w:lvl w:ilvl="8">
      <w:numFmt w:val="bullet"/>
      <w:lvlText w:val="•"/>
      <w:lvlJc w:val="left"/>
      <w:pPr>
        <w:ind w:left="8520" w:hanging="220"/>
      </w:pPr>
    </w:lvl>
  </w:abstractNum>
  <w:abstractNum w:abstractNumId="55" w15:restartNumberingAfterBreak="0">
    <w:nsid w:val="738B6007"/>
    <w:multiLevelType w:val="multilevel"/>
    <w:tmpl w:val="4BE02F0E"/>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56" w15:restartNumberingAfterBreak="0">
    <w:nsid w:val="75BA3BF7"/>
    <w:multiLevelType w:val="multilevel"/>
    <w:tmpl w:val="60F27D1C"/>
    <w:lvl w:ilvl="0">
      <w:start w:val="1"/>
      <w:numFmt w:val="lowerLetter"/>
      <w:lvlText w:val="(%1)"/>
      <w:lvlJc w:val="left"/>
      <w:pPr>
        <w:ind w:left="1740" w:hanging="300"/>
      </w:pPr>
      <w:rPr>
        <w:rFonts w:ascii="Arial" w:eastAsia="Arial" w:hAnsi="Arial" w:cs="Arial"/>
        <w:b w:val="0"/>
        <w:bCs w:val="0"/>
        <w:i w:val="0"/>
        <w:iCs w:val="0"/>
        <w:sz w:val="20"/>
        <w:szCs w:val="20"/>
      </w:rPr>
    </w:lvl>
    <w:lvl w:ilvl="1">
      <w:numFmt w:val="bullet"/>
      <w:lvlText w:val="•"/>
      <w:lvlJc w:val="left"/>
      <w:pPr>
        <w:ind w:left="2610" w:hanging="300"/>
      </w:pPr>
    </w:lvl>
    <w:lvl w:ilvl="2">
      <w:numFmt w:val="bullet"/>
      <w:lvlText w:val="•"/>
      <w:lvlJc w:val="left"/>
      <w:pPr>
        <w:ind w:left="3480" w:hanging="300"/>
      </w:pPr>
    </w:lvl>
    <w:lvl w:ilvl="3">
      <w:numFmt w:val="bullet"/>
      <w:lvlText w:val="•"/>
      <w:lvlJc w:val="left"/>
      <w:pPr>
        <w:ind w:left="4350" w:hanging="300"/>
      </w:pPr>
    </w:lvl>
    <w:lvl w:ilvl="4">
      <w:numFmt w:val="bullet"/>
      <w:lvlText w:val="•"/>
      <w:lvlJc w:val="left"/>
      <w:pPr>
        <w:ind w:left="5220" w:hanging="300"/>
      </w:pPr>
    </w:lvl>
    <w:lvl w:ilvl="5">
      <w:numFmt w:val="bullet"/>
      <w:lvlText w:val="•"/>
      <w:lvlJc w:val="left"/>
      <w:pPr>
        <w:ind w:left="6090" w:hanging="300"/>
      </w:pPr>
    </w:lvl>
    <w:lvl w:ilvl="6">
      <w:numFmt w:val="bullet"/>
      <w:lvlText w:val="•"/>
      <w:lvlJc w:val="left"/>
      <w:pPr>
        <w:ind w:left="6960" w:hanging="300"/>
      </w:pPr>
    </w:lvl>
    <w:lvl w:ilvl="7">
      <w:numFmt w:val="bullet"/>
      <w:lvlText w:val="•"/>
      <w:lvlJc w:val="left"/>
      <w:pPr>
        <w:ind w:left="7830" w:hanging="300"/>
      </w:pPr>
    </w:lvl>
    <w:lvl w:ilvl="8">
      <w:numFmt w:val="bullet"/>
      <w:lvlText w:val="•"/>
      <w:lvlJc w:val="left"/>
      <w:pPr>
        <w:ind w:left="8700" w:hanging="300"/>
      </w:pPr>
    </w:lvl>
  </w:abstractNum>
  <w:abstractNum w:abstractNumId="57" w15:restartNumberingAfterBreak="0">
    <w:nsid w:val="76491F05"/>
    <w:multiLevelType w:val="multilevel"/>
    <w:tmpl w:val="75A0EC0E"/>
    <w:lvl w:ilvl="0">
      <w:start w:val="36"/>
      <w:numFmt w:val="lowerLetter"/>
      <w:lvlText w:val="%1."/>
      <w:lvlJc w:val="left"/>
      <w:pPr>
        <w:ind w:left="1080" w:hanging="360"/>
      </w:p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58" w15:restartNumberingAfterBreak="0">
    <w:nsid w:val="76ED36AD"/>
    <w:multiLevelType w:val="multilevel"/>
    <w:tmpl w:val="9DECEC0C"/>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9" w15:restartNumberingAfterBreak="0">
    <w:nsid w:val="77C342C3"/>
    <w:multiLevelType w:val="multilevel"/>
    <w:tmpl w:val="C492944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60" w15:restartNumberingAfterBreak="0">
    <w:nsid w:val="7B8746C0"/>
    <w:multiLevelType w:val="multilevel"/>
    <w:tmpl w:val="FD148C88"/>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61" w15:restartNumberingAfterBreak="0">
    <w:nsid w:val="7C093BB2"/>
    <w:multiLevelType w:val="multilevel"/>
    <w:tmpl w:val="C4E642D4"/>
    <w:lvl w:ilvl="0">
      <w:start w:val="51"/>
      <w:numFmt w:val="lowerLetter"/>
      <w:lvlText w:val="%1."/>
      <w:lvlJc w:val="left"/>
      <w:pPr>
        <w:ind w:left="1080" w:hanging="720"/>
      </w:pPr>
      <w:rPr>
        <w:rFonts w:ascii="Arial" w:eastAsia="Arial" w:hAnsi="Arial" w:cs="Arial"/>
        <w:b w:val="0"/>
        <w:bCs w:val="0"/>
        <w:i w:val="0"/>
        <w:iCs w:val="0"/>
        <w:sz w:val="20"/>
        <w:szCs w:val="20"/>
      </w:rPr>
    </w:lvl>
    <w:lvl w:ilvl="1">
      <w:start w:val="1"/>
      <w:numFmt w:val="upperLetter"/>
      <w:lvlText w:val="%2."/>
      <w:lvlJc w:val="left"/>
      <w:pPr>
        <w:ind w:left="1080" w:hanging="360"/>
      </w:pPr>
      <w:rPr>
        <w:rFonts w:ascii="Arial" w:eastAsia="Arial" w:hAnsi="Arial" w:cs="Arial"/>
        <w:b/>
        <w:bCs/>
        <w:i w:val="0"/>
        <w:iCs w:val="0"/>
        <w:sz w:val="20"/>
        <w:szCs w:val="20"/>
      </w:rPr>
    </w:lvl>
    <w:lvl w:ilvl="2">
      <w:start w:val="1"/>
      <w:numFmt w:val="decimal"/>
      <w:lvlText w:val="%3."/>
      <w:lvlJc w:val="left"/>
      <w:pPr>
        <w:ind w:left="1440" w:hanging="360"/>
      </w:pPr>
    </w:lvl>
    <w:lvl w:ilvl="3">
      <w:start w:val="1"/>
      <w:numFmt w:val="lowerLetter"/>
      <w:lvlText w:val="%4."/>
      <w:lvlJc w:val="left"/>
      <w:pPr>
        <w:ind w:left="1800" w:hanging="360"/>
      </w:pPr>
      <w:rPr>
        <w:rFonts w:ascii="Arial" w:eastAsia="Arial" w:hAnsi="Arial" w:cs="Arial"/>
        <w:b w:val="0"/>
        <w:bCs w:val="0"/>
        <w:i w:val="0"/>
        <w:iCs w:val="0"/>
        <w:sz w:val="20"/>
        <w:szCs w:val="20"/>
      </w:rPr>
    </w:lvl>
    <w:lvl w:ilvl="4">
      <w:numFmt w:val="bullet"/>
      <w:lvlText w:val="•"/>
      <w:lvlJc w:val="left"/>
      <w:pPr>
        <w:ind w:left="3960" w:hanging="360"/>
      </w:pPr>
    </w:lvl>
    <w:lvl w:ilvl="5">
      <w:numFmt w:val="bullet"/>
      <w:lvlText w:val="•"/>
      <w:lvlJc w:val="left"/>
      <w:pPr>
        <w:ind w:left="5040" w:hanging="360"/>
      </w:pPr>
    </w:lvl>
    <w:lvl w:ilvl="6">
      <w:numFmt w:val="bullet"/>
      <w:lvlText w:val="•"/>
      <w:lvlJc w:val="left"/>
      <w:pPr>
        <w:ind w:left="6120" w:hanging="360"/>
      </w:pPr>
    </w:lvl>
    <w:lvl w:ilvl="7">
      <w:numFmt w:val="bullet"/>
      <w:lvlText w:val="•"/>
      <w:lvlJc w:val="left"/>
      <w:pPr>
        <w:ind w:left="7200" w:hanging="360"/>
      </w:pPr>
    </w:lvl>
    <w:lvl w:ilvl="8">
      <w:numFmt w:val="bullet"/>
      <w:lvlText w:val="•"/>
      <w:lvlJc w:val="left"/>
      <w:pPr>
        <w:ind w:left="8280" w:hanging="360"/>
      </w:pPr>
    </w:lvl>
  </w:abstractNum>
  <w:abstractNum w:abstractNumId="62" w15:restartNumberingAfterBreak="0">
    <w:nsid w:val="7C3604B1"/>
    <w:multiLevelType w:val="multilevel"/>
    <w:tmpl w:val="3BF6D1B2"/>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63" w15:restartNumberingAfterBreak="0">
    <w:nsid w:val="7E892425"/>
    <w:multiLevelType w:val="multilevel"/>
    <w:tmpl w:val="AAB20B82"/>
    <w:lvl w:ilvl="0">
      <w:start w:val="1"/>
      <w:numFmt w:val="lowerLetter"/>
      <w:lvlText w:val="%1."/>
      <w:lvlJc w:val="left"/>
      <w:pPr>
        <w:ind w:left="2040" w:hanging="267"/>
      </w:pPr>
      <w:rPr>
        <w:rFonts w:ascii="Arial" w:eastAsia="Arial" w:hAnsi="Arial" w:cs="Arial"/>
        <w:b w:val="0"/>
        <w:bCs w:val="0"/>
        <w:i w:val="0"/>
        <w:iCs w:val="0"/>
        <w:color w:val="372E2C"/>
        <w:sz w:val="20"/>
        <w:szCs w:val="20"/>
      </w:rPr>
    </w:lvl>
    <w:lvl w:ilvl="1">
      <w:start w:val="1"/>
      <w:numFmt w:val="decimal"/>
      <w:lvlText w:val="%2."/>
      <w:lvlJc w:val="left"/>
      <w:pPr>
        <w:ind w:left="2760" w:hanging="267"/>
      </w:pPr>
      <w:rPr>
        <w:rFonts w:ascii="Arial" w:eastAsia="Arial" w:hAnsi="Arial" w:cs="Arial"/>
        <w:b w:val="0"/>
        <w:bCs w:val="0"/>
        <w:i w:val="0"/>
        <w:iCs w:val="0"/>
        <w:color w:val="372E2C"/>
        <w:sz w:val="20"/>
        <w:szCs w:val="20"/>
      </w:rPr>
    </w:lvl>
    <w:lvl w:ilvl="2">
      <w:start w:val="1"/>
      <w:numFmt w:val="lowerRoman"/>
      <w:lvlText w:val="%3."/>
      <w:lvlJc w:val="left"/>
      <w:pPr>
        <w:ind w:left="3480" w:hanging="200"/>
      </w:pPr>
      <w:rPr>
        <w:rFonts w:ascii="Arial" w:eastAsia="Arial" w:hAnsi="Arial" w:cs="Arial"/>
        <w:b w:val="0"/>
        <w:bCs w:val="0"/>
        <w:i w:val="0"/>
        <w:iCs w:val="0"/>
        <w:color w:val="372E2C"/>
        <w:sz w:val="20"/>
        <w:szCs w:val="20"/>
      </w:rPr>
    </w:lvl>
    <w:lvl w:ilvl="3">
      <w:start w:val="1"/>
      <w:numFmt w:val="upperLetter"/>
      <w:lvlText w:val="(%4)"/>
      <w:lvlJc w:val="left"/>
      <w:pPr>
        <w:ind w:left="3802" w:hanging="323"/>
      </w:pPr>
      <w:rPr>
        <w:rFonts w:ascii="Arial" w:eastAsia="Arial" w:hAnsi="Arial" w:cs="Arial"/>
        <w:b w:val="0"/>
        <w:bCs w:val="0"/>
        <w:i w:val="0"/>
        <w:iCs w:val="0"/>
        <w:sz w:val="20"/>
        <w:szCs w:val="20"/>
      </w:rPr>
    </w:lvl>
    <w:lvl w:ilvl="4">
      <w:numFmt w:val="bullet"/>
      <w:lvlText w:val="•"/>
      <w:lvlJc w:val="left"/>
      <w:pPr>
        <w:ind w:left="4748" w:hanging="323"/>
      </w:pPr>
    </w:lvl>
    <w:lvl w:ilvl="5">
      <w:numFmt w:val="bullet"/>
      <w:lvlText w:val="•"/>
      <w:lvlJc w:val="left"/>
      <w:pPr>
        <w:ind w:left="5697" w:hanging="322"/>
      </w:pPr>
    </w:lvl>
    <w:lvl w:ilvl="6">
      <w:numFmt w:val="bullet"/>
      <w:lvlText w:val="•"/>
      <w:lvlJc w:val="left"/>
      <w:pPr>
        <w:ind w:left="6645" w:hanging="323"/>
      </w:pPr>
    </w:lvl>
    <w:lvl w:ilvl="7">
      <w:numFmt w:val="bullet"/>
      <w:lvlText w:val="•"/>
      <w:lvlJc w:val="left"/>
      <w:pPr>
        <w:ind w:left="7594" w:hanging="323"/>
      </w:pPr>
    </w:lvl>
    <w:lvl w:ilvl="8">
      <w:numFmt w:val="bullet"/>
      <w:lvlText w:val="•"/>
      <w:lvlJc w:val="left"/>
      <w:pPr>
        <w:ind w:left="8542" w:hanging="323"/>
      </w:pPr>
    </w:lvl>
  </w:abstractNum>
  <w:abstractNum w:abstractNumId="64" w15:restartNumberingAfterBreak="0">
    <w:nsid w:val="7EB07320"/>
    <w:multiLevelType w:val="multilevel"/>
    <w:tmpl w:val="C986952E"/>
    <w:lvl w:ilvl="0">
      <w:start w:val="1"/>
      <w:numFmt w:val="lowerLetter"/>
      <w:lvlText w:val="%1."/>
      <w:lvlJc w:val="left"/>
      <w:pPr>
        <w:ind w:left="1080" w:hanging="720"/>
      </w:pPr>
    </w:lvl>
    <w:lvl w:ilvl="1">
      <w:numFmt w:val="bullet"/>
      <w:lvlText w:val="•"/>
      <w:lvlJc w:val="left"/>
      <w:pPr>
        <w:ind w:left="2016" w:hanging="720"/>
      </w:pPr>
    </w:lvl>
    <w:lvl w:ilvl="2">
      <w:numFmt w:val="bullet"/>
      <w:lvlText w:val="•"/>
      <w:lvlJc w:val="left"/>
      <w:pPr>
        <w:ind w:left="2952" w:hanging="720"/>
      </w:pPr>
    </w:lvl>
    <w:lvl w:ilvl="3">
      <w:numFmt w:val="bullet"/>
      <w:lvlText w:val="•"/>
      <w:lvlJc w:val="left"/>
      <w:pPr>
        <w:ind w:left="3888" w:hanging="720"/>
      </w:pPr>
    </w:lvl>
    <w:lvl w:ilvl="4">
      <w:numFmt w:val="bullet"/>
      <w:lvlText w:val="•"/>
      <w:lvlJc w:val="left"/>
      <w:pPr>
        <w:ind w:left="4824" w:hanging="720"/>
      </w:pPr>
    </w:lvl>
    <w:lvl w:ilvl="5">
      <w:numFmt w:val="bullet"/>
      <w:lvlText w:val="•"/>
      <w:lvlJc w:val="left"/>
      <w:pPr>
        <w:ind w:left="5760" w:hanging="720"/>
      </w:pPr>
    </w:lvl>
    <w:lvl w:ilvl="6">
      <w:numFmt w:val="bullet"/>
      <w:lvlText w:val="•"/>
      <w:lvlJc w:val="left"/>
      <w:pPr>
        <w:ind w:left="6696" w:hanging="720"/>
      </w:pPr>
    </w:lvl>
    <w:lvl w:ilvl="7">
      <w:numFmt w:val="bullet"/>
      <w:lvlText w:val="•"/>
      <w:lvlJc w:val="left"/>
      <w:pPr>
        <w:ind w:left="7632" w:hanging="720"/>
      </w:pPr>
    </w:lvl>
    <w:lvl w:ilvl="8">
      <w:numFmt w:val="bullet"/>
      <w:lvlText w:val="•"/>
      <w:lvlJc w:val="left"/>
      <w:pPr>
        <w:ind w:left="8568" w:hanging="720"/>
      </w:pPr>
    </w:lvl>
  </w:abstractNum>
  <w:abstractNum w:abstractNumId="65" w15:restartNumberingAfterBreak="0">
    <w:nsid w:val="7FB7537C"/>
    <w:multiLevelType w:val="multilevel"/>
    <w:tmpl w:val="F3A82422"/>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num w:numId="1" w16cid:durableId="429930423">
    <w:abstractNumId w:val="37"/>
  </w:num>
  <w:num w:numId="2" w16cid:durableId="1837067175">
    <w:abstractNumId w:val="56"/>
  </w:num>
  <w:num w:numId="3" w16cid:durableId="827986330">
    <w:abstractNumId w:val="55"/>
  </w:num>
  <w:num w:numId="4" w16cid:durableId="601492125">
    <w:abstractNumId w:val="63"/>
  </w:num>
  <w:num w:numId="5" w16cid:durableId="1464733901">
    <w:abstractNumId w:val="53"/>
  </w:num>
  <w:num w:numId="6" w16cid:durableId="2080903358">
    <w:abstractNumId w:val="11"/>
  </w:num>
  <w:num w:numId="7" w16cid:durableId="1402220086">
    <w:abstractNumId w:val="20"/>
  </w:num>
  <w:num w:numId="8" w16cid:durableId="1365447536">
    <w:abstractNumId w:val="3"/>
  </w:num>
  <w:num w:numId="9" w16cid:durableId="841819389">
    <w:abstractNumId w:val="49"/>
  </w:num>
  <w:num w:numId="10" w16cid:durableId="1207377414">
    <w:abstractNumId w:val="27"/>
  </w:num>
  <w:num w:numId="11" w16cid:durableId="452484538">
    <w:abstractNumId w:val="14"/>
  </w:num>
  <w:num w:numId="12" w16cid:durableId="1794598389">
    <w:abstractNumId w:val="61"/>
  </w:num>
  <w:num w:numId="13" w16cid:durableId="530537430">
    <w:abstractNumId w:val="7"/>
  </w:num>
  <w:num w:numId="14" w16cid:durableId="231625949">
    <w:abstractNumId w:val="19"/>
  </w:num>
  <w:num w:numId="15" w16cid:durableId="43647578">
    <w:abstractNumId w:val="41"/>
  </w:num>
  <w:num w:numId="16" w16cid:durableId="138037763">
    <w:abstractNumId w:val="40"/>
  </w:num>
  <w:num w:numId="17" w16cid:durableId="166212009">
    <w:abstractNumId w:val="51"/>
  </w:num>
  <w:num w:numId="18" w16cid:durableId="949896014">
    <w:abstractNumId w:val="4"/>
  </w:num>
  <w:num w:numId="19" w16cid:durableId="1850757547">
    <w:abstractNumId w:val="22"/>
  </w:num>
  <w:num w:numId="20" w16cid:durableId="1099059892">
    <w:abstractNumId w:val="46"/>
  </w:num>
  <w:num w:numId="21" w16cid:durableId="305400134">
    <w:abstractNumId w:val="38"/>
  </w:num>
  <w:num w:numId="22" w16cid:durableId="892158993">
    <w:abstractNumId w:val="65"/>
  </w:num>
  <w:num w:numId="23" w16cid:durableId="1156071183">
    <w:abstractNumId w:val="13"/>
  </w:num>
  <w:num w:numId="24" w16cid:durableId="622230091">
    <w:abstractNumId w:val="36"/>
  </w:num>
  <w:num w:numId="25" w16cid:durableId="1441099954">
    <w:abstractNumId w:val="43"/>
  </w:num>
  <w:num w:numId="26" w16cid:durableId="188643861">
    <w:abstractNumId w:val="8"/>
  </w:num>
  <w:num w:numId="27" w16cid:durableId="723331649">
    <w:abstractNumId w:val="60"/>
  </w:num>
  <w:num w:numId="28" w16cid:durableId="1476337410">
    <w:abstractNumId w:val="24"/>
  </w:num>
  <w:num w:numId="29" w16cid:durableId="2122257561">
    <w:abstractNumId w:val="28"/>
  </w:num>
  <w:num w:numId="30" w16cid:durableId="211232783">
    <w:abstractNumId w:val="10"/>
  </w:num>
  <w:num w:numId="31" w16cid:durableId="1921526262">
    <w:abstractNumId w:val="59"/>
  </w:num>
  <w:num w:numId="32" w16cid:durableId="30308136">
    <w:abstractNumId w:val="62"/>
  </w:num>
  <w:num w:numId="33" w16cid:durableId="2007202291">
    <w:abstractNumId w:val="9"/>
  </w:num>
  <w:num w:numId="34" w16cid:durableId="259873022">
    <w:abstractNumId w:val="64"/>
  </w:num>
  <w:num w:numId="35" w16cid:durableId="1135368542">
    <w:abstractNumId w:val="54"/>
  </w:num>
  <w:num w:numId="36" w16cid:durableId="162085288">
    <w:abstractNumId w:val="32"/>
  </w:num>
  <w:num w:numId="37" w16cid:durableId="1870416002">
    <w:abstractNumId w:val="52"/>
  </w:num>
  <w:num w:numId="38" w16cid:durableId="1898053825">
    <w:abstractNumId w:val="45"/>
  </w:num>
  <w:num w:numId="39" w16cid:durableId="1082489471">
    <w:abstractNumId w:val="1"/>
  </w:num>
  <w:num w:numId="40" w16cid:durableId="1207254246">
    <w:abstractNumId w:val="2"/>
  </w:num>
  <w:num w:numId="41" w16cid:durableId="513956402">
    <w:abstractNumId w:val="33"/>
  </w:num>
  <w:num w:numId="42" w16cid:durableId="1084841469">
    <w:abstractNumId w:val="21"/>
  </w:num>
  <w:num w:numId="43" w16cid:durableId="890460302">
    <w:abstractNumId w:val="30"/>
  </w:num>
  <w:num w:numId="44" w16cid:durableId="1960263219">
    <w:abstractNumId w:val="42"/>
  </w:num>
  <w:num w:numId="45" w16cid:durableId="583225172">
    <w:abstractNumId w:val="57"/>
  </w:num>
  <w:num w:numId="46" w16cid:durableId="1328511246">
    <w:abstractNumId w:val="16"/>
  </w:num>
  <w:num w:numId="47" w16cid:durableId="310603802">
    <w:abstractNumId w:val="35"/>
  </w:num>
  <w:num w:numId="48" w16cid:durableId="1016806160">
    <w:abstractNumId w:val="39"/>
  </w:num>
  <w:num w:numId="49" w16cid:durableId="2039891162">
    <w:abstractNumId w:val="50"/>
  </w:num>
  <w:num w:numId="50" w16cid:durableId="1719820041">
    <w:abstractNumId w:val="29"/>
  </w:num>
  <w:num w:numId="51" w16cid:durableId="204759947">
    <w:abstractNumId w:val="0"/>
  </w:num>
  <w:num w:numId="52" w16cid:durableId="430007917">
    <w:abstractNumId w:val="34"/>
  </w:num>
  <w:num w:numId="53" w16cid:durableId="1176848220">
    <w:abstractNumId w:val="5"/>
  </w:num>
  <w:num w:numId="54" w16cid:durableId="17633395">
    <w:abstractNumId w:val="12"/>
  </w:num>
  <w:num w:numId="55" w16cid:durableId="1361083157">
    <w:abstractNumId w:val="58"/>
  </w:num>
  <w:num w:numId="56" w16cid:durableId="793984611">
    <w:abstractNumId w:val="26"/>
  </w:num>
  <w:num w:numId="57" w16cid:durableId="481239004">
    <w:abstractNumId w:val="44"/>
  </w:num>
  <w:num w:numId="58" w16cid:durableId="1771731416">
    <w:abstractNumId w:val="48"/>
  </w:num>
  <w:num w:numId="59" w16cid:durableId="119804042">
    <w:abstractNumId w:val="15"/>
  </w:num>
  <w:num w:numId="60" w16cid:durableId="1919899074">
    <w:abstractNumId w:val="17"/>
  </w:num>
  <w:num w:numId="61" w16cid:durableId="1646355841">
    <w:abstractNumId w:val="6"/>
  </w:num>
  <w:num w:numId="62" w16cid:durableId="220601520">
    <w:abstractNumId w:val="25"/>
  </w:num>
  <w:num w:numId="63" w16cid:durableId="868417765">
    <w:abstractNumId w:val="23"/>
  </w:num>
  <w:num w:numId="64" w16cid:durableId="80562556">
    <w:abstractNumId w:val="31"/>
  </w:num>
  <w:num w:numId="65" w16cid:durableId="1350570424">
    <w:abstractNumId w:val="18"/>
  </w:num>
  <w:num w:numId="66" w16cid:durableId="913122608">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75"/>
    <w:rsid w:val="000904B9"/>
    <w:rsid w:val="00106C2C"/>
    <w:rsid w:val="001521BD"/>
    <w:rsid w:val="00191B0E"/>
    <w:rsid w:val="001C3768"/>
    <w:rsid w:val="001E7C73"/>
    <w:rsid w:val="002350B3"/>
    <w:rsid w:val="002504F9"/>
    <w:rsid w:val="002931BB"/>
    <w:rsid w:val="00296AA5"/>
    <w:rsid w:val="002D00A0"/>
    <w:rsid w:val="002E5195"/>
    <w:rsid w:val="002F27E3"/>
    <w:rsid w:val="00307139"/>
    <w:rsid w:val="00335886"/>
    <w:rsid w:val="00394C5D"/>
    <w:rsid w:val="003B77D6"/>
    <w:rsid w:val="003E5A9C"/>
    <w:rsid w:val="00441F75"/>
    <w:rsid w:val="00447AAD"/>
    <w:rsid w:val="004818EF"/>
    <w:rsid w:val="0058657F"/>
    <w:rsid w:val="0059095A"/>
    <w:rsid w:val="006564B1"/>
    <w:rsid w:val="00682E79"/>
    <w:rsid w:val="0070699E"/>
    <w:rsid w:val="00790BE5"/>
    <w:rsid w:val="00833106"/>
    <w:rsid w:val="008B78DF"/>
    <w:rsid w:val="008D4CE2"/>
    <w:rsid w:val="00941551"/>
    <w:rsid w:val="00953227"/>
    <w:rsid w:val="009D55FB"/>
    <w:rsid w:val="009E19F6"/>
    <w:rsid w:val="00A241E1"/>
    <w:rsid w:val="00A87C06"/>
    <w:rsid w:val="00AC761D"/>
    <w:rsid w:val="00B26F72"/>
    <w:rsid w:val="00C027D0"/>
    <w:rsid w:val="00C20D20"/>
    <w:rsid w:val="00C21F30"/>
    <w:rsid w:val="00C74FE3"/>
    <w:rsid w:val="00C91342"/>
    <w:rsid w:val="00D11D7B"/>
    <w:rsid w:val="00D17D8C"/>
    <w:rsid w:val="00D97A5E"/>
    <w:rsid w:val="00E30469"/>
    <w:rsid w:val="00FD0115"/>
    <w:rsid w:val="00FE32EB"/>
    <w:rsid w:val="00FE69E5"/>
    <w:rsid w:val="00FF3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5A9F5"/>
  <w15:docId w15:val="{7D9F9BA2-1E15-4D98-9455-7A163C85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6" w:right="584"/>
      <w:jc w:val="center"/>
      <w:outlineLvl w:val="0"/>
    </w:pPr>
    <w:rPr>
      <w:b/>
      <w:bCs/>
      <w:sz w:val="28"/>
      <w:szCs w:val="28"/>
    </w:rPr>
  </w:style>
  <w:style w:type="paragraph" w:styleId="Heading2">
    <w:name w:val="heading 2"/>
    <w:basedOn w:val="Normal"/>
    <w:next w:val="Normal"/>
    <w:uiPriority w:val="9"/>
    <w:unhideWhenUsed/>
    <w:qFormat/>
    <w:pPr>
      <w:spacing w:before="241"/>
      <w:ind w:left="360"/>
      <w:outlineLvl w:val="1"/>
    </w:pPr>
    <w:rPr>
      <w:b/>
      <w:bCs/>
    </w:rPr>
  </w:style>
  <w:style w:type="paragraph" w:styleId="Heading3">
    <w:name w:val="heading 3"/>
    <w:basedOn w:val="Normal"/>
    <w:next w:val="Normal"/>
    <w:uiPriority w:val="9"/>
    <w:unhideWhenUsed/>
    <w:qFormat/>
    <w:pPr>
      <w:spacing w:before="166"/>
      <w:ind w:left="1084" w:hanging="364"/>
      <w:outlineLvl w:val="2"/>
    </w:pPr>
    <w:rPr>
      <w:b/>
      <w:bCs/>
      <w:sz w:val="20"/>
      <w:szCs w:val="20"/>
    </w:rPr>
  </w:style>
  <w:style w:type="paragraph" w:styleId="Heading4">
    <w:name w:val="heading 4"/>
    <w:basedOn w:val="Normal"/>
    <w:next w:val="Normal"/>
    <w:uiPriority w:val="9"/>
    <w:unhideWhenUsed/>
    <w:qFormat/>
    <w:pPr>
      <w:spacing w:before="200"/>
      <w:ind w:left="1249"/>
      <w:outlineLvl w:val="3"/>
    </w:pPr>
    <w:rPr>
      <w:b/>
      <w:bCs/>
      <w:sz w:val="20"/>
      <w:szCs w:val="20"/>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0" w:type="dxa"/>
        <w:bottom w:w="0" w:type="dxa"/>
        <w:right w:w="0" w:type="dxa"/>
      </w:tblCellMar>
    </w:tblPr>
  </w:style>
  <w:style w:type="table" w:customStyle="1" w:styleId="aff5">
    <w:basedOn w:val="TableNormal0"/>
    <w:tblPr>
      <w:tblStyleRowBandSize w:val="1"/>
      <w:tblStyleColBandSize w:val="1"/>
      <w:tblCellMar>
        <w:top w:w="0" w:type="dxa"/>
        <w:left w:w="0" w:type="dxa"/>
        <w:bottom w:w="0" w:type="dxa"/>
        <w:right w:w="0" w:type="dxa"/>
      </w:tblCellMar>
    </w:tblPr>
  </w:style>
  <w:style w:type="table" w:customStyle="1" w:styleId="aff6">
    <w:basedOn w:val="TableNormal0"/>
    <w:tblPr>
      <w:tblStyleRowBandSize w:val="1"/>
      <w:tblStyleColBandSize w:val="1"/>
      <w:tblCellMar>
        <w:top w:w="0" w:type="dxa"/>
        <w:left w:w="0" w:type="dxa"/>
        <w:bottom w:w="0" w:type="dxa"/>
        <w:right w:w="0" w:type="dxa"/>
      </w:tblCellMar>
    </w:tblPr>
  </w:style>
  <w:style w:type="table" w:customStyle="1" w:styleId="aff7">
    <w:basedOn w:val="TableNormal0"/>
    <w:tblPr>
      <w:tblStyleRowBandSize w:val="1"/>
      <w:tblStyleColBandSize w:val="1"/>
      <w:tblCellMar>
        <w:top w:w="0" w:type="dxa"/>
        <w:left w:w="0" w:type="dxa"/>
        <w:bottom w:w="0" w:type="dxa"/>
        <w:right w:w="0" w:type="dxa"/>
      </w:tblCellMar>
    </w:tblPr>
  </w:style>
  <w:style w:type="table" w:customStyle="1" w:styleId="aff8">
    <w:basedOn w:val="TableNormal0"/>
    <w:tblPr>
      <w:tblStyleRowBandSize w:val="1"/>
      <w:tblStyleColBandSize w:val="1"/>
      <w:tblCellMar>
        <w:top w:w="0" w:type="dxa"/>
        <w:left w:w="0" w:type="dxa"/>
        <w:bottom w:w="0" w:type="dxa"/>
        <w:right w:w="0" w:type="dxa"/>
      </w:tblCellMar>
    </w:tblPr>
  </w:style>
  <w:style w:type="table" w:customStyle="1" w:styleId="aff9">
    <w:basedOn w:val="TableNormal0"/>
    <w:tblPr>
      <w:tblStyleRowBandSize w:val="1"/>
      <w:tblStyleColBandSize w:val="1"/>
      <w:tblCellMar>
        <w:top w:w="0" w:type="dxa"/>
        <w:left w:w="0" w:type="dxa"/>
        <w:bottom w:w="0" w:type="dxa"/>
        <w:right w:w="0" w:type="dxa"/>
      </w:tblCellMar>
    </w:tblPr>
  </w:style>
  <w:style w:type="table" w:customStyle="1" w:styleId="affa">
    <w:basedOn w:val="TableNormal0"/>
    <w:tblPr>
      <w:tblStyleRowBandSize w:val="1"/>
      <w:tblStyleColBandSize w:val="1"/>
      <w:tblCellMar>
        <w:top w:w="0" w:type="dxa"/>
        <w:left w:w="0" w:type="dxa"/>
        <w:bottom w:w="0" w:type="dxa"/>
        <w:right w:w="0" w:type="dxa"/>
      </w:tblCellMar>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CellMar>
        <w:top w:w="0" w:type="dxa"/>
        <w:left w:w="0" w:type="dxa"/>
        <w:bottom w:w="0" w:type="dxa"/>
        <w:right w:w="0" w:type="dxa"/>
      </w:tblCellMar>
    </w:tblPr>
  </w:style>
  <w:style w:type="table" w:customStyle="1" w:styleId="affd">
    <w:basedOn w:val="TableNormal0"/>
    <w:tblPr>
      <w:tblStyleRowBandSize w:val="1"/>
      <w:tblStyleColBandSize w:val="1"/>
      <w:tblCellMar>
        <w:top w:w="0" w:type="dxa"/>
        <w:left w:w="0" w:type="dxa"/>
        <w:bottom w:w="0" w:type="dxa"/>
        <w:right w:w="0" w:type="dxa"/>
      </w:tblCellMar>
    </w:tblPr>
  </w:style>
  <w:style w:type="table" w:customStyle="1" w:styleId="affe">
    <w:basedOn w:val="TableNormal0"/>
    <w:tblPr>
      <w:tblStyleRowBandSize w:val="1"/>
      <w:tblStyleColBandSize w:val="1"/>
      <w:tblCellMar>
        <w:top w:w="0" w:type="dxa"/>
        <w:left w:w="0" w:type="dxa"/>
        <w:bottom w:w="0" w:type="dxa"/>
        <w:right w:w="0" w:type="dxa"/>
      </w:tblCellMar>
    </w:tblPr>
  </w:style>
  <w:style w:type="table" w:customStyle="1" w:styleId="afff">
    <w:basedOn w:val="TableNormal0"/>
    <w:tblPr>
      <w:tblStyleRowBandSize w:val="1"/>
      <w:tblStyleColBandSize w:val="1"/>
      <w:tblCellMar>
        <w:top w:w="0" w:type="dxa"/>
        <w:left w:w="0" w:type="dxa"/>
        <w:bottom w:w="0" w:type="dxa"/>
        <w:right w:w="0"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tblPr>
      <w:tblStyleRowBandSize w:val="1"/>
      <w:tblStyleColBandSize w:val="1"/>
      <w:tblCellMar>
        <w:top w:w="0" w:type="dxa"/>
        <w:left w:w="0" w:type="dxa"/>
        <w:bottom w:w="0" w:type="dxa"/>
        <w:right w:w="0" w:type="dxa"/>
      </w:tblCellMar>
    </w:tblPr>
  </w:style>
  <w:style w:type="table" w:customStyle="1" w:styleId="afff2">
    <w:basedOn w:val="TableNormal0"/>
    <w:tblPr>
      <w:tblStyleRowBandSize w:val="1"/>
      <w:tblStyleColBandSize w:val="1"/>
      <w:tblCellMar>
        <w:top w:w="0" w:type="dxa"/>
        <w:left w:w="0" w:type="dxa"/>
        <w:bottom w:w="0" w:type="dxa"/>
        <w:right w:w="0" w:type="dxa"/>
      </w:tblCellMar>
    </w:tblPr>
  </w:style>
  <w:style w:type="table" w:customStyle="1" w:styleId="afff3">
    <w:basedOn w:val="TableNormal0"/>
    <w:tblPr>
      <w:tblStyleRowBandSize w:val="1"/>
      <w:tblStyleColBandSize w:val="1"/>
      <w:tblCellMar>
        <w:top w:w="0" w:type="dxa"/>
        <w:left w:w="0" w:type="dxa"/>
        <w:bottom w:w="0" w:type="dxa"/>
        <w:right w:w="0" w:type="dxa"/>
      </w:tblCellMar>
    </w:tblPr>
  </w:style>
  <w:style w:type="table" w:customStyle="1" w:styleId="afff4">
    <w:basedOn w:val="TableNormal0"/>
    <w:tblPr>
      <w:tblStyleRowBandSize w:val="1"/>
      <w:tblStyleColBandSize w:val="1"/>
      <w:tblCellMar>
        <w:top w:w="0" w:type="dxa"/>
        <w:left w:w="0" w:type="dxa"/>
        <w:bottom w:w="0" w:type="dxa"/>
        <w:right w:w="0" w:type="dxa"/>
      </w:tblCellMar>
    </w:tblPr>
  </w:style>
  <w:style w:type="table" w:customStyle="1" w:styleId="afff5">
    <w:basedOn w:val="TableNormal0"/>
    <w:tblPr>
      <w:tblStyleRowBandSize w:val="1"/>
      <w:tblStyleColBandSize w:val="1"/>
      <w:tblCellMar>
        <w:top w:w="0" w:type="dxa"/>
        <w:left w:w="0" w:type="dxa"/>
        <w:bottom w:w="0" w:type="dxa"/>
        <w:right w:w="0" w:type="dxa"/>
      </w:tblCellMar>
    </w:tblPr>
  </w:style>
  <w:style w:type="table" w:customStyle="1" w:styleId="afff6">
    <w:basedOn w:val="TableNormal0"/>
    <w:tblPr>
      <w:tblStyleRowBandSize w:val="1"/>
      <w:tblStyleColBandSize w:val="1"/>
      <w:tblCellMar>
        <w:top w:w="0" w:type="dxa"/>
        <w:left w:w="0" w:type="dxa"/>
        <w:bottom w:w="0" w:type="dxa"/>
        <w:right w:w="0" w:type="dxa"/>
      </w:tblCellMar>
    </w:tblPr>
  </w:style>
  <w:style w:type="table" w:customStyle="1" w:styleId="afff7">
    <w:basedOn w:val="TableNormal0"/>
    <w:tblPr>
      <w:tblStyleRowBandSize w:val="1"/>
      <w:tblStyleColBandSize w:val="1"/>
      <w:tblCellMar>
        <w:top w:w="0" w:type="dxa"/>
        <w:left w:w="0" w:type="dxa"/>
        <w:bottom w:w="0" w:type="dxa"/>
        <w:right w:w="0"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0" w:type="dxa"/>
        <w:bottom w:w="0" w:type="dxa"/>
        <w:right w:w="0"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0" w:type="dxa"/>
        <w:bottom w:w="0" w:type="dxa"/>
        <w:right w:w="0" w:type="dxa"/>
      </w:tblCellMar>
    </w:tblPr>
  </w:style>
  <w:style w:type="table" w:customStyle="1" w:styleId="afffc">
    <w:basedOn w:val="TableNormal0"/>
    <w:tblPr>
      <w:tblStyleRowBandSize w:val="1"/>
      <w:tblStyleColBandSize w:val="1"/>
      <w:tblCellMar>
        <w:top w:w="0" w:type="dxa"/>
        <w:left w:w="0" w:type="dxa"/>
        <w:bottom w:w="0" w:type="dxa"/>
        <w:right w:w="0" w:type="dxa"/>
      </w:tblCellMar>
    </w:tblPr>
  </w:style>
  <w:style w:type="table" w:customStyle="1" w:styleId="afffd">
    <w:basedOn w:val="TableNormal0"/>
    <w:tblPr>
      <w:tblStyleRowBandSize w:val="1"/>
      <w:tblStyleColBandSize w:val="1"/>
      <w:tblCellMar>
        <w:top w:w="0" w:type="dxa"/>
        <w:left w:w="0" w:type="dxa"/>
        <w:bottom w:w="0" w:type="dxa"/>
        <w:right w:w="0" w:type="dxa"/>
      </w:tblCellMar>
    </w:tblPr>
  </w:style>
  <w:style w:type="table" w:customStyle="1" w:styleId="afffe">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296AA5"/>
    <w:pPr>
      <w:tabs>
        <w:tab w:val="center" w:pos="4680"/>
        <w:tab w:val="right" w:pos="9360"/>
      </w:tabs>
    </w:pPr>
  </w:style>
  <w:style w:type="character" w:customStyle="1" w:styleId="HeaderChar">
    <w:name w:val="Header Char"/>
    <w:basedOn w:val="DefaultParagraphFont"/>
    <w:link w:val="Header"/>
    <w:uiPriority w:val="99"/>
    <w:rsid w:val="00296AA5"/>
  </w:style>
  <w:style w:type="paragraph" w:styleId="Footer">
    <w:name w:val="footer"/>
    <w:basedOn w:val="Normal"/>
    <w:link w:val="FooterChar"/>
    <w:uiPriority w:val="99"/>
    <w:unhideWhenUsed/>
    <w:rsid w:val="00296AA5"/>
    <w:pPr>
      <w:tabs>
        <w:tab w:val="center" w:pos="4680"/>
        <w:tab w:val="right" w:pos="9360"/>
      </w:tabs>
    </w:pPr>
  </w:style>
  <w:style w:type="character" w:customStyle="1" w:styleId="FooterChar">
    <w:name w:val="Footer Char"/>
    <w:basedOn w:val="DefaultParagraphFont"/>
    <w:link w:val="Footer"/>
    <w:uiPriority w:val="99"/>
    <w:rsid w:val="00296AA5"/>
  </w:style>
  <w:style w:type="paragraph" w:styleId="ListParagraph">
    <w:name w:val="List Paragraph"/>
    <w:basedOn w:val="Normal"/>
    <w:uiPriority w:val="34"/>
    <w:qFormat/>
    <w:rsid w:val="00307139"/>
    <w:pPr>
      <w:ind w:left="720"/>
      <w:contextualSpacing/>
    </w:pPr>
  </w:style>
  <w:style w:type="character" w:styleId="Hyperlink">
    <w:name w:val="Hyperlink"/>
    <w:basedOn w:val="DefaultParagraphFont"/>
    <w:uiPriority w:val="99"/>
    <w:unhideWhenUsed/>
    <w:rsid w:val="00AC761D"/>
    <w:rPr>
      <w:color w:val="0000FF" w:themeColor="hyperlink"/>
      <w:u w:val="single"/>
    </w:rPr>
  </w:style>
  <w:style w:type="character" w:styleId="UnresolvedMention">
    <w:name w:val="Unresolved Mention"/>
    <w:basedOn w:val="DefaultParagraphFont"/>
    <w:uiPriority w:val="99"/>
    <w:semiHidden/>
    <w:unhideWhenUsed/>
    <w:rsid w:val="00AC761D"/>
    <w:rPr>
      <w:color w:val="605E5C"/>
      <w:shd w:val="clear" w:color="auto" w:fill="E1DFDD"/>
    </w:rPr>
  </w:style>
  <w:style w:type="paragraph" w:styleId="NormalWeb">
    <w:name w:val="Normal (Web)"/>
    <w:basedOn w:val="Normal"/>
    <w:uiPriority w:val="99"/>
    <w:semiHidden/>
    <w:unhideWhenUsed/>
    <w:rsid w:val="00AC761D"/>
    <w:pPr>
      <w:widowControl/>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iso.org/standard/80351.html" TargetMode="External"/><Relationship Id="rId21" Type="http://schemas.openxmlformats.org/officeDocument/2006/relationships/hyperlink" Target="http://www.acquisition.gov/FAR" TargetMode="External"/><Relationship Id="rId42" Type="http://schemas.openxmlformats.org/officeDocument/2006/relationships/hyperlink" Target="mailto:PolarisWOSB@gsa.gov" TargetMode="External"/><Relationship Id="rId63" Type="http://schemas.openxmlformats.org/officeDocument/2006/relationships/hyperlink" Target="https://www.whitehouse.gov/wp-content/uploads/2019/05/M-19-17.pdf" TargetMode="External"/><Relationship Id="rId84" Type="http://schemas.openxmlformats.org/officeDocument/2006/relationships/hyperlink" Target="https://www.nist.gov/itl/applied-cybersecurity/nice/nice-cybersecurity-workforce-framework-resource-center" TargetMode="External"/><Relationship Id="rId138" Type="http://schemas.openxmlformats.org/officeDocument/2006/relationships/hyperlink" Target="https://www.iso.org/standard/76559.html" TargetMode="External"/><Relationship Id="rId159" Type="http://schemas.openxmlformats.org/officeDocument/2006/relationships/hyperlink" Target="https://csrc.nist.gov/publications/detail/sp/800-160/vol-2/final" TargetMode="External"/><Relationship Id="rId170" Type="http://schemas.openxmlformats.org/officeDocument/2006/relationships/hyperlink" Target="https://www.iso.org/standard/74399.html" TargetMode="External"/><Relationship Id="rId107" Type="http://schemas.openxmlformats.org/officeDocument/2006/relationships/hyperlink" Target="https://www.iso.org/standard/68242.html" TargetMode="External"/><Relationship Id="rId11" Type="http://schemas.openxmlformats.org/officeDocument/2006/relationships/header" Target="header1.xml"/><Relationship Id="rId32" Type="http://schemas.openxmlformats.org/officeDocument/2006/relationships/hyperlink" Target="http://www.gsa.gov/ombudsman" TargetMode="External"/><Relationship Id="rId53" Type="http://schemas.openxmlformats.org/officeDocument/2006/relationships/hyperlink" Target="https://dibnet.dod.mil/" TargetMode="External"/><Relationship Id="rId74" Type="http://schemas.openxmlformats.org/officeDocument/2006/relationships/hyperlink" Target="https://www.nist.gov/itl/fips-general-information" TargetMode="External"/><Relationship Id="rId128" Type="http://schemas.openxmlformats.org/officeDocument/2006/relationships/hyperlink" Target="https://www.iso.org/standard/74846.html" TargetMode="External"/><Relationship Id="rId149" Type="http://schemas.openxmlformats.org/officeDocument/2006/relationships/hyperlink" Target="https://nvlpubs.nist.gov/nistpubs/SpecialPublications/NIST.SP.800-57pt1r4.pdf" TargetMode="External"/><Relationship Id="rId5" Type="http://schemas.openxmlformats.org/officeDocument/2006/relationships/numbering" Target="numbering.xml"/><Relationship Id="rId95" Type="http://schemas.openxmlformats.org/officeDocument/2006/relationships/hyperlink" Target="https://www.iso.org/standard/63104.html" TargetMode="External"/><Relationship Id="rId160" Type="http://schemas.openxmlformats.org/officeDocument/2006/relationships/hyperlink" Target="https://csrc.nist.gov/publications/detail/sp/800-160/vol-2/final" TargetMode="External"/><Relationship Id="rId181" Type="http://schemas.openxmlformats.org/officeDocument/2006/relationships/theme" Target="theme/theme1.xml"/><Relationship Id="rId22" Type="http://schemas.openxmlformats.org/officeDocument/2006/relationships/hyperlink" Target="mailto:PolarisWOSB@gsa.gov" TargetMode="External"/><Relationship Id="rId43" Type="http://schemas.openxmlformats.org/officeDocument/2006/relationships/hyperlink" Target="mailto:PolarisWOSB@gsa.gov" TargetMode="External"/><Relationship Id="rId64" Type="http://schemas.openxmlformats.org/officeDocument/2006/relationships/hyperlink" Target="https://www.whitehouse.gov/wp-content/uploads/2018/12/M-19-03.pdf" TargetMode="External"/><Relationship Id="rId118" Type="http://schemas.openxmlformats.org/officeDocument/2006/relationships/hyperlink" Target="https://www.iso.org/standard/73614.html" TargetMode="External"/><Relationship Id="rId139" Type="http://schemas.openxmlformats.org/officeDocument/2006/relationships/hyperlink" Target="https://www.iso.org/standard/76559.html" TargetMode="External"/><Relationship Id="rId85" Type="http://schemas.openxmlformats.org/officeDocument/2006/relationships/hyperlink" Target="https://www.cisa.gov/supply-chain" TargetMode="External"/><Relationship Id="rId150" Type="http://schemas.openxmlformats.org/officeDocument/2006/relationships/hyperlink" Target="http://nvlpubs.nist.gov/nistpubs/SpecialPublications/NIST.SP.800-61r2.pdf" TargetMode="External"/><Relationship Id="rId171" Type="http://schemas.openxmlformats.org/officeDocument/2006/relationships/hyperlink" Target="https://www.iso.org/standard/74399.html" TargetMode="External"/><Relationship Id="rId12" Type="http://schemas.openxmlformats.org/officeDocument/2006/relationships/hyperlink" Target="https://www.acquisition.gov/psc-manual" TargetMode="External"/><Relationship Id="rId33" Type="http://schemas.openxmlformats.org/officeDocument/2006/relationships/hyperlink" Target="mailto:PolarisWOSB@gsa.gov" TargetMode="External"/><Relationship Id="rId108" Type="http://schemas.openxmlformats.org/officeDocument/2006/relationships/hyperlink" Target="https://www.iso.org/standard/66639.html" TargetMode="External"/><Relationship Id="rId129" Type="http://schemas.openxmlformats.org/officeDocument/2006/relationships/hyperlink" Target="https://www.iso.org/standard/74846.html" TargetMode="External"/><Relationship Id="rId54" Type="http://schemas.openxmlformats.org/officeDocument/2006/relationships/hyperlink" Target="https://vsc.gsa.gov/" TargetMode="External"/><Relationship Id="rId75" Type="http://schemas.openxmlformats.org/officeDocument/2006/relationships/hyperlink" Target="https://www.nist.gov/itl/fips-general-information" TargetMode="External"/><Relationship Id="rId96" Type="http://schemas.openxmlformats.org/officeDocument/2006/relationships/hyperlink" Target="https://www.iso.org/standard/63105.html" TargetMode="External"/><Relationship Id="rId140" Type="http://schemas.openxmlformats.org/officeDocument/2006/relationships/hyperlink" Target="https://nvlpubs.nist.gov/nistpubs/CSWP/NIST.CSWP.04162018.pdf" TargetMode="External"/><Relationship Id="rId161" Type="http://schemas.openxmlformats.org/officeDocument/2006/relationships/hyperlink" Target="https://nvlpubs.nist.gov/nistpubs/specialpublications/NIST.sp.800-162.pdf" TargetMode="External"/><Relationship Id="rId6" Type="http://schemas.openxmlformats.org/officeDocument/2006/relationships/styles" Target="styles.xml"/><Relationship Id="rId23" Type="http://schemas.openxmlformats.org/officeDocument/2006/relationships/hyperlink" Target="mailto:PolarisWOSB@gsa.gov" TargetMode="External"/><Relationship Id="rId119" Type="http://schemas.openxmlformats.org/officeDocument/2006/relationships/hyperlink" Target="https://www.iso.org/standard/73614.html" TargetMode="External"/><Relationship Id="rId44" Type="http://schemas.openxmlformats.org/officeDocument/2006/relationships/hyperlink" Target="mailto:PolarisWOSB@gsa.gov" TargetMode="External"/><Relationship Id="rId60" Type="http://schemas.openxmlformats.org/officeDocument/2006/relationships/hyperlink" Target="https://www.whitehouse.gov/omb/information-for-agencies/memoranda/" TargetMode="External"/><Relationship Id="rId65" Type="http://schemas.openxmlformats.org/officeDocument/2006/relationships/hyperlink" Target="https://www.whitehouse.gov/wp-content/uploads/2018/12/M-19-03.pdf" TargetMode="External"/><Relationship Id="rId81" Type="http://schemas.openxmlformats.org/officeDocument/2006/relationships/hyperlink" Target="https://csrc.nist.gov/publications/sp1800" TargetMode="External"/><Relationship Id="rId86" Type="http://schemas.openxmlformats.org/officeDocument/2006/relationships/hyperlink" Target="https://www.acq.osd.mil/cmmc/" TargetMode="External"/><Relationship Id="rId130" Type="http://schemas.openxmlformats.org/officeDocument/2006/relationships/hyperlink" Target="https://www.iso.org/standard/76404.html" TargetMode="External"/><Relationship Id="rId135" Type="http://schemas.openxmlformats.org/officeDocument/2006/relationships/hyperlink" Target="https://www.iso.org/standard/53222.html" TargetMode="External"/><Relationship Id="rId151" Type="http://schemas.openxmlformats.org/officeDocument/2006/relationships/hyperlink" Target="https://nvlpubs.nist.gov/nistpubs/SpecialPublications/NIST.SP.800-63-3.pdf" TargetMode="External"/><Relationship Id="rId156" Type="http://schemas.openxmlformats.org/officeDocument/2006/relationships/hyperlink" Target="https://nvlpubs.nist.gov/nistpubs/legacy/sp/nistspecialpublication800-122.pdf" TargetMode="External"/><Relationship Id="rId177" Type="http://schemas.openxmlformats.org/officeDocument/2006/relationships/hyperlink" Target="https://www.iso.org/isoiec-27001-information-security.html" TargetMode="External"/><Relationship Id="rId172" Type="http://schemas.openxmlformats.org/officeDocument/2006/relationships/hyperlink" Target="https://www.iso.org/standard/74399.html" TargetMode="External"/><Relationship Id="rId13" Type="http://schemas.openxmlformats.org/officeDocument/2006/relationships/hyperlink" Target="http://www.cio.gov/policies-and-priorities/tbm/" TargetMode="External"/><Relationship Id="rId18" Type="http://schemas.openxmlformats.org/officeDocument/2006/relationships/hyperlink" Target="http://www.cio.gov2/" TargetMode="External"/><Relationship Id="rId39" Type="http://schemas.openxmlformats.org/officeDocument/2006/relationships/hyperlink" Target="https://portal.fas.gsa.gov/group/itss-portal/welcome" TargetMode="External"/><Relationship Id="rId109" Type="http://schemas.openxmlformats.org/officeDocument/2006/relationships/hyperlink" Target="https://www.iso.org/standard/66639.html" TargetMode="External"/><Relationship Id="rId34" Type="http://schemas.openxmlformats.org/officeDocument/2006/relationships/hyperlink" Target="mailto:PolarisWOSB@gsa.gov" TargetMode="External"/><Relationship Id="rId50" Type="http://schemas.openxmlformats.org/officeDocument/2006/relationships/hyperlink" Target="https://www.acquisition.gov/" TargetMode="External"/><Relationship Id="rId55" Type="http://schemas.openxmlformats.org/officeDocument/2006/relationships/hyperlink" Target="https://www.onetonline.org/find/quick?s=15" TargetMode="External"/><Relationship Id="rId76" Type="http://schemas.openxmlformats.org/officeDocument/2006/relationships/hyperlink" Target="https://www.nist.gov/standardsgov/compliance-faqs-federal-information-processing-standards-fips" TargetMode="External"/><Relationship Id="rId97" Type="http://schemas.openxmlformats.org/officeDocument/2006/relationships/hyperlink" Target="https://www.iso.org/standard/63105.html" TargetMode="External"/><Relationship Id="rId104" Type="http://schemas.openxmlformats.org/officeDocument/2006/relationships/hyperlink" Target="https://www.iso.org/standard/67547.html" TargetMode="External"/><Relationship Id="rId120" Type="http://schemas.openxmlformats.org/officeDocument/2006/relationships/hyperlink" Target="https://www.iso.org/standard/73642.html" TargetMode="External"/><Relationship Id="rId125" Type="http://schemas.openxmlformats.org/officeDocument/2006/relationships/hyperlink" Target="https://www.iso.org/standard/74844.html" TargetMode="External"/><Relationship Id="rId141" Type="http://schemas.openxmlformats.org/officeDocument/2006/relationships/hyperlink" Target="https://doi.org/10.6028/NIST.SP.800-30r1" TargetMode="External"/><Relationship Id="rId146" Type="http://schemas.openxmlformats.org/officeDocument/2006/relationships/hyperlink" Target="https://nvlpubs.nist.gov/nistpubs/SpecialPublications/NIST.SP.800-46r2.pdf" TargetMode="External"/><Relationship Id="rId167" Type="http://schemas.openxmlformats.org/officeDocument/2006/relationships/hyperlink" Target="https://nvlpubs.nist.gov/nistpubs/SpecialPublications/NIST.SP.800-205.pdf" TargetMode="External"/><Relationship Id="rId7" Type="http://schemas.openxmlformats.org/officeDocument/2006/relationships/settings" Target="settings.xml"/><Relationship Id="rId71" Type="http://schemas.openxmlformats.org/officeDocument/2006/relationships/hyperlink" Target="https://www.whitehouse.gov/sites/whitehouse.gov/files/omb/memoranda/2016/m-16-04.pdf" TargetMode="External"/><Relationship Id="rId92" Type="http://schemas.openxmlformats.org/officeDocument/2006/relationships/hyperlink" Target="https://www.iso.org/standard/60545.html" TargetMode="External"/><Relationship Id="rId162" Type="http://schemas.openxmlformats.org/officeDocument/2006/relationships/hyperlink" Target="https://nvlpubs.nist.gov/nistpubs/specialpublications/NIST.sp.800-162.pdf" TargetMode="External"/><Relationship Id="rId2" Type="http://schemas.openxmlformats.org/officeDocument/2006/relationships/customXml" Target="../customXml/item2.xml"/><Relationship Id="rId29" Type="http://schemas.openxmlformats.org/officeDocument/2006/relationships/hyperlink" Target="mailto:PolarisWOSB@gsa.gov" TargetMode="External"/><Relationship Id="rId24" Type="http://schemas.openxmlformats.org/officeDocument/2006/relationships/hyperlink" Target="mailto:PolarisWOSB@gsa.gov" TargetMode="External"/><Relationship Id="rId40" Type="http://schemas.openxmlformats.org/officeDocument/2006/relationships/hyperlink" Target="mailto:PolarisWOSB@gsa.gov" TargetMode="External"/><Relationship Id="rId45" Type="http://schemas.openxmlformats.org/officeDocument/2006/relationships/hyperlink" Target="https://www.gsa.gov/reference/gsa-logo-policy" TargetMode="External"/><Relationship Id="rId66" Type="http://schemas.openxmlformats.org/officeDocument/2006/relationships/hyperlink" Target="https://www.whitehouse.gov/wp-content/uploads/2018/10/M-19-01.pdf" TargetMode="External"/><Relationship Id="rId87" Type="http://schemas.openxmlformats.org/officeDocument/2006/relationships/hyperlink" Target="https://www.cmmcab.org/" TargetMode="External"/><Relationship Id="rId110" Type="http://schemas.openxmlformats.org/officeDocument/2006/relationships/hyperlink" Target="https://www.iso.org/standard/79573.html" TargetMode="External"/><Relationship Id="rId115" Type="http://schemas.openxmlformats.org/officeDocument/2006/relationships/hyperlink" Target="https://www.iso.org/standard/74404.html" TargetMode="External"/><Relationship Id="rId131" Type="http://schemas.openxmlformats.org/officeDocument/2006/relationships/hyperlink" Target="https://www.iso.org/standard/76404.html" TargetMode="External"/><Relationship Id="rId136" Type="http://schemas.openxmlformats.org/officeDocument/2006/relationships/hyperlink" Target="https://www.iso.org/standard/43757.html" TargetMode="External"/><Relationship Id="rId157" Type="http://schemas.openxmlformats.org/officeDocument/2006/relationships/hyperlink" Target="https://nvlpubs.nist.gov/nistpubs/SpecialPublications/NIST.SP.800-124r2-draft.pdf" TargetMode="External"/><Relationship Id="rId178" Type="http://schemas.openxmlformats.org/officeDocument/2006/relationships/hyperlink" Target="https://nvlpubs.nist.gov/nistpubs/FIPS/NIST.FIPS.140-3.pdf" TargetMode="External"/><Relationship Id="rId61" Type="http://schemas.openxmlformats.org/officeDocument/2006/relationships/hyperlink" Target="https://www.whitehouse.gov/wp-content/uploads/2019/06/M-19-18.pdf" TargetMode="External"/><Relationship Id="rId82" Type="http://schemas.openxmlformats.org/officeDocument/2006/relationships/hyperlink" Target="https://nvlpubs.nist.gov/nistpubs/CSWP/NIST.CSWP.04162018.pdf" TargetMode="External"/><Relationship Id="rId152" Type="http://schemas.openxmlformats.org/officeDocument/2006/relationships/hyperlink" Target="http://nvlpubs.nist.gov/nistpubs/Legacy/SP/nistspecialpublication800-92.pdf" TargetMode="External"/><Relationship Id="rId173" Type="http://schemas.openxmlformats.org/officeDocument/2006/relationships/hyperlink" Target="https://www.iso.org/standard/74400.html" TargetMode="External"/><Relationship Id="rId19" Type="http://schemas.openxmlformats.org/officeDocument/2006/relationships/hyperlink" Target="https://tech.gsa.gov/playbooks/tbm/" TargetMode="External"/><Relationship Id="rId14" Type="http://schemas.openxmlformats.org/officeDocument/2006/relationships/hyperlink" Target="http://www.cio.gov/policies-and-priorities/tbm/" TargetMode="External"/><Relationship Id="rId30" Type="http://schemas.openxmlformats.org/officeDocument/2006/relationships/hyperlink" Target="https://www.gsa.gov/policy-" TargetMode="External"/><Relationship Id="rId35" Type="http://schemas.openxmlformats.org/officeDocument/2006/relationships/hyperlink" Target="https://www.epeat.net/" TargetMode="External"/><Relationship Id="rId56" Type="http://schemas.openxmlformats.org/officeDocument/2006/relationships/hyperlink" Target="https://www.onetonline.org/find/quick?s=15" TargetMode="External"/><Relationship Id="rId77" Type="http://schemas.openxmlformats.org/officeDocument/2006/relationships/hyperlink" Target="https://www.nist.gov/standardsgov/compliance-faqs-federal-information-processing-standards-fips" TargetMode="External"/><Relationship Id="rId100" Type="http://schemas.openxmlformats.org/officeDocument/2006/relationships/hyperlink" Target="https://www.iso.org/standard/67545.html" TargetMode="External"/><Relationship Id="rId105" Type="http://schemas.openxmlformats.org/officeDocument/2006/relationships/hyperlink" Target="https://www.iso.org/standard/67547.html" TargetMode="External"/><Relationship Id="rId126" Type="http://schemas.openxmlformats.org/officeDocument/2006/relationships/hyperlink" Target="https://www.iso.org/standard/74845.html" TargetMode="External"/><Relationship Id="rId147" Type="http://schemas.openxmlformats.org/officeDocument/2006/relationships/hyperlink" Target="https://nvlpubs.nist.gov/nistpubs/SpecialPublications/NIST.SP.800-53r5.pdf" TargetMode="External"/><Relationship Id="rId168" Type="http://schemas.openxmlformats.org/officeDocument/2006/relationships/hyperlink" Target="https://csrc.nist.gov/publications/detail/sp/800-207/final" TargetMode="External"/><Relationship Id="rId8" Type="http://schemas.openxmlformats.org/officeDocument/2006/relationships/webSettings" Target="webSettings.xml"/><Relationship Id="rId51" Type="http://schemas.openxmlformats.org/officeDocument/2006/relationships/hyperlink" Target="https://www.sam.gov/" TargetMode="External"/><Relationship Id="rId72" Type="http://schemas.openxmlformats.org/officeDocument/2006/relationships/hyperlink" Target="https://www.whitehouse.gov/sites/whitehouse.gov/files/omb/memoranda/2016/m-16-04.pdf" TargetMode="External"/><Relationship Id="rId93" Type="http://schemas.openxmlformats.org/officeDocument/2006/relationships/hyperlink" Target="https://www.iso.org/standard/70226.html" TargetMode="External"/><Relationship Id="rId98" Type="http://schemas.openxmlformats.org/officeDocument/2006/relationships/hyperlink" Target="https://www.iso.org/standard/63106.html" TargetMode="External"/><Relationship Id="rId121" Type="http://schemas.openxmlformats.org/officeDocument/2006/relationships/hyperlink" Target="https://www.iso.org/standard/73642.html" TargetMode="External"/><Relationship Id="rId142" Type="http://schemas.openxmlformats.org/officeDocument/2006/relationships/hyperlink" Target="https://nvlpubs.nist.gov/nistpubs/SpecialPublications/NIST.SP.800-37r2.pdf" TargetMode="External"/><Relationship Id="rId163" Type="http://schemas.openxmlformats.org/officeDocument/2006/relationships/hyperlink" Target="https://nvlpubs.nist.gov/nistpubs/SpecialPublications/NIST.SP.800-175b.pdf" TargetMode="External"/><Relationship Id="rId3" Type="http://schemas.openxmlformats.org/officeDocument/2006/relationships/customXml" Target="../customXml/item3.xml"/><Relationship Id="rId25" Type="http://schemas.openxmlformats.org/officeDocument/2006/relationships/hyperlink" Target="mailto:PolarisWOSB@gsa.gov" TargetMode="External"/><Relationship Id="rId46" Type="http://schemas.openxmlformats.org/officeDocument/2006/relationships/hyperlink" Target="http://www.section508.gov/" TargetMode="External"/><Relationship Id="rId67" Type="http://schemas.openxmlformats.org/officeDocument/2006/relationships/hyperlink" Target="https://www.whitehouse.gov/wp-content/uploads/2018/08/M-18-23.pdf" TargetMode="External"/><Relationship Id="rId116" Type="http://schemas.openxmlformats.org/officeDocument/2006/relationships/hyperlink" Target="https://www.iso.org/standard/80350.html" TargetMode="External"/><Relationship Id="rId137" Type="http://schemas.openxmlformats.org/officeDocument/2006/relationships/hyperlink" Target="https://www.iso.org/standard/43757.html" TargetMode="External"/><Relationship Id="rId158" Type="http://schemas.openxmlformats.org/officeDocument/2006/relationships/hyperlink" Target="https://nvlpubs.nist.gov/nistpubs/SpecialPublications/NIST.SP.800-124r2-draft.pdf" TargetMode="External"/><Relationship Id="rId20" Type="http://schemas.openxmlformats.org/officeDocument/2006/relationships/hyperlink" Target="https://www.cio.gov/policies-and-priorities/tbm/" TargetMode="External"/><Relationship Id="rId41" Type="http://schemas.openxmlformats.org/officeDocument/2006/relationships/hyperlink" Target="mailto:Polaris@gsa.gov" TargetMode="External"/><Relationship Id="rId62" Type="http://schemas.openxmlformats.org/officeDocument/2006/relationships/hyperlink" Target="https://www.whitehouse.gov/wp-content/uploads/2019/05/M-19-17.pdf" TargetMode="External"/><Relationship Id="rId83" Type="http://schemas.openxmlformats.org/officeDocument/2006/relationships/hyperlink" Target="https://www.nist.gov/itl/applied-cybersecurity/nice/nice-cybersecurity-workforce-framework-resource-center" TargetMode="External"/><Relationship Id="rId88" Type="http://schemas.openxmlformats.org/officeDocument/2006/relationships/hyperlink" Target="https://www.nist.gov/publications/nist-sp-500-291-nist-cloud-computing-standards-roadmap" TargetMode="External"/><Relationship Id="rId111" Type="http://schemas.openxmlformats.org/officeDocument/2006/relationships/hyperlink" Target="https://www.iso.org/standard/79573.html" TargetMode="External"/><Relationship Id="rId132" Type="http://schemas.openxmlformats.org/officeDocument/2006/relationships/hyperlink" Target="https://www.iso.org/standard/77453.html" TargetMode="External"/><Relationship Id="rId153" Type="http://schemas.openxmlformats.org/officeDocument/2006/relationships/hyperlink" Target="https://nvlpubs.nist.gov/nistpubs/SpecialPublications/NIST.SP.800-114r1.pdf" TargetMode="External"/><Relationship Id="rId174" Type="http://schemas.openxmlformats.org/officeDocument/2006/relationships/hyperlink" Target="https://www.iso.org/standard/74400.html" TargetMode="External"/><Relationship Id="rId179" Type="http://schemas.openxmlformats.org/officeDocument/2006/relationships/hyperlink" Target="https://nvlpubs.nist.gov/nistpubs/FIPS/NIST.FIPS.140-3.pdf" TargetMode="External"/><Relationship Id="rId15" Type="http://schemas.openxmlformats.org/officeDocument/2006/relationships/hyperlink" Target="http://www.cio.gov/policies-and-priorities/tbm/" TargetMode="External"/><Relationship Id="rId36" Type="http://schemas.openxmlformats.org/officeDocument/2006/relationships/hyperlink" Target="mailto:Polaris@xyzcorp.com" TargetMode="External"/><Relationship Id="rId57" Type="http://schemas.openxmlformats.org/officeDocument/2006/relationships/hyperlink" Target="https://www.congress.gov/115/bills/hr2810/BILLS-115hr2810enr.pdf" TargetMode="External"/><Relationship Id="rId106" Type="http://schemas.openxmlformats.org/officeDocument/2006/relationships/hyperlink" Target="https://www.iso.org/standard/68242.html" TargetMode="External"/><Relationship Id="rId127" Type="http://schemas.openxmlformats.org/officeDocument/2006/relationships/hyperlink" Target="https://www.iso.org/standard/74845.html" TargetMode="External"/><Relationship Id="rId10" Type="http://schemas.openxmlformats.org/officeDocument/2006/relationships/endnotes" Target="endnotes.xml"/><Relationship Id="rId31" Type="http://schemas.openxmlformats.org/officeDocument/2006/relationships/hyperlink" Target="http://www.gsa.gov/gwacs" TargetMode="External"/><Relationship Id="rId52" Type="http://schemas.openxmlformats.org/officeDocument/2006/relationships/hyperlink" Target="https://dibnet.dod.mil/" TargetMode="External"/><Relationship Id="rId73" Type="http://schemas.openxmlformats.org/officeDocument/2006/relationships/hyperlink" Target="https://www.whitehouse.gov/sites/whitehouse.gov/files/omb/memoranda/2015/m-15-14.pdf" TargetMode="External"/><Relationship Id="rId78" Type="http://schemas.openxmlformats.org/officeDocument/2006/relationships/hyperlink" Target="https://www.nist.gov/itl/nist-special-publication-800-series-general-information" TargetMode="External"/><Relationship Id="rId94" Type="http://schemas.openxmlformats.org/officeDocument/2006/relationships/hyperlink" Target="https://www.iso.org/standard/63104.html" TargetMode="External"/><Relationship Id="rId99" Type="http://schemas.openxmlformats.org/officeDocument/2006/relationships/hyperlink" Target="https://www.iso.org/standard/63106.html" TargetMode="External"/><Relationship Id="rId101" Type="http://schemas.openxmlformats.org/officeDocument/2006/relationships/hyperlink" Target="https://www.iso.org/standard/67545.html" TargetMode="External"/><Relationship Id="rId122" Type="http://schemas.openxmlformats.org/officeDocument/2006/relationships/hyperlink" Target="https://www.iso.org/standard/74805.html" TargetMode="External"/><Relationship Id="rId143" Type="http://schemas.openxmlformats.org/officeDocument/2006/relationships/hyperlink" Target="https://nvlpubs.nist.gov/nistpubs/SpecialPublications/NIST.SP.800-37r2.pdf" TargetMode="External"/><Relationship Id="rId148" Type="http://schemas.openxmlformats.org/officeDocument/2006/relationships/hyperlink" Target="https://nvlpubs.nist.gov/nistpubs/SpecialPublications/NIST.SP.800-53r5.pdf" TargetMode="External"/><Relationship Id="rId164" Type="http://schemas.openxmlformats.org/officeDocument/2006/relationships/hyperlink" Target="https://nvlpubs.nist.gov/nistpubs/SpecialPublications/NIST.SP.800-175b.pdf" TargetMode="External"/><Relationship Id="rId169" Type="http://schemas.openxmlformats.org/officeDocument/2006/relationships/hyperlink" Target="https://www.nccoe.nist.gov/library/attribute-based-access-control-nist-sp-1800-3-practice-guid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hyperlink" Target="mailto:PolarisWOSB@gsa.gov" TargetMode="External"/><Relationship Id="rId47" Type="http://schemas.openxmlformats.org/officeDocument/2006/relationships/hyperlink" Target="http://www.access-board.gov/" TargetMode="External"/><Relationship Id="rId68" Type="http://schemas.openxmlformats.org/officeDocument/2006/relationships/hyperlink" Target="https://www.whitehouse.gov/wp-content/uploads/2017/11/M-18-12.pdf" TargetMode="External"/><Relationship Id="rId89" Type="http://schemas.openxmlformats.org/officeDocument/2006/relationships/hyperlink" Target="https://nvlpubs.nist.gov/nistpubs/specialpublications/nist.sp.500-293.pdf" TargetMode="External"/><Relationship Id="rId112" Type="http://schemas.openxmlformats.org/officeDocument/2006/relationships/hyperlink" Target="https://www.iso.org/standard/79574.html" TargetMode="External"/><Relationship Id="rId133" Type="http://schemas.openxmlformats.org/officeDocument/2006/relationships/hyperlink" Target="https://www.iso.org/standard/77453.html" TargetMode="External"/><Relationship Id="rId154" Type="http://schemas.openxmlformats.org/officeDocument/2006/relationships/hyperlink" Target="https://nvlpubs.nist.gov/nistpubs/SpecialPublications/NIST.SP.800-114r1.pdf" TargetMode="External"/><Relationship Id="rId175" Type="http://schemas.openxmlformats.org/officeDocument/2006/relationships/hyperlink" Target="https://www.iso.org/standard/74400.html" TargetMode="External"/><Relationship Id="rId16" Type="http://schemas.openxmlformats.org/officeDocument/2006/relationships/hyperlink" Target="http://www.cio.gov/policies-and-priorities/tbm/" TargetMode="External"/><Relationship Id="rId37" Type="http://schemas.openxmlformats.org/officeDocument/2006/relationships/hyperlink" Target="mailto:PolarisWOSB@gsa.gov" TargetMode="External"/><Relationship Id="rId58" Type="http://schemas.openxmlformats.org/officeDocument/2006/relationships/hyperlink" Target="http://www.cnss.gov/CNSS/issuances/Policies.cfm" TargetMode="External"/><Relationship Id="rId79" Type="http://schemas.openxmlformats.org/officeDocument/2006/relationships/hyperlink" Target="https://csrc.nist.gov/publications/sp800" TargetMode="External"/><Relationship Id="rId102" Type="http://schemas.openxmlformats.org/officeDocument/2006/relationships/hyperlink" Target="https://www.iso.org/standard/67546.html" TargetMode="External"/><Relationship Id="rId123" Type="http://schemas.openxmlformats.org/officeDocument/2006/relationships/hyperlink" Target="https://www.iso.org/standard/74805.html" TargetMode="External"/><Relationship Id="rId144" Type="http://schemas.openxmlformats.org/officeDocument/2006/relationships/hyperlink" Target="https://nvlpubs.nist.gov/nistpubs/SpecialPublications/NIST.SP.800-40r3.pdf" TargetMode="External"/><Relationship Id="rId90" Type="http://schemas.openxmlformats.org/officeDocument/2006/relationships/hyperlink" Target="https://csrc.nist.gov/publications/detail/sp/800-144/final" TargetMode="External"/><Relationship Id="rId165" Type="http://schemas.openxmlformats.org/officeDocument/2006/relationships/hyperlink" Target="https://nvlpubs.nist.gov/nistpubs/SpecialPublications/NIST.SP.800-171r2.pdf" TargetMode="External"/><Relationship Id="rId27" Type="http://schemas.openxmlformats.org/officeDocument/2006/relationships/hyperlink" Target="mailto:PolarisWOSB@gsa.gov" TargetMode="External"/><Relationship Id="rId48" Type="http://schemas.openxmlformats.org/officeDocument/2006/relationships/hyperlink" Target="mailto:PolarisWOSB@gsa.gov" TargetMode="External"/><Relationship Id="rId69" Type="http://schemas.openxmlformats.org/officeDocument/2006/relationships/hyperlink" Target="https://www.whitehouse.gov/sites/whitehouse.gov/files/omb/memoranda/2017/M-17-25.pdf" TargetMode="External"/><Relationship Id="rId113" Type="http://schemas.openxmlformats.org/officeDocument/2006/relationships/hyperlink" Target="https://www.iso.org/standard/79574.html" TargetMode="External"/><Relationship Id="rId134" Type="http://schemas.openxmlformats.org/officeDocument/2006/relationships/hyperlink" Target="https://www.iso.org/standard/53222.html" TargetMode="External"/><Relationship Id="rId80" Type="http://schemas.openxmlformats.org/officeDocument/2006/relationships/hyperlink" Target="https://www.nist.gov/itl/nist-special-publication-1800-series-general-information" TargetMode="External"/><Relationship Id="rId155" Type="http://schemas.openxmlformats.org/officeDocument/2006/relationships/hyperlink" Target="https://nvlpubs.nist.gov/nistpubs/legacy/sp/nistspecialpublication800-122.pdf" TargetMode="External"/><Relationship Id="rId176" Type="http://schemas.openxmlformats.org/officeDocument/2006/relationships/hyperlink" Target="https://www.iso.org/isoiec-27001-information-security.html" TargetMode="External"/><Relationship Id="rId17" Type="http://schemas.openxmlformats.org/officeDocument/2006/relationships/hyperlink" Target="http://www.cio.gov2/" TargetMode="External"/><Relationship Id="rId38" Type="http://schemas.openxmlformats.org/officeDocument/2006/relationships/hyperlink" Target="http://www.ebuy.gsa.gov/" TargetMode="External"/><Relationship Id="rId59" Type="http://schemas.openxmlformats.org/officeDocument/2006/relationships/hyperlink" Target="http://www.whitehouse.gov/omb/information-for-agencies/circulars/" TargetMode="External"/><Relationship Id="rId103" Type="http://schemas.openxmlformats.org/officeDocument/2006/relationships/hyperlink" Target="https://www.iso.org/standard/67546.html" TargetMode="External"/><Relationship Id="rId124" Type="http://schemas.openxmlformats.org/officeDocument/2006/relationships/hyperlink" Target="https://www.iso.org/standard/74844.html" TargetMode="External"/><Relationship Id="rId70" Type="http://schemas.openxmlformats.org/officeDocument/2006/relationships/hyperlink" Target="https://www.whitehouse.gov/sites/whitehouse.gov/files/omb/memoranda/2017/M-17-25.pdf" TargetMode="External"/><Relationship Id="rId91" Type="http://schemas.openxmlformats.org/officeDocument/2006/relationships/hyperlink" Target="https://csrc.nist.gov/publications/detail/sp/800-145/final" TargetMode="External"/><Relationship Id="rId145" Type="http://schemas.openxmlformats.org/officeDocument/2006/relationships/hyperlink" Target="https://nvlpubs.nist.gov/nistpubs/SpecialPublications/NIST.SP.800-46r2.pdf" TargetMode="External"/><Relationship Id="rId166" Type="http://schemas.openxmlformats.org/officeDocument/2006/relationships/hyperlink" Target="https://nvlpubs.nist.gov/nistpubs/SpecialPublications/NIST.SP.800-171r2.pdf" TargetMode="External"/><Relationship Id="rId1" Type="http://schemas.openxmlformats.org/officeDocument/2006/relationships/customXml" Target="../customXml/item1.xml"/><Relationship Id="rId28" Type="http://schemas.openxmlformats.org/officeDocument/2006/relationships/hyperlink" Target="mailto:PolarisWOSB@gsa.gov" TargetMode="External"/><Relationship Id="rId49" Type="http://schemas.openxmlformats.org/officeDocument/2006/relationships/hyperlink" Target="http://www.acquisition.gov/FAR" TargetMode="External"/><Relationship Id="rId114" Type="http://schemas.openxmlformats.org/officeDocument/2006/relationships/hyperlink" Target="https://www.iso.org/standard/74404.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E32B795E3BCB54BB6A4EBE27C699B46" ma:contentTypeVersion="4" ma:contentTypeDescription="Create a new document." ma:contentTypeScope="" ma:versionID="7569d43224f0c8b380616315e8a50476">
  <xsd:schema xmlns:xsd="http://www.w3.org/2001/XMLSchema" xmlns:xs="http://www.w3.org/2001/XMLSchema" xmlns:p="http://schemas.microsoft.com/office/2006/metadata/properties" xmlns:ns3="5ea2d749-b6db-49a2-9a45-4f31fe59c766" targetNamespace="http://schemas.microsoft.com/office/2006/metadata/properties" ma:root="true" ma:fieldsID="e73298c1475fa852f3dc82934e4b804a" ns3:_="">
    <xsd:import namespace="5ea2d749-b6db-49a2-9a45-4f31fe59c76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2d749-b6db-49a2-9a45-4f31fe59c76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C0506E-CA37-40D1-90D2-C7FEC9B64DB6}">
  <ds:schemaRefs>
    <ds:schemaRef ds:uri="http://schemas.microsoft.com/sharepoint/v3/contenttype/forms"/>
  </ds:schemaRefs>
</ds:datastoreItem>
</file>

<file path=customXml/itemProps2.xml><?xml version="1.0" encoding="utf-8"?>
<ds:datastoreItem xmlns:ds="http://schemas.openxmlformats.org/officeDocument/2006/customXml" ds:itemID="{DB5A2587-C47E-42AF-AF4D-07A26F581B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F7812B-2F66-4136-8629-317C002706C9}">
  <ds:schemaRefs>
    <ds:schemaRef ds:uri="http://schemas.openxmlformats.org/officeDocument/2006/bibliography"/>
  </ds:schemaRefs>
</ds:datastoreItem>
</file>

<file path=customXml/itemProps4.xml><?xml version="1.0" encoding="utf-8"?>
<ds:datastoreItem xmlns:ds="http://schemas.openxmlformats.org/officeDocument/2006/customXml" ds:itemID="{C871D50C-A2B4-4557-8145-CA157E3E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2d749-b6db-49a2-9a45-4f31fe59c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32286</Words>
  <Characters>184033</Characters>
  <Application>Microsoft Office Word</Application>
  <DocSecurity>0</DocSecurity>
  <Lines>1533</Lines>
  <Paragraphs>431</Paragraphs>
  <ScaleCrop>false</ScaleCrop>
  <Company>General Services Administration</Company>
  <LinksUpToDate>false</LinksUpToDate>
  <CharactersWithSpaces>215888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JesseDBrassart</dc:creator>
  <cp:lastModifiedBy>JesseDBrassart</cp:lastModifiedBy>
  <cp:revision>2</cp:revision>
  <dcterms:created xsi:type="dcterms:W3CDTF">2026-06-09T16:38:00Z</dcterms:created>
  <dcterms:modified xsi:type="dcterms:W3CDTF">2026-06-09T16:38:00Z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2026-02-25T00:00:00Z</vt:lpwstr>
  </property>
  <property fmtid="{D5CDD505-2E9C-101B-9397-08002B2CF9AE}" pid="3" name="LastSaved">
    <vt:lpwstr>2026-03-18T00:00:00Z</vt:lpwstr>
  </property>
  <property fmtid="{D5CDD505-2E9C-101B-9397-08002B2CF9AE}" pid="4" name="Producer">
    <vt:lpwstr>Skia/PDF m147 Google Docs Renderer</vt:lpwstr>
  </property>
  <property fmtid="{D5CDD505-2E9C-101B-9397-08002B2CF9AE}" pid="5" name="ContentTypeId">
    <vt:lpwstr>0x0101000E32B795E3BCB54BB6A4EBE27C699B46</vt:lpwstr>
  </property>
</Properties>
</file>